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4.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19C637" w14:textId="77777777" w:rsidR="005A146E" w:rsidRDefault="00D837A8" w:rsidP="00721978">
      <w:pPr>
        <w:pStyle w:val="Footer"/>
      </w:pPr>
      <w:r>
        <w:pict w14:anchorId="08CEEA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7.5pt" o:hrpct="0" o:hralign="center" o:hr="t">
            <v:imagedata r:id="rId8" o:title="BD21548_"/>
          </v:shape>
        </w:pict>
      </w:r>
    </w:p>
    <w:p w14:paraId="1DD620CC" w14:textId="77777777" w:rsidR="005A146E" w:rsidRDefault="005A146E" w:rsidP="00721978"/>
    <w:p w14:paraId="3AB4EC67" w14:textId="77777777" w:rsidR="005A146E" w:rsidRPr="00E504AF" w:rsidRDefault="005A146E" w:rsidP="0073765D">
      <w:pPr>
        <w:jc w:val="center"/>
        <w:rPr>
          <w:rFonts w:ascii="Bookman Old Style" w:hAnsi="Bookman Old Style"/>
          <w:b/>
          <w:sz w:val="28"/>
        </w:rPr>
      </w:pPr>
      <w:bookmarkStart w:id="1" w:name="_Hlk54683391"/>
      <w:r w:rsidRPr="00E504AF">
        <w:rPr>
          <w:rFonts w:ascii="Bookman Old Style" w:hAnsi="Bookman Old Style"/>
          <w:b/>
          <w:sz w:val="28"/>
        </w:rPr>
        <w:t>QUALITY ASSURANCE PROGRAM PLAN</w:t>
      </w:r>
    </w:p>
    <w:p w14:paraId="60CA0C2F" w14:textId="77777777" w:rsidR="0073765D" w:rsidRDefault="0073765D" w:rsidP="0073765D">
      <w:pPr>
        <w:jc w:val="center"/>
        <w:rPr>
          <w:rFonts w:ascii="Bookman Old Style" w:hAnsi="Bookman Old Style"/>
          <w:b/>
          <w:sz w:val="28"/>
        </w:rPr>
      </w:pPr>
    </w:p>
    <w:p w14:paraId="20F63E5F" w14:textId="77777777" w:rsidR="0073765D" w:rsidRDefault="0073765D" w:rsidP="0073765D">
      <w:pPr>
        <w:jc w:val="center"/>
        <w:rPr>
          <w:rFonts w:ascii="Bookman Old Style" w:hAnsi="Bookman Old Style"/>
          <w:b/>
          <w:sz w:val="40"/>
          <w:szCs w:val="40"/>
        </w:rPr>
      </w:pPr>
    </w:p>
    <w:p w14:paraId="49DE1165" w14:textId="41FCF956" w:rsidR="005A146E" w:rsidRPr="0073765D" w:rsidRDefault="0073765D" w:rsidP="0073765D">
      <w:pPr>
        <w:jc w:val="center"/>
        <w:rPr>
          <w:rFonts w:ascii="Franklin Gothic Book" w:hAnsi="Franklin Gothic Book"/>
          <w:b/>
          <w:sz w:val="40"/>
          <w:szCs w:val="40"/>
        </w:rPr>
      </w:pPr>
      <w:r w:rsidRPr="0073765D">
        <w:rPr>
          <w:rFonts w:ascii="Bookman Old Style" w:hAnsi="Bookman Old Style"/>
          <w:b/>
          <w:sz w:val="40"/>
          <w:szCs w:val="40"/>
        </w:rPr>
        <w:t>Chloride Mon</w:t>
      </w:r>
      <w:r w:rsidR="005A146E" w:rsidRPr="0073765D">
        <w:rPr>
          <w:rFonts w:ascii="Bookman Old Style" w:hAnsi="Bookman Old Style"/>
          <w:b/>
          <w:sz w:val="40"/>
          <w:szCs w:val="40"/>
        </w:rPr>
        <w:t>itoring &amp; Assessment</w:t>
      </w:r>
    </w:p>
    <w:p w14:paraId="674E31B2" w14:textId="77777777" w:rsidR="00A710D5" w:rsidRPr="00C63A45" w:rsidRDefault="00A710D5" w:rsidP="0073765D">
      <w:pPr>
        <w:jc w:val="center"/>
      </w:pPr>
    </w:p>
    <w:p w14:paraId="1EBE39CC" w14:textId="3C1C7AD5" w:rsidR="005A146E" w:rsidRDefault="0073765D" w:rsidP="0073765D">
      <w:pPr>
        <w:jc w:val="center"/>
      </w:pPr>
      <w:r>
        <w:rPr>
          <w:noProof/>
          <w:sz w:val="20"/>
        </w:rPr>
        <mc:AlternateContent>
          <mc:Choice Requires="wps">
            <w:drawing>
              <wp:anchor distT="0" distB="0" distL="114300" distR="114300" simplePos="0" relativeHeight="251637760" behindDoc="0" locked="0" layoutInCell="1" allowOverlap="1" wp14:anchorId="3481BB7D" wp14:editId="2BA12335">
                <wp:simplePos x="0" y="0"/>
                <wp:positionH relativeFrom="margin">
                  <wp:align>center</wp:align>
                </wp:positionH>
                <wp:positionV relativeFrom="paragraph">
                  <wp:posOffset>55245</wp:posOffset>
                </wp:positionV>
                <wp:extent cx="4499610" cy="1558290"/>
                <wp:effectExtent l="0" t="0" r="0" b="3810"/>
                <wp:wrapSquare wrapText="bothSides"/>
                <wp:docPr id="1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9610" cy="15582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54E39B" w14:textId="2DAFCC01" w:rsidR="004A6198" w:rsidRPr="00773E11" w:rsidRDefault="004A6198" w:rsidP="00721978">
                            <w:pPr>
                              <w:jc w:val="center"/>
                            </w:pPr>
                            <w:r w:rsidRPr="00773E11">
                              <w:t>Massachusetts Department of Environmental Protection</w:t>
                            </w:r>
                          </w:p>
                          <w:p w14:paraId="02C4E998" w14:textId="5779EBBD" w:rsidR="004A6198" w:rsidRPr="00773E11" w:rsidRDefault="004A6198" w:rsidP="00721978">
                            <w:pPr>
                              <w:jc w:val="center"/>
                            </w:pPr>
                            <w:r w:rsidRPr="00773E11">
                              <w:t>Bureau of Water Resources</w:t>
                            </w:r>
                            <w:r>
                              <w:t xml:space="preserve">, </w:t>
                            </w:r>
                            <w:r w:rsidRPr="00773E11">
                              <w:t>Division of Watershed Management - Watershed Planning Program</w:t>
                            </w:r>
                          </w:p>
                          <w:p w14:paraId="57421BCC" w14:textId="77777777" w:rsidR="004A6198" w:rsidRPr="00773E11" w:rsidRDefault="004A6198" w:rsidP="00721978">
                            <w:pPr>
                              <w:jc w:val="center"/>
                            </w:pPr>
                          </w:p>
                          <w:p w14:paraId="1E314811" w14:textId="6F945668" w:rsidR="004A6198" w:rsidRPr="00773E11" w:rsidRDefault="004A6198" w:rsidP="00721978">
                            <w:pPr>
                              <w:jc w:val="center"/>
                            </w:pPr>
                            <w:r w:rsidRPr="00773E11">
                              <w:t xml:space="preserve">CN # </w:t>
                            </w:r>
                            <w:r w:rsidR="00496980">
                              <w:t>540.</w:t>
                            </w:r>
                            <w:r w:rsidR="00D837A8">
                              <w:t>0</w:t>
                            </w:r>
                          </w:p>
                          <w:p w14:paraId="63A66E51" w14:textId="75D07EBC" w:rsidR="004A6198" w:rsidRPr="00773E11" w:rsidRDefault="004A6198" w:rsidP="00721978">
                            <w:pPr>
                              <w:jc w:val="center"/>
                            </w:pPr>
                            <w:r>
                              <w:t>November</w:t>
                            </w:r>
                            <w:r w:rsidRPr="00773E11">
                              <w:t xml:space="preserve"> </w:t>
                            </w:r>
                            <w:r>
                              <w:t>2020</w:t>
                            </w:r>
                          </w:p>
                          <w:p w14:paraId="02E317D5" w14:textId="41E85434" w:rsidR="004A6198" w:rsidRDefault="004A6198" w:rsidP="00721978">
                            <w:pPr>
                              <w:pStyle w:val="Footer"/>
                            </w:pPr>
                          </w:p>
                          <w:p w14:paraId="08F322E4" w14:textId="77777777" w:rsidR="004A6198" w:rsidRDefault="004A6198" w:rsidP="00721978">
                            <w:pPr>
                              <w:pStyle w:val="Foo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81BB7D" id="_x0000_t202" coordsize="21600,21600" o:spt="202" path="m,l,21600r21600,l21600,xe">
                <v:stroke joinstyle="miter"/>
                <v:path gradientshapeok="t" o:connecttype="rect"/>
              </v:shapetype>
              <v:shape id="Text Box 2" o:spid="_x0000_s1026" type="#_x0000_t202" style="position:absolute;left:0;text-align:left;margin-left:0;margin-top:4.35pt;width:354.3pt;height:122.7pt;z-index:2516377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" stroked="f">
                <v:textbox>
                  <w:txbxContent>
                    <w:p w14:paraId="3654E39B" w14:textId="2DAFCC01" w:rsidR="004A6198" w:rsidRPr="00773E11" w:rsidRDefault="004A6198" w:rsidP="00721978">
                      <w:pPr>
                        <w:jc w:val="center"/>
                      </w:pPr>
                      <w:r w:rsidRPr="00773E11">
                        <w:t>Massachusetts Department of Environmental Protection</w:t>
                      </w:r>
                    </w:p>
                    <w:p w14:paraId="02C4E998" w14:textId="5779EBBD" w:rsidR="004A6198" w:rsidRPr="00773E11" w:rsidRDefault="004A6198" w:rsidP="00721978">
                      <w:pPr>
                        <w:jc w:val="center"/>
                      </w:pPr>
                      <w:r w:rsidRPr="00773E11">
                        <w:t>Bureau of Water Resources</w:t>
                      </w:r>
                      <w:r>
                        <w:t xml:space="preserve">, </w:t>
                      </w:r>
                      <w:r w:rsidRPr="00773E11">
                        <w:t>Division of Watershed Management - Watershed Planning Program</w:t>
                      </w:r>
                    </w:p>
                    <w:p w14:paraId="57421BCC" w14:textId="77777777" w:rsidR="004A6198" w:rsidRPr="00773E11" w:rsidRDefault="004A6198" w:rsidP="00721978">
                      <w:pPr>
                        <w:jc w:val="center"/>
                      </w:pPr>
                    </w:p>
                    <w:p w14:paraId="1E314811" w14:textId="6F945668" w:rsidR="004A6198" w:rsidRPr="00773E11" w:rsidRDefault="004A6198" w:rsidP="00721978">
                      <w:pPr>
                        <w:jc w:val="center"/>
                      </w:pPr>
                      <w:r w:rsidRPr="00773E11">
                        <w:t xml:space="preserve">CN # </w:t>
                      </w:r>
                      <w:r w:rsidR="00496980">
                        <w:t>540.</w:t>
                      </w:r>
                      <w:r w:rsidR="00D837A8">
                        <w:t>0</w:t>
                      </w:r>
                    </w:p>
                    <w:p w14:paraId="63A66E51" w14:textId="75D07EBC" w:rsidR="004A6198" w:rsidRPr="00773E11" w:rsidRDefault="004A6198" w:rsidP="00721978">
                      <w:pPr>
                        <w:jc w:val="center"/>
                      </w:pPr>
                      <w:r>
                        <w:t>November</w:t>
                      </w:r>
                      <w:r w:rsidRPr="00773E11">
                        <w:t xml:space="preserve"> </w:t>
                      </w:r>
                      <w:r>
                        <w:t>2020</w:t>
                      </w:r>
                    </w:p>
                    <w:p w14:paraId="02E317D5" w14:textId="41E85434" w:rsidR="004A6198" w:rsidRDefault="004A6198" w:rsidP="00721978">
                      <w:pPr>
                        <w:pStyle w:val="Footer"/>
                      </w:pPr>
                    </w:p>
                    <w:p w14:paraId="08F322E4" w14:textId="77777777" w:rsidR="004A6198" w:rsidRDefault="004A6198" w:rsidP="00721978">
                      <w:pPr>
                        <w:pStyle w:val="Footer"/>
                      </w:pPr>
                    </w:p>
                  </w:txbxContent>
                </v:textbox>
                <w10:wrap type="square" anchorx="margin"/>
              </v:shape>
            </w:pict>
          </mc:Fallback>
        </mc:AlternateContent>
      </w:r>
    </w:p>
    <w:p w14:paraId="02BC1663" w14:textId="07AD1522" w:rsidR="005A146E" w:rsidRDefault="005A146E" w:rsidP="0073765D">
      <w:pPr>
        <w:jc w:val="center"/>
      </w:pPr>
    </w:p>
    <w:p w14:paraId="04B38E30" w14:textId="77777777" w:rsidR="005A146E" w:rsidRDefault="005A146E" w:rsidP="0073765D">
      <w:pPr>
        <w:jc w:val="center"/>
      </w:pPr>
    </w:p>
    <w:p w14:paraId="2E89424C" w14:textId="77777777" w:rsidR="009F15B1" w:rsidRDefault="009F15B1" w:rsidP="0073765D">
      <w:pPr>
        <w:jc w:val="center"/>
      </w:pPr>
    </w:p>
    <w:p w14:paraId="62C12EE8" w14:textId="77777777" w:rsidR="009F15B1" w:rsidRDefault="009F15B1" w:rsidP="0073765D">
      <w:pPr>
        <w:jc w:val="center"/>
      </w:pPr>
    </w:p>
    <w:bookmarkEnd w:id="1"/>
    <w:p w14:paraId="28315732" w14:textId="77777777" w:rsidR="009F15B1" w:rsidRDefault="009F15B1" w:rsidP="00721978"/>
    <w:p w14:paraId="07EAD5A3" w14:textId="77777777" w:rsidR="009F15B1" w:rsidRDefault="009F15B1" w:rsidP="00E70619">
      <w:pPr>
        <w:jc w:val="center"/>
      </w:pPr>
    </w:p>
    <w:p w14:paraId="571271BB" w14:textId="77777777" w:rsidR="009F15B1" w:rsidRDefault="009F15B1" w:rsidP="00E70619">
      <w:pPr>
        <w:jc w:val="center"/>
      </w:pPr>
    </w:p>
    <w:p w14:paraId="79A1F084" w14:textId="77777777" w:rsidR="009F15B1" w:rsidRDefault="009F15B1" w:rsidP="00E70619">
      <w:pPr>
        <w:jc w:val="center"/>
      </w:pPr>
    </w:p>
    <w:p w14:paraId="5494F322" w14:textId="77777777" w:rsidR="009F15B1" w:rsidRDefault="009F15B1" w:rsidP="00E70619">
      <w:pPr>
        <w:jc w:val="center"/>
      </w:pPr>
    </w:p>
    <w:p w14:paraId="52E2533A" w14:textId="77777777" w:rsidR="0073765D" w:rsidRDefault="0073765D" w:rsidP="00E70619">
      <w:pPr>
        <w:jc w:val="center"/>
      </w:pPr>
    </w:p>
    <w:p w14:paraId="3C1D0D75" w14:textId="77777777" w:rsidR="0073765D" w:rsidRDefault="0073765D" w:rsidP="00E70619">
      <w:pPr>
        <w:jc w:val="center"/>
      </w:pPr>
    </w:p>
    <w:p w14:paraId="4CCAB6A9" w14:textId="77777777" w:rsidR="0073765D" w:rsidRDefault="0073765D" w:rsidP="00E70619">
      <w:pPr>
        <w:jc w:val="center"/>
      </w:pPr>
    </w:p>
    <w:p w14:paraId="637068B4" w14:textId="77777777" w:rsidR="0073765D" w:rsidRDefault="0073765D" w:rsidP="00E70619">
      <w:pPr>
        <w:jc w:val="center"/>
      </w:pPr>
    </w:p>
    <w:p w14:paraId="0D7B0EFC" w14:textId="77777777" w:rsidR="0073765D" w:rsidRDefault="0073765D" w:rsidP="00E70619">
      <w:pPr>
        <w:jc w:val="center"/>
      </w:pPr>
    </w:p>
    <w:p w14:paraId="714050DE" w14:textId="6A6DB30E" w:rsidR="009F15B1" w:rsidRDefault="00721410" w:rsidP="00E70619">
      <w:pPr>
        <w:jc w:val="center"/>
      </w:pPr>
      <w:r>
        <w:rPr>
          <w:noProof/>
        </w:rPr>
        <w:drawing>
          <wp:inline distT="0" distB="0" distL="0" distR="0" wp14:anchorId="2720031A" wp14:editId="1163EF22">
            <wp:extent cx="1076325" cy="1047750"/>
            <wp:effectExtent l="19050" t="0" r="9525" b="0"/>
            <wp:docPr id="34" name="Picture 34" descr="Oak_lea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Oak_leaf2"/>
                    <pic:cNvPicPr>
                      <a:picLocks noChangeAspect="1" noChangeArrowheads="1"/>
                    </pic:cNvPicPr>
                  </pic:nvPicPr>
                  <pic:blipFill>
                    <a:blip r:embed="rId9" cstate="print"/>
                    <a:srcRect/>
                    <a:stretch>
                      <a:fillRect/>
                    </a:stretch>
                  </pic:blipFill>
                  <pic:spPr bwMode="auto">
                    <a:xfrm>
                      <a:off x="0" y="0"/>
                      <a:ext cx="1076325" cy="1047750"/>
                    </a:xfrm>
                    <a:prstGeom prst="rect">
                      <a:avLst/>
                    </a:prstGeom>
                    <a:noFill/>
                    <a:ln w="9525">
                      <a:noFill/>
                      <a:miter lim="800000"/>
                      <a:headEnd/>
                      <a:tailEnd/>
                    </a:ln>
                  </pic:spPr>
                </pic:pic>
              </a:graphicData>
            </a:graphic>
          </wp:inline>
        </w:drawing>
      </w:r>
    </w:p>
    <w:p w14:paraId="4B6B359B" w14:textId="77777777" w:rsidR="009F15B1" w:rsidRDefault="009F15B1" w:rsidP="00E70619">
      <w:pPr>
        <w:jc w:val="center"/>
      </w:pPr>
    </w:p>
    <w:p w14:paraId="6AF456F2" w14:textId="77777777" w:rsidR="009F15B1" w:rsidRDefault="009F15B1" w:rsidP="00E70619">
      <w:pPr>
        <w:jc w:val="center"/>
      </w:pPr>
    </w:p>
    <w:p w14:paraId="3AB86160" w14:textId="77777777" w:rsidR="008D40AC" w:rsidRPr="00C63A45" w:rsidRDefault="008D40AC" w:rsidP="00E70619">
      <w:pPr>
        <w:jc w:val="center"/>
      </w:pPr>
      <w:r w:rsidRPr="00C63A45">
        <w:t>COMMONWEALTH OF MASSACHUSETTS</w:t>
      </w:r>
    </w:p>
    <w:p w14:paraId="4E7C633C" w14:textId="77777777" w:rsidR="008D40AC" w:rsidRPr="00C63A45" w:rsidRDefault="008D40AC" w:rsidP="00E70619">
      <w:pPr>
        <w:jc w:val="center"/>
      </w:pPr>
      <w:r w:rsidRPr="00C63A45">
        <w:t>EXECUTIVE OFFICE OF ENERGY AND ENVIRONMENTAL AFFAIRS</w:t>
      </w:r>
    </w:p>
    <w:p w14:paraId="14F7D9F4" w14:textId="40E57063" w:rsidR="008D40AC" w:rsidRPr="00C63A45" w:rsidRDefault="00CF6514" w:rsidP="00E70619">
      <w:pPr>
        <w:jc w:val="center"/>
      </w:pPr>
      <w:r w:rsidRPr="00CF6514">
        <w:t xml:space="preserve">Kathleen </w:t>
      </w:r>
      <w:proofErr w:type="spellStart"/>
      <w:r w:rsidRPr="00CF6514">
        <w:t>Theoharides</w:t>
      </w:r>
      <w:proofErr w:type="spellEnd"/>
      <w:r w:rsidR="008D40AC" w:rsidRPr="00C63A45">
        <w:t xml:space="preserve">, </w:t>
      </w:r>
      <w:r w:rsidR="00E70619" w:rsidRPr="00C63A45">
        <w:t>Secretary</w:t>
      </w:r>
    </w:p>
    <w:p w14:paraId="0371215D" w14:textId="77777777" w:rsidR="008D40AC" w:rsidRPr="00C63A45" w:rsidRDefault="008D40AC" w:rsidP="00E70619">
      <w:pPr>
        <w:jc w:val="center"/>
      </w:pPr>
    </w:p>
    <w:p w14:paraId="26199759" w14:textId="77777777" w:rsidR="008D40AC" w:rsidRPr="00C63A45" w:rsidRDefault="008D40AC" w:rsidP="00E70619">
      <w:pPr>
        <w:jc w:val="center"/>
      </w:pPr>
      <w:r w:rsidRPr="00C63A45">
        <w:t>DEPARTMENT OF ENVIRONMENTAL PROTECTION</w:t>
      </w:r>
    </w:p>
    <w:p w14:paraId="3ECFEB67" w14:textId="77777777" w:rsidR="008D40AC" w:rsidRPr="00C63A45" w:rsidRDefault="009F15B1" w:rsidP="00E70619">
      <w:pPr>
        <w:jc w:val="center"/>
      </w:pPr>
      <w:r w:rsidRPr="00C63A45">
        <w:t xml:space="preserve">Martin </w:t>
      </w:r>
      <w:proofErr w:type="spellStart"/>
      <w:r w:rsidRPr="00C63A45">
        <w:t>Suuberg</w:t>
      </w:r>
      <w:proofErr w:type="spellEnd"/>
      <w:r w:rsidR="008D40AC" w:rsidRPr="00C63A45">
        <w:t>, COMMISSIONER</w:t>
      </w:r>
    </w:p>
    <w:p w14:paraId="49869F7D" w14:textId="3D155E88" w:rsidR="00071EA2" w:rsidRPr="00C63A45" w:rsidRDefault="00215308" w:rsidP="00E70619">
      <w:pPr>
        <w:jc w:val="center"/>
      </w:pPr>
      <w:r>
        <w:t>Kathleen Baskin</w:t>
      </w:r>
      <w:r w:rsidR="00071EA2" w:rsidRPr="00C63A45">
        <w:t>, A</w:t>
      </w:r>
      <w:r w:rsidR="00D31424" w:rsidRPr="00C63A45">
        <w:t xml:space="preserve">ssistant </w:t>
      </w:r>
      <w:r w:rsidR="00071EA2" w:rsidRPr="00C63A45">
        <w:t>C</w:t>
      </w:r>
      <w:r w:rsidR="00D31424" w:rsidRPr="00C63A45">
        <w:t>ommissioner for Water Resources</w:t>
      </w:r>
    </w:p>
    <w:p w14:paraId="4CA16CC7" w14:textId="77777777" w:rsidR="008D40AC" w:rsidRPr="00C63A45" w:rsidRDefault="008D40AC" w:rsidP="00E70619">
      <w:pPr>
        <w:jc w:val="center"/>
      </w:pPr>
    </w:p>
    <w:p w14:paraId="67D6FD7C" w14:textId="77777777" w:rsidR="00DA3B1D" w:rsidRPr="00C63A45" w:rsidRDefault="00DA3B1D" w:rsidP="00E70619">
      <w:pPr>
        <w:jc w:val="center"/>
      </w:pPr>
      <w:r w:rsidRPr="00C63A45">
        <w:t>BUREAU OF WATER RESOURCES</w:t>
      </w:r>
    </w:p>
    <w:p w14:paraId="3DC76D2A" w14:textId="77777777" w:rsidR="008D40AC" w:rsidRPr="00C63A45" w:rsidRDefault="008D40AC" w:rsidP="00E70619">
      <w:pPr>
        <w:jc w:val="center"/>
      </w:pPr>
      <w:r w:rsidRPr="00C63A45">
        <w:t>DIVISION OF WATERSHED MANAGEMENT</w:t>
      </w:r>
    </w:p>
    <w:p w14:paraId="26B3CC69" w14:textId="77D855B4" w:rsidR="008D40AC" w:rsidRPr="00C63A45" w:rsidRDefault="00215308" w:rsidP="00E70619">
      <w:pPr>
        <w:jc w:val="center"/>
      </w:pPr>
      <w:r>
        <w:t>Lealdon Langley</w:t>
      </w:r>
      <w:r w:rsidR="008D40AC" w:rsidRPr="00C63A45">
        <w:t>, D</w:t>
      </w:r>
      <w:r w:rsidR="00D31424" w:rsidRPr="00C63A45">
        <w:t>irector</w:t>
      </w:r>
    </w:p>
    <w:p w14:paraId="5AB59E0D" w14:textId="77777777" w:rsidR="009F15B1" w:rsidRPr="00C63A45" w:rsidRDefault="009F15B1" w:rsidP="00E70619">
      <w:pPr>
        <w:jc w:val="center"/>
        <w:rPr>
          <w:b/>
          <w:bCs/>
        </w:rPr>
      </w:pPr>
    </w:p>
    <w:p w14:paraId="047D44A0" w14:textId="7E8DDA34" w:rsidR="009F15B1" w:rsidRPr="00C63A45" w:rsidRDefault="00E70619" w:rsidP="00E70619">
      <w:pPr>
        <w:jc w:val="center"/>
        <w:rPr>
          <w:bCs/>
        </w:rPr>
      </w:pPr>
      <w:r w:rsidRPr="00C63A45">
        <w:rPr>
          <w:bCs/>
        </w:rPr>
        <w:t>WATERSHED PLANNING PROGRAM</w:t>
      </w:r>
    </w:p>
    <w:p w14:paraId="54BE50D1" w14:textId="58651A9A" w:rsidR="009F15B1" w:rsidRPr="00C63A45" w:rsidRDefault="00D003CB" w:rsidP="00E70619">
      <w:pPr>
        <w:jc w:val="center"/>
      </w:pPr>
      <w:r w:rsidRPr="4145680C">
        <w:t>Laura Blake</w:t>
      </w:r>
      <w:r w:rsidR="009F15B1" w:rsidRPr="4145680C">
        <w:t xml:space="preserve">, </w:t>
      </w:r>
      <w:r w:rsidR="1E7E0931" w:rsidRPr="4145680C">
        <w:t>Director</w:t>
      </w:r>
    </w:p>
    <w:p w14:paraId="242F3F97" w14:textId="77777777" w:rsidR="005A146E" w:rsidRPr="009F15B1" w:rsidRDefault="005A146E" w:rsidP="00721978"/>
    <w:p w14:paraId="43A73948" w14:textId="77777777" w:rsidR="005A146E" w:rsidRPr="00EE415E" w:rsidRDefault="005A146E" w:rsidP="00721978"/>
    <w:p w14:paraId="014D4631" w14:textId="77777777" w:rsidR="005A146E" w:rsidRPr="00EE415E" w:rsidRDefault="005A146E" w:rsidP="00721978"/>
    <w:p w14:paraId="0C8A80C6" w14:textId="311EE7E3" w:rsidR="005A146E" w:rsidRDefault="005A146E" w:rsidP="00721978"/>
    <w:p w14:paraId="272B9033" w14:textId="77777777" w:rsidR="00156049" w:rsidRDefault="00156049" w:rsidP="00156049">
      <w:pPr>
        <w:jc w:val="center"/>
        <w:rPr>
          <w:rFonts w:ascii="Bookman Old Style" w:hAnsi="Bookman Old Style"/>
        </w:rPr>
      </w:pPr>
    </w:p>
    <w:p w14:paraId="64ACA4BA" w14:textId="77777777" w:rsidR="0073765D" w:rsidRPr="00E504AF" w:rsidRDefault="0073765D" w:rsidP="0073765D">
      <w:pPr>
        <w:jc w:val="center"/>
        <w:rPr>
          <w:rFonts w:ascii="Bookman Old Style" w:hAnsi="Bookman Old Style"/>
          <w:b/>
          <w:sz w:val="28"/>
        </w:rPr>
      </w:pPr>
      <w:r w:rsidRPr="00E504AF">
        <w:rPr>
          <w:rFonts w:ascii="Bookman Old Style" w:hAnsi="Bookman Old Style"/>
          <w:b/>
          <w:sz w:val="28"/>
        </w:rPr>
        <w:t>QUALITY ASSURANCE PROGRAM PLAN</w:t>
      </w:r>
    </w:p>
    <w:p w14:paraId="619C9FB4" w14:textId="77777777" w:rsidR="0073765D" w:rsidRDefault="0073765D" w:rsidP="0073765D">
      <w:pPr>
        <w:jc w:val="center"/>
        <w:rPr>
          <w:rFonts w:ascii="Bookman Old Style" w:hAnsi="Bookman Old Style"/>
          <w:b/>
          <w:sz w:val="40"/>
          <w:szCs w:val="40"/>
        </w:rPr>
      </w:pPr>
    </w:p>
    <w:p w14:paraId="50A7994D" w14:textId="77777777" w:rsidR="0073765D" w:rsidRPr="0073765D" w:rsidRDefault="0073765D" w:rsidP="0073765D">
      <w:pPr>
        <w:jc w:val="center"/>
        <w:rPr>
          <w:rFonts w:ascii="Franklin Gothic Book" w:hAnsi="Franklin Gothic Book"/>
          <w:b/>
          <w:sz w:val="40"/>
          <w:szCs w:val="40"/>
        </w:rPr>
      </w:pPr>
      <w:r w:rsidRPr="0073765D">
        <w:rPr>
          <w:rFonts w:ascii="Bookman Old Style" w:hAnsi="Bookman Old Style"/>
          <w:b/>
          <w:sz w:val="40"/>
          <w:szCs w:val="40"/>
        </w:rPr>
        <w:t>Chloride Monitoring &amp; Assessment</w:t>
      </w:r>
    </w:p>
    <w:p w14:paraId="48B101CE" w14:textId="77777777" w:rsidR="0073765D" w:rsidRPr="00C63A45" w:rsidRDefault="0073765D" w:rsidP="0073765D">
      <w:pPr>
        <w:jc w:val="center"/>
      </w:pPr>
    </w:p>
    <w:p w14:paraId="499F05B7" w14:textId="77777777" w:rsidR="0073765D" w:rsidRDefault="0073765D" w:rsidP="0073765D">
      <w:pPr>
        <w:jc w:val="center"/>
      </w:pPr>
      <w:r>
        <w:rPr>
          <w:noProof/>
          <w:sz w:val="20"/>
        </w:rPr>
        <mc:AlternateContent>
          <mc:Choice Requires="wps">
            <w:drawing>
              <wp:anchor distT="0" distB="0" distL="114300" distR="114300" simplePos="0" relativeHeight="251761664" behindDoc="0" locked="0" layoutInCell="1" allowOverlap="1" wp14:anchorId="450E6718" wp14:editId="5495D551">
                <wp:simplePos x="0" y="0"/>
                <wp:positionH relativeFrom="margin">
                  <wp:align>center</wp:align>
                </wp:positionH>
                <wp:positionV relativeFrom="paragraph">
                  <wp:posOffset>55245</wp:posOffset>
                </wp:positionV>
                <wp:extent cx="4499610" cy="1558290"/>
                <wp:effectExtent l="0" t="0" r="0" b="381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9610" cy="15582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F84402" w14:textId="77777777" w:rsidR="004A6198" w:rsidRPr="00773E11" w:rsidRDefault="004A6198" w:rsidP="0073765D">
                            <w:pPr>
                              <w:jc w:val="center"/>
                            </w:pPr>
                            <w:r w:rsidRPr="00773E11">
                              <w:t>Massachusetts Department of Environmental Protection</w:t>
                            </w:r>
                          </w:p>
                          <w:p w14:paraId="5855D026" w14:textId="77777777" w:rsidR="004A6198" w:rsidRPr="00773E11" w:rsidRDefault="004A6198" w:rsidP="0073765D">
                            <w:pPr>
                              <w:jc w:val="center"/>
                            </w:pPr>
                            <w:r w:rsidRPr="00773E11">
                              <w:t>Bureau of Water Resources</w:t>
                            </w:r>
                            <w:r>
                              <w:t xml:space="preserve">, </w:t>
                            </w:r>
                            <w:r w:rsidRPr="00773E11">
                              <w:t>Division of Watershed Management - Watershed Planning Program</w:t>
                            </w:r>
                          </w:p>
                          <w:p w14:paraId="6F1F3052" w14:textId="77777777" w:rsidR="004A6198" w:rsidRPr="00773E11" w:rsidRDefault="004A6198" w:rsidP="0073765D">
                            <w:pPr>
                              <w:jc w:val="center"/>
                            </w:pPr>
                          </w:p>
                          <w:p w14:paraId="1A8DB6EC" w14:textId="77C5A90A" w:rsidR="004A6198" w:rsidRPr="00773E11" w:rsidRDefault="004A6198" w:rsidP="0073765D">
                            <w:pPr>
                              <w:jc w:val="center"/>
                            </w:pPr>
                            <w:r w:rsidRPr="00773E11">
                              <w:t xml:space="preserve">CN # </w:t>
                            </w:r>
                            <w:r w:rsidR="00D837A8">
                              <w:t>540.0</w:t>
                            </w:r>
                          </w:p>
                          <w:p w14:paraId="49AF3C66" w14:textId="77777777" w:rsidR="004A6198" w:rsidRPr="00773E11" w:rsidRDefault="004A6198" w:rsidP="0073765D">
                            <w:pPr>
                              <w:jc w:val="center"/>
                            </w:pPr>
                            <w:r>
                              <w:t>October</w:t>
                            </w:r>
                            <w:r w:rsidRPr="00773E11">
                              <w:t xml:space="preserve"> </w:t>
                            </w:r>
                            <w:r>
                              <w:t>2020</w:t>
                            </w:r>
                          </w:p>
                          <w:p w14:paraId="62ACE587" w14:textId="77777777" w:rsidR="004A6198" w:rsidRPr="00981B01" w:rsidRDefault="004A6198" w:rsidP="0073765D">
                            <w:pPr>
                              <w:pStyle w:val="Footer"/>
                              <w:rPr>
                                <w:b/>
                                <w:bCs/>
                              </w:rPr>
                            </w:pPr>
                          </w:p>
                          <w:p w14:paraId="1DEE4908" w14:textId="77777777" w:rsidR="004A6198" w:rsidRPr="00981B01" w:rsidRDefault="004A6198" w:rsidP="0073765D">
                            <w:pPr>
                              <w:pStyle w:val="Footer"/>
                              <w:rPr>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0E6718" id="_x0000_s1027" type="#_x0000_t202" style="position:absolute;left:0;text-align:left;margin-left:0;margin-top:4.35pt;width:354.3pt;height:122.7pt;z-index:2517616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" stroked="f">
                <v:textbox>
                  <w:txbxContent>
                    <w:p w14:paraId="1DF84402" w14:textId="77777777" w:rsidR="004A6198" w:rsidRPr="00773E11" w:rsidRDefault="004A6198" w:rsidP="0073765D">
                      <w:pPr>
                        <w:jc w:val="center"/>
                      </w:pPr>
                      <w:r w:rsidRPr="00773E11">
                        <w:t>Massachusetts Department of Environmental Protection</w:t>
                      </w:r>
                    </w:p>
                    <w:p w14:paraId="5855D026" w14:textId="77777777" w:rsidR="004A6198" w:rsidRPr="00773E11" w:rsidRDefault="004A6198" w:rsidP="0073765D">
                      <w:pPr>
                        <w:jc w:val="center"/>
                      </w:pPr>
                      <w:r w:rsidRPr="00773E11">
                        <w:t>Bureau of Water Resources</w:t>
                      </w:r>
                      <w:r>
                        <w:t xml:space="preserve">, </w:t>
                      </w:r>
                      <w:r w:rsidRPr="00773E11">
                        <w:t>Division of Watershed Management - Watershed Planning Program</w:t>
                      </w:r>
                    </w:p>
                    <w:p w14:paraId="6F1F3052" w14:textId="77777777" w:rsidR="004A6198" w:rsidRPr="00773E11" w:rsidRDefault="004A6198" w:rsidP="0073765D">
                      <w:pPr>
                        <w:jc w:val="center"/>
                      </w:pPr>
                    </w:p>
                    <w:p w14:paraId="1A8DB6EC" w14:textId="77C5A90A" w:rsidR="004A6198" w:rsidRPr="00773E11" w:rsidRDefault="004A6198" w:rsidP="0073765D">
                      <w:pPr>
                        <w:jc w:val="center"/>
                      </w:pPr>
                      <w:r w:rsidRPr="00773E11">
                        <w:t xml:space="preserve">CN # </w:t>
                      </w:r>
                      <w:r w:rsidR="00D837A8">
                        <w:t>540.0</w:t>
                      </w:r>
                    </w:p>
                    <w:p w14:paraId="49AF3C66" w14:textId="77777777" w:rsidR="004A6198" w:rsidRPr="00773E11" w:rsidRDefault="004A6198" w:rsidP="0073765D">
                      <w:pPr>
                        <w:jc w:val="center"/>
                      </w:pPr>
                      <w:r>
                        <w:t>October</w:t>
                      </w:r>
                      <w:r w:rsidRPr="00773E11">
                        <w:t xml:space="preserve"> </w:t>
                      </w:r>
                      <w:r>
                        <w:t>2020</w:t>
                      </w:r>
                    </w:p>
                    <w:p w14:paraId="62ACE587" w14:textId="77777777" w:rsidR="004A6198" w:rsidRPr="00981B01" w:rsidRDefault="004A6198" w:rsidP="0073765D">
                      <w:pPr>
                        <w:pStyle w:val="Footer"/>
                        <w:rPr>
                          <w:b/>
                          <w:bCs/>
                        </w:rPr>
                      </w:pPr>
                    </w:p>
                    <w:p w14:paraId="1DEE4908" w14:textId="77777777" w:rsidR="004A6198" w:rsidRPr="00981B01" w:rsidRDefault="004A6198" w:rsidP="0073765D">
                      <w:pPr>
                        <w:pStyle w:val="Footer"/>
                        <w:rPr>
                          <w:b/>
                          <w:bCs/>
                        </w:rPr>
                      </w:pPr>
                    </w:p>
                  </w:txbxContent>
                </v:textbox>
                <w10:wrap type="square" anchorx="margin"/>
              </v:shape>
            </w:pict>
          </mc:Fallback>
        </mc:AlternateContent>
      </w:r>
    </w:p>
    <w:p w14:paraId="74AB1B10" w14:textId="77777777" w:rsidR="0073765D" w:rsidRDefault="0073765D" w:rsidP="0073765D">
      <w:pPr>
        <w:jc w:val="center"/>
      </w:pPr>
    </w:p>
    <w:p w14:paraId="633A2FFE" w14:textId="77777777" w:rsidR="0073765D" w:rsidRDefault="0073765D" w:rsidP="0073765D">
      <w:pPr>
        <w:jc w:val="center"/>
      </w:pPr>
    </w:p>
    <w:p w14:paraId="4A5014CA" w14:textId="77777777" w:rsidR="0073765D" w:rsidRDefault="0073765D" w:rsidP="0073765D">
      <w:pPr>
        <w:jc w:val="center"/>
      </w:pPr>
    </w:p>
    <w:p w14:paraId="7D3A6A56" w14:textId="77777777" w:rsidR="0073765D" w:rsidRDefault="0073765D" w:rsidP="0073765D">
      <w:pPr>
        <w:jc w:val="center"/>
      </w:pPr>
    </w:p>
    <w:p w14:paraId="5F920F05" w14:textId="77777777" w:rsidR="005A146E" w:rsidRDefault="005A146E" w:rsidP="00721978">
      <w:pPr>
        <w:pStyle w:val="Header"/>
      </w:pPr>
    </w:p>
    <w:p w14:paraId="015723AA" w14:textId="77777777" w:rsidR="00071EA2" w:rsidRDefault="00071EA2" w:rsidP="00721978">
      <w:pPr>
        <w:pStyle w:val="Header"/>
      </w:pPr>
    </w:p>
    <w:p w14:paraId="06FFD301" w14:textId="77777777" w:rsidR="005A146E" w:rsidRPr="00071EA2" w:rsidRDefault="005A146E" w:rsidP="00721978">
      <w:pPr>
        <w:pStyle w:val="Header"/>
      </w:pPr>
    </w:p>
    <w:p w14:paraId="1F4E8138" w14:textId="77777777" w:rsidR="005A146E" w:rsidRPr="00C63A45" w:rsidRDefault="005A146E" w:rsidP="00E70619"/>
    <w:p w14:paraId="21BFF4A2" w14:textId="41AEE7C9" w:rsidR="005A146E" w:rsidRPr="00D175A4" w:rsidRDefault="005A146E" w:rsidP="00E70619">
      <w:pPr>
        <w:rPr>
          <w:u w:val="single"/>
        </w:rPr>
      </w:pPr>
      <w:r w:rsidRPr="000C5B14">
        <w:t xml:space="preserve"> Watershed Planning Program </w:t>
      </w:r>
      <w:r w:rsidR="79BF7E2A" w:rsidRPr="000C5B14">
        <w:t>Director</w:t>
      </w:r>
      <w:r w:rsidRPr="000C5B14">
        <w:t>:</w:t>
      </w:r>
      <w:r w:rsidR="00724C3D">
        <w:t xml:space="preserve"> </w:t>
      </w:r>
      <w:r w:rsidRPr="00D175A4">
        <w:rPr>
          <w:u w:val="single"/>
        </w:rPr>
        <w:t>_</w:t>
      </w:r>
      <w:r w:rsidR="00680ABF" w:rsidRPr="00D175A4">
        <w:rPr>
          <w:u w:val="single"/>
        </w:rPr>
        <w:t>___</w:t>
      </w:r>
      <w:r w:rsidRPr="00D175A4">
        <w:rPr>
          <w:u w:val="single"/>
        </w:rPr>
        <w:t>_____________</w:t>
      </w:r>
      <w:r w:rsidR="00E70619" w:rsidRPr="00D175A4">
        <w:rPr>
          <w:u w:val="single"/>
        </w:rPr>
        <w:t>______________</w:t>
      </w:r>
      <w:r w:rsidR="00981B01">
        <w:rPr>
          <w:u w:val="single"/>
        </w:rPr>
        <w:t>_________</w:t>
      </w:r>
      <w:r w:rsidR="00E70619" w:rsidRPr="00D175A4">
        <w:rPr>
          <w:u w:val="single"/>
        </w:rPr>
        <w:t>_</w:t>
      </w:r>
      <w:r w:rsidR="00724C3D">
        <w:rPr>
          <w:u w:val="single"/>
        </w:rPr>
        <w:t>____</w:t>
      </w:r>
    </w:p>
    <w:p w14:paraId="369A393D" w14:textId="373788FA" w:rsidR="00D003CB" w:rsidRDefault="005A146E" w:rsidP="00E70619">
      <w:pPr>
        <w:rPr>
          <w:rStyle w:val="Hyperlink"/>
          <w:rFonts w:ascii="Franklin Gothic Book" w:hAnsi="Franklin Gothic Book" w:cs="Arial"/>
          <w:bCs/>
          <w:sz w:val="22"/>
          <w:szCs w:val="22"/>
        </w:rPr>
      </w:pPr>
      <w:r w:rsidRPr="00C63A45">
        <w:tab/>
      </w:r>
      <w:r w:rsidRPr="00C63A45">
        <w:tab/>
        <w:t xml:space="preserve">                                         </w:t>
      </w:r>
      <w:r w:rsidR="00E70619">
        <w:t xml:space="preserve">     </w:t>
      </w:r>
      <w:r w:rsidR="00724C3D">
        <w:t xml:space="preserve">              </w:t>
      </w:r>
      <w:r w:rsidR="00E70619">
        <w:t xml:space="preserve"> </w:t>
      </w:r>
      <w:r w:rsidR="00D003CB">
        <w:t xml:space="preserve"> (Laura Blake)                          (Date)</w:t>
      </w:r>
    </w:p>
    <w:p w14:paraId="3C48C708" w14:textId="13EFB2CC" w:rsidR="00071EA2" w:rsidRPr="00D175A4" w:rsidRDefault="00DB385F" w:rsidP="00E70619">
      <w:pPr>
        <w:rPr>
          <w:sz w:val="28"/>
        </w:rPr>
      </w:pPr>
      <w:r w:rsidRPr="00D175A4">
        <w:rPr>
          <w:rStyle w:val="Hyperlink"/>
          <w:bCs/>
          <w:color w:val="auto"/>
          <w:szCs w:val="22"/>
          <w:u w:val="none"/>
        </w:rPr>
        <w:t>Telephone</w:t>
      </w:r>
      <w:r w:rsidR="00D003CB" w:rsidRPr="00D175A4">
        <w:rPr>
          <w:rStyle w:val="Hyperlink"/>
          <w:bCs/>
          <w:color w:val="auto"/>
          <w:szCs w:val="22"/>
          <w:u w:val="none"/>
        </w:rPr>
        <w:t xml:space="preserve"> </w:t>
      </w:r>
      <w:r w:rsidR="00CD6A2D" w:rsidRPr="00D175A4">
        <w:rPr>
          <w:rStyle w:val="Hyperlink"/>
          <w:bCs/>
          <w:color w:val="auto"/>
          <w:szCs w:val="22"/>
          <w:u w:val="none"/>
        </w:rPr>
        <w:t>(508) 767-2876</w:t>
      </w:r>
      <w:r w:rsidR="00D003CB" w:rsidRPr="00D175A4">
        <w:rPr>
          <w:rStyle w:val="Hyperlink"/>
          <w:bCs/>
          <w:color w:val="auto"/>
          <w:szCs w:val="22"/>
          <w:u w:val="none"/>
        </w:rPr>
        <w:t xml:space="preserve">, </w:t>
      </w:r>
      <w:r w:rsidR="00E70619" w:rsidRPr="00D175A4">
        <w:rPr>
          <w:rStyle w:val="Hyperlink"/>
          <w:bCs/>
          <w:color w:val="auto"/>
          <w:szCs w:val="22"/>
          <w:u w:val="none"/>
        </w:rPr>
        <w:t>E</w:t>
      </w:r>
      <w:r w:rsidR="00D003CB" w:rsidRPr="00D175A4">
        <w:rPr>
          <w:rStyle w:val="Hyperlink"/>
          <w:bCs/>
          <w:color w:val="auto"/>
          <w:szCs w:val="22"/>
          <w:u w:val="none"/>
        </w:rPr>
        <w:t xml:space="preserve">mail: </w:t>
      </w:r>
      <w:r w:rsidR="00D003CB" w:rsidRPr="00D175A4">
        <w:rPr>
          <w:rStyle w:val="Hyperlink"/>
          <w:bCs/>
          <w:color w:val="auto"/>
          <w:szCs w:val="22"/>
        </w:rPr>
        <w:t>Laura.Blake@mass.gov</w:t>
      </w:r>
    </w:p>
    <w:p w14:paraId="4F084B3B" w14:textId="77777777" w:rsidR="00E12732" w:rsidRPr="00D175A4" w:rsidRDefault="00E12732" w:rsidP="00E70619"/>
    <w:p w14:paraId="0C3B01A9" w14:textId="77777777" w:rsidR="005A146E" w:rsidRPr="00D175A4" w:rsidRDefault="005A146E" w:rsidP="00E70619"/>
    <w:p w14:paraId="4EBB6119" w14:textId="27851B67" w:rsidR="00071EA2" w:rsidRPr="00D175A4" w:rsidRDefault="00071EA2" w:rsidP="00E70619"/>
    <w:p w14:paraId="3878FB30" w14:textId="77777777" w:rsidR="0087693F" w:rsidRPr="00D175A4" w:rsidRDefault="0087693F" w:rsidP="00E70619"/>
    <w:p w14:paraId="0588D879" w14:textId="5FDF53E5" w:rsidR="005A146E" w:rsidRPr="00D175A4" w:rsidRDefault="00C63A45" w:rsidP="00E70619">
      <w:r w:rsidRPr="00D175A4">
        <w:t>WPP</w:t>
      </w:r>
      <w:r w:rsidR="005A146E" w:rsidRPr="00D175A4">
        <w:t xml:space="preserve"> Monitoring Coordinator: </w:t>
      </w:r>
      <w:r w:rsidR="00680ABF" w:rsidRPr="00D175A4">
        <w:t xml:space="preserve">  _______</w:t>
      </w:r>
      <w:r w:rsidR="00E70619" w:rsidRPr="00D175A4">
        <w:t>______________</w:t>
      </w:r>
      <w:r w:rsidR="005A146E" w:rsidRPr="00D175A4">
        <w:t>________</w:t>
      </w:r>
      <w:r w:rsidR="00E70619" w:rsidRPr="00D175A4">
        <w:t>____</w:t>
      </w:r>
      <w:r w:rsidR="00981B01">
        <w:t>_____</w:t>
      </w:r>
      <w:r w:rsidR="00E70619" w:rsidRPr="00D175A4">
        <w:t>____________</w:t>
      </w:r>
    </w:p>
    <w:p w14:paraId="6DE54C02" w14:textId="6AE1A5E8" w:rsidR="005A146E" w:rsidRPr="00D175A4" w:rsidRDefault="005A146E" w:rsidP="00E70619">
      <w:r w:rsidRPr="00D175A4">
        <w:tab/>
      </w:r>
      <w:r w:rsidRPr="00D175A4">
        <w:tab/>
        <w:t xml:space="preserve">                                                 (Arthur Johnson)</w:t>
      </w:r>
      <w:r w:rsidRPr="00D175A4">
        <w:tab/>
      </w:r>
      <w:r w:rsidR="00E70619" w:rsidRPr="00D175A4">
        <w:tab/>
      </w:r>
      <w:r w:rsidR="00E70619" w:rsidRPr="00D175A4">
        <w:tab/>
      </w:r>
      <w:r w:rsidR="004C1AE5" w:rsidRPr="00D175A4">
        <w:t xml:space="preserve"> </w:t>
      </w:r>
      <w:r w:rsidRPr="00D175A4">
        <w:t>(Date)</w:t>
      </w:r>
      <w:r w:rsidRPr="00D175A4">
        <w:tab/>
      </w:r>
    </w:p>
    <w:p w14:paraId="10A1CF75" w14:textId="05720F05" w:rsidR="00E12732" w:rsidRPr="00D175A4" w:rsidRDefault="00E12732" w:rsidP="00E70619">
      <w:r w:rsidRPr="00D175A4">
        <w:rPr>
          <w:bCs/>
        </w:rPr>
        <w:t xml:space="preserve">Telephone (508) 767-2873, </w:t>
      </w:r>
      <w:r w:rsidR="00E70619" w:rsidRPr="00D175A4">
        <w:rPr>
          <w:bCs/>
        </w:rPr>
        <w:t>E</w:t>
      </w:r>
      <w:r w:rsidRPr="00D175A4">
        <w:rPr>
          <w:bCs/>
        </w:rPr>
        <w:t xml:space="preserve">mail: </w:t>
      </w:r>
      <w:hyperlink r:id="rId10" w:history="1">
        <w:r w:rsidR="00845B40" w:rsidRPr="00D175A4">
          <w:rPr>
            <w:rStyle w:val="Hyperlink"/>
            <w:color w:val="auto"/>
          </w:rPr>
          <w:t>Arthur.johnson@mass.gov</w:t>
        </w:r>
      </w:hyperlink>
    </w:p>
    <w:p w14:paraId="2AA0702E" w14:textId="77777777" w:rsidR="00E12732" w:rsidRPr="00D175A4" w:rsidRDefault="00E12732" w:rsidP="00E70619"/>
    <w:p w14:paraId="67FC62C9" w14:textId="77777777" w:rsidR="005A146E" w:rsidRPr="00D175A4" w:rsidRDefault="005A146E" w:rsidP="00E70619"/>
    <w:p w14:paraId="58669D33" w14:textId="1DE011FA" w:rsidR="00071EA2" w:rsidRPr="00D175A4" w:rsidRDefault="00071EA2" w:rsidP="00E70619"/>
    <w:p w14:paraId="381E6FE0" w14:textId="77777777" w:rsidR="0087693F" w:rsidRPr="00D175A4" w:rsidRDefault="0087693F" w:rsidP="00E70619"/>
    <w:p w14:paraId="73A981BE" w14:textId="056725BF" w:rsidR="005A146E" w:rsidRPr="00D175A4" w:rsidRDefault="00C63A45" w:rsidP="00E70619">
      <w:r w:rsidRPr="00D175A4">
        <w:t>WPP</w:t>
      </w:r>
      <w:r w:rsidR="005A146E" w:rsidRPr="00D175A4">
        <w:t xml:space="preserve"> Quality </w:t>
      </w:r>
      <w:r w:rsidR="004C1AE5" w:rsidRPr="00D175A4">
        <w:t>Assurance</w:t>
      </w:r>
      <w:r w:rsidR="005A146E" w:rsidRPr="00D175A4">
        <w:t>:</w:t>
      </w:r>
      <w:r w:rsidR="004C1AE5" w:rsidRPr="00D175A4">
        <w:t xml:space="preserve"> </w:t>
      </w:r>
      <w:r w:rsidR="005A146E" w:rsidRPr="00D175A4">
        <w:t>_____________</w:t>
      </w:r>
      <w:r w:rsidR="00E70619" w:rsidRPr="00D175A4">
        <w:t>_____________________________</w:t>
      </w:r>
      <w:r w:rsidR="00981B01">
        <w:t>_____</w:t>
      </w:r>
      <w:r w:rsidR="00E70619" w:rsidRPr="00D175A4">
        <w:t>_________</w:t>
      </w:r>
    </w:p>
    <w:p w14:paraId="48E35C85" w14:textId="106DF455" w:rsidR="005A146E" w:rsidRPr="00D175A4" w:rsidRDefault="005A146E" w:rsidP="00E70619">
      <w:r w:rsidRPr="00D175A4">
        <w:rPr>
          <w:b/>
        </w:rPr>
        <w:tab/>
      </w:r>
      <w:r w:rsidRPr="00D175A4">
        <w:rPr>
          <w:b/>
        </w:rPr>
        <w:tab/>
      </w:r>
      <w:r w:rsidRPr="00D175A4">
        <w:t xml:space="preserve">                                             (</w:t>
      </w:r>
      <w:r w:rsidR="00845B40" w:rsidRPr="00D175A4">
        <w:t>Suzanne Flint</w:t>
      </w:r>
      <w:r w:rsidRPr="00D175A4">
        <w:t>)</w:t>
      </w:r>
      <w:r w:rsidRPr="00D175A4">
        <w:tab/>
      </w:r>
      <w:r w:rsidR="00E70619" w:rsidRPr="00D175A4">
        <w:t xml:space="preserve">                                     </w:t>
      </w:r>
      <w:r w:rsidRPr="00D175A4">
        <w:t>(Date)</w:t>
      </w:r>
      <w:r w:rsidRPr="00D175A4">
        <w:tab/>
      </w:r>
    </w:p>
    <w:p w14:paraId="556135F4" w14:textId="6593E102" w:rsidR="00CF15F6" w:rsidRPr="00D175A4" w:rsidRDefault="0067727A" w:rsidP="00E70619">
      <w:r w:rsidRPr="00D175A4">
        <w:t>Telephone (508) 767-</w:t>
      </w:r>
      <w:r w:rsidR="00C17DF5" w:rsidRPr="00D175A4">
        <w:t>2789</w:t>
      </w:r>
      <w:r w:rsidRPr="00D175A4">
        <w:t xml:space="preserve">, </w:t>
      </w:r>
      <w:r w:rsidR="00E70619" w:rsidRPr="00D175A4">
        <w:t>E</w:t>
      </w:r>
      <w:r w:rsidRPr="00D175A4">
        <w:t xml:space="preserve">mail: </w:t>
      </w:r>
      <w:hyperlink r:id="rId11" w:history="1">
        <w:r w:rsidR="00845B40" w:rsidRPr="00D175A4">
          <w:rPr>
            <w:rStyle w:val="Hyperlink"/>
            <w:bCs/>
            <w:color w:val="auto"/>
          </w:rPr>
          <w:t>Suzanne.Flint@mass.gov</w:t>
        </w:r>
      </w:hyperlink>
    </w:p>
    <w:p w14:paraId="0D5FB11A" w14:textId="5E5D964E" w:rsidR="005A146E" w:rsidRPr="00D175A4" w:rsidRDefault="005A146E" w:rsidP="00E70619"/>
    <w:p w14:paraId="475C1E94" w14:textId="77777777" w:rsidR="0087693F" w:rsidRPr="00D175A4" w:rsidRDefault="0087693F" w:rsidP="00E70619"/>
    <w:p w14:paraId="2B19F5A8" w14:textId="77777777" w:rsidR="005A146E" w:rsidRPr="00D175A4" w:rsidRDefault="005A146E" w:rsidP="00E70619"/>
    <w:p w14:paraId="1DF20540" w14:textId="77777777" w:rsidR="00071EA2" w:rsidRPr="00D175A4" w:rsidRDefault="00071EA2" w:rsidP="00E70619"/>
    <w:p w14:paraId="66CBDCBA" w14:textId="77777777" w:rsidR="00071EA2" w:rsidRPr="00C63A45" w:rsidRDefault="00071EA2" w:rsidP="00E70619"/>
    <w:p w14:paraId="35DFB79E" w14:textId="77777777" w:rsidR="005A146E" w:rsidRPr="00C63A45" w:rsidRDefault="005A146E" w:rsidP="00E70619">
      <w:r w:rsidRPr="00C63A45">
        <w:tab/>
      </w:r>
    </w:p>
    <w:p w14:paraId="66DFFAEE" w14:textId="534FD424" w:rsidR="0087693F" w:rsidRDefault="0087693F" w:rsidP="00E70619"/>
    <w:p w14:paraId="560F5B11" w14:textId="77777777" w:rsidR="0087693F" w:rsidRDefault="0087693F" w:rsidP="00E504AF">
      <w:pPr>
        <w:pStyle w:val="Heading1"/>
      </w:pPr>
      <w:r>
        <w:br w:type="page"/>
      </w:r>
    </w:p>
    <w:p w14:paraId="6B421E1D" w14:textId="7774F473" w:rsidR="005A146E" w:rsidRPr="00E504AF" w:rsidRDefault="002766DE" w:rsidP="00E504AF">
      <w:pPr>
        <w:pStyle w:val="Heading1"/>
      </w:pPr>
      <w:bookmarkStart w:id="2" w:name="_Toc57024840"/>
      <w:r w:rsidRPr="00E504AF">
        <w:lastRenderedPageBreak/>
        <w:t>FOREWORD</w:t>
      </w:r>
      <w:bookmarkEnd w:id="2"/>
    </w:p>
    <w:p w14:paraId="3C5E7506" w14:textId="77777777" w:rsidR="000A536A" w:rsidRDefault="005A146E" w:rsidP="00EF56A0">
      <w:r w:rsidRPr="140AFDA7">
        <w:t>This</w:t>
      </w:r>
      <w:r w:rsidR="00A64DD3" w:rsidRPr="140AFDA7">
        <w:t xml:space="preserve"> </w:t>
      </w:r>
      <w:r w:rsidR="0005692C" w:rsidRPr="140AFDA7">
        <w:t>Q</w:t>
      </w:r>
      <w:r w:rsidR="00060FB7" w:rsidRPr="140AFDA7">
        <w:t xml:space="preserve">uality </w:t>
      </w:r>
      <w:r w:rsidR="0005692C" w:rsidRPr="140AFDA7">
        <w:t>A</w:t>
      </w:r>
      <w:r w:rsidR="00060FB7" w:rsidRPr="140AFDA7">
        <w:t xml:space="preserve">ssurance </w:t>
      </w:r>
      <w:r w:rsidR="0005692C" w:rsidRPr="140AFDA7">
        <w:t xml:space="preserve">Program Plan (QAPP) </w:t>
      </w:r>
      <w:r w:rsidR="00A64DD3" w:rsidRPr="140AFDA7">
        <w:t xml:space="preserve">pertains </w:t>
      </w:r>
      <w:r w:rsidR="0073765D">
        <w:t>specifically to surface water quality moni</w:t>
      </w:r>
      <w:r w:rsidR="00A64DD3" w:rsidRPr="140AFDA7">
        <w:t>to</w:t>
      </w:r>
      <w:r w:rsidR="0073765D">
        <w:t>ring</w:t>
      </w:r>
      <w:r w:rsidRPr="140AFDA7">
        <w:t xml:space="preserve"> </w:t>
      </w:r>
      <w:r w:rsidR="0073765D">
        <w:t>for chloride in rivers and lakes</w:t>
      </w:r>
      <w:r w:rsidR="000A536A">
        <w:t>.</w:t>
      </w:r>
    </w:p>
    <w:p w14:paraId="6528C4BB" w14:textId="77777777" w:rsidR="000A536A" w:rsidRDefault="000A536A" w:rsidP="00EF56A0"/>
    <w:p w14:paraId="704A43E2" w14:textId="149847E6" w:rsidR="00074282" w:rsidRDefault="000A536A" w:rsidP="00EF56A0">
      <w:pPr>
        <w:rPr>
          <w:rStyle w:val="Hyperlink"/>
        </w:rPr>
      </w:pPr>
      <w:r>
        <w:t xml:space="preserve">This </w:t>
      </w:r>
      <w:r w:rsidR="00857A0A" w:rsidRPr="000A536A">
        <w:rPr>
          <w:rStyle w:val="Hyperlink"/>
          <w:color w:val="auto"/>
          <w:u w:val="none"/>
        </w:rPr>
        <w:t>chloride monitoring QAPP</w:t>
      </w:r>
      <w:r w:rsidR="0073765D">
        <w:t xml:space="preserve"> is in addition to programmatic elements described in WPP’s program QAPP (2020-2024) </w:t>
      </w:r>
      <w:r w:rsidR="00074282" w:rsidRPr="00EF56A0">
        <w:t xml:space="preserve">available </w:t>
      </w:r>
      <w:r w:rsidR="0073765D">
        <w:t>here:</w:t>
      </w:r>
      <w:r w:rsidR="002037BD" w:rsidRPr="00EF56A0">
        <w:t xml:space="preserve">  </w:t>
      </w:r>
      <w:hyperlink r:id="rId12" w:history="1">
        <w:r w:rsidR="005D611A" w:rsidRPr="00EF56A0">
          <w:rPr>
            <w:rStyle w:val="Hyperlink"/>
          </w:rPr>
          <w:t>http://www.mass.gov/eea/agencies/massdep/water/watersheds/environmental-monitoring-quality-management-program.html</w:t>
        </w:r>
      </w:hyperlink>
      <w:r>
        <w:rPr>
          <w:rStyle w:val="Hyperlink"/>
        </w:rPr>
        <w:t>.</w:t>
      </w:r>
    </w:p>
    <w:p w14:paraId="1DCC0CEF" w14:textId="3818DF54" w:rsidR="000A536A" w:rsidRDefault="000A536A" w:rsidP="00EF56A0">
      <w:pPr>
        <w:rPr>
          <w:rStyle w:val="Hyperlink"/>
        </w:rPr>
      </w:pPr>
    </w:p>
    <w:p w14:paraId="2D3C5D54" w14:textId="24BB5744" w:rsidR="000A536A" w:rsidRPr="000A536A" w:rsidRDefault="000A536A" w:rsidP="00EF56A0">
      <w:pPr>
        <w:rPr>
          <w:rStyle w:val="Hyperlink"/>
          <w:color w:val="auto"/>
          <w:u w:val="none"/>
        </w:rPr>
      </w:pPr>
      <w:r w:rsidRPr="000A536A">
        <w:rPr>
          <w:rStyle w:val="Hyperlink"/>
          <w:color w:val="auto"/>
          <w:u w:val="none"/>
        </w:rPr>
        <w:t xml:space="preserve">This </w:t>
      </w:r>
      <w:bookmarkStart w:id="3" w:name="_Hlk54684280"/>
      <w:r w:rsidRPr="000A536A">
        <w:rPr>
          <w:rStyle w:val="Hyperlink"/>
          <w:color w:val="auto"/>
          <w:u w:val="none"/>
        </w:rPr>
        <w:t xml:space="preserve">chloride monitoring QAPP </w:t>
      </w:r>
      <w:bookmarkEnd w:id="3"/>
      <w:r w:rsidRPr="000A536A">
        <w:rPr>
          <w:rStyle w:val="Hyperlink"/>
          <w:color w:val="auto"/>
          <w:u w:val="none"/>
        </w:rPr>
        <w:t>provides the foundation for</w:t>
      </w:r>
      <w:r>
        <w:rPr>
          <w:rStyle w:val="Hyperlink"/>
          <w:color w:val="auto"/>
          <w:u w:val="none"/>
        </w:rPr>
        <w:t xml:space="preserve"> </w:t>
      </w:r>
      <w:r w:rsidR="00857A0A">
        <w:rPr>
          <w:rStyle w:val="Hyperlink"/>
          <w:color w:val="auto"/>
          <w:u w:val="none"/>
        </w:rPr>
        <w:t xml:space="preserve">additional </w:t>
      </w:r>
      <w:r>
        <w:rPr>
          <w:rStyle w:val="Hyperlink"/>
          <w:color w:val="auto"/>
          <w:u w:val="none"/>
        </w:rPr>
        <w:t>sampling &amp; analysis plans developed annually to describe basin-specific or project-specific monitoring plans</w:t>
      </w:r>
      <w:r w:rsidR="00857A0A">
        <w:rPr>
          <w:rStyle w:val="Hyperlink"/>
          <w:color w:val="auto"/>
          <w:u w:val="none"/>
        </w:rPr>
        <w:t xml:space="preserve"> (e.g., precise locations for sampling)</w:t>
      </w:r>
      <w:r>
        <w:rPr>
          <w:rStyle w:val="Hyperlink"/>
          <w:color w:val="auto"/>
          <w:u w:val="none"/>
        </w:rPr>
        <w:t>.</w:t>
      </w:r>
      <w:r w:rsidRPr="000A536A">
        <w:rPr>
          <w:rStyle w:val="Hyperlink"/>
          <w:color w:val="auto"/>
          <w:u w:val="none"/>
        </w:rPr>
        <w:t xml:space="preserve"> </w:t>
      </w:r>
    </w:p>
    <w:p w14:paraId="454B7BF5" w14:textId="77777777" w:rsidR="00B64E8F" w:rsidRPr="000A536A" w:rsidRDefault="00B64E8F" w:rsidP="00EF56A0"/>
    <w:p w14:paraId="52C7B75A" w14:textId="0E6DFD44" w:rsidR="005A146E" w:rsidRPr="00C63A45" w:rsidRDefault="005A146E" w:rsidP="00721978"/>
    <w:p w14:paraId="7D16040A" w14:textId="29DCE386" w:rsidR="00845EB5" w:rsidRPr="002616E7" w:rsidRDefault="00845EB5" w:rsidP="002616E7">
      <w:pPr>
        <w:pStyle w:val="TOC1"/>
      </w:pPr>
      <w:r w:rsidRPr="002616E7">
        <w:t>TABLE OF CONTENTS</w:t>
      </w:r>
    </w:p>
    <w:p w14:paraId="19772246" w14:textId="77777777" w:rsidR="00845EB5" w:rsidRDefault="00845EB5" w:rsidP="002616E7">
      <w:pPr>
        <w:pStyle w:val="TOC1"/>
      </w:pPr>
    </w:p>
    <w:p w14:paraId="0B60C053" w14:textId="77A4D67D" w:rsidR="002616E7" w:rsidRPr="002616E7" w:rsidRDefault="0037406C" w:rsidP="002616E7">
      <w:pPr>
        <w:pStyle w:val="TOC1"/>
        <w:rPr>
          <w:rFonts w:asciiTheme="minorHAnsi" w:eastAsiaTheme="minorEastAsia" w:hAnsiTheme="minorHAnsi" w:cstheme="minorBidi"/>
          <w:b w:val="0"/>
          <w:bCs w:val="0"/>
          <w:sz w:val="22"/>
          <w:szCs w:val="22"/>
        </w:rPr>
      </w:pPr>
      <w:r w:rsidRPr="002616E7">
        <w:rPr>
          <w:b w:val="0"/>
          <w:bCs w:val="0"/>
        </w:rPr>
        <w:fldChar w:fldCharType="begin"/>
      </w:r>
      <w:r w:rsidRPr="002616E7">
        <w:rPr>
          <w:b w:val="0"/>
          <w:bCs w:val="0"/>
        </w:rPr>
        <w:instrText xml:space="preserve"> TOC \h \z \t "Heading 1,1,Heading 2,1" </w:instrText>
      </w:r>
      <w:r w:rsidRPr="002616E7">
        <w:rPr>
          <w:b w:val="0"/>
          <w:bCs w:val="0"/>
        </w:rPr>
        <w:fldChar w:fldCharType="separate"/>
      </w:r>
      <w:hyperlink w:anchor="_Toc57024840" w:history="1">
        <w:r w:rsidR="002616E7" w:rsidRPr="002616E7">
          <w:rPr>
            <w:rStyle w:val="Hyperlink"/>
            <w:b w:val="0"/>
            <w:bCs w:val="0"/>
          </w:rPr>
          <w:t>FOREWORD</w:t>
        </w:r>
        <w:r w:rsidR="002616E7" w:rsidRPr="002616E7">
          <w:rPr>
            <w:b w:val="0"/>
            <w:bCs w:val="0"/>
            <w:webHidden/>
          </w:rPr>
          <w:tab/>
        </w:r>
        <w:r w:rsidR="002616E7" w:rsidRPr="002616E7">
          <w:rPr>
            <w:b w:val="0"/>
            <w:bCs w:val="0"/>
            <w:webHidden/>
          </w:rPr>
          <w:fldChar w:fldCharType="begin"/>
        </w:r>
        <w:r w:rsidR="002616E7" w:rsidRPr="002616E7">
          <w:rPr>
            <w:b w:val="0"/>
            <w:bCs w:val="0"/>
            <w:webHidden/>
          </w:rPr>
          <w:instrText xml:space="preserve"> PAGEREF _Toc57024840 \h </w:instrText>
        </w:r>
        <w:r w:rsidR="002616E7" w:rsidRPr="002616E7">
          <w:rPr>
            <w:b w:val="0"/>
            <w:bCs w:val="0"/>
            <w:webHidden/>
          </w:rPr>
        </w:r>
        <w:r w:rsidR="002616E7" w:rsidRPr="002616E7">
          <w:rPr>
            <w:b w:val="0"/>
            <w:bCs w:val="0"/>
            <w:webHidden/>
          </w:rPr>
          <w:fldChar w:fldCharType="separate"/>
        </w:r>
        <w:r w:rsidR="006024E5">
          <w:rPr>
            <w:b w:val="0"/>
            <w:bCs w:val="0"/>
            <w:webHidden/>
          </w:rPr>
          <w:t>3</w:t>
        </w:r>
        <w:r w:rsidR="002616E7" w:rsidRPr="002616E7">
          <w:rPr>
            <w:b w:val="0"/>
            <w:bCs w:val="0"/>
            <w:webHidden/>
          </w:rPr>
          <w:fldChar w:fldCharType="end"/>
        </w:r>
      </w:hyperlink>
    </w:p>
    <w:p w14:paraId="19BEEB33" w14:textId="5B237B3C" w:rsidR="002616E7" w:rsidRPr="002616E7" w:rsidRDefault="00D837A8" w:rsidP="002616E7">
      <w:pPr>
        <w:pStyle w:val="TOC1"/>
        <w:rPr>
          <w:rFonts w:asciiTheme="minorHAnsi" w:eastAsiaTheme="minorEastAsia" w:hAnsiTheme="minorHAnsi" w:cstheme="minorBidi"/>
          <w:b w:val="0"/>
          <w:bCs w:val="0"/>
          <w:sz w:val="22"/>
          <w:szCs w:val="22"/>
        </w:rPr>
      </w:pPr>
      <w:hyperlink w:anchor="_Toc57024841" w:history="1">
        <w:r w:rsidR="002616E7" w:rsidRPr="002616E7">
          <w:rPr>
            <w:rStyle w:val="Hyperlink"/>
            <w:b w:val="0"/>
            <w:bCs w:val="0"/>
          </w:rPr>
          <w:t>SECTION A: PROJECT MANAGEMENT</w:t>
        </w:r>
        <w:r w:rsidR="002616E7" w:rsidRPr="002616E7">
          <w:rPr>
            <w:b w:val="0"/>
            <w:bCs w:val="0"/>
            <w:webHidden/>
          </w:rPr>
          <w:tab/>
        </w:r>
        <w:r w:rsidR="002616E7" w:rsidRPr="002616E7">
          <w:rPr>
            <w:b w:val="0"/>
            <w:bCs w:val="0"/>
            <w:webHidden/>
          </w:rPr>
          <w:fldChar w:fldCharType="begin"/>
        </w:r>
        <w:r w:rsidR="002616E7" w:rsidRPr="002616E7">
          <w:rPr>
            <w:b w:val="0"/>
            <w:bCs w:val="0"/>
            <w:webHidden/>
          </w:rPr>
          <w:instrText xml:space="preserve"> PAGEREF _Toc57024841 \h </w:instrText>
        </w:r>
        <w:r w:rsidR="002616E7" w:rsidRPr="002616E7">
          <w:rPr>
            <w:b w:val="0"/>
            <w:bCs w:val="0"/>
            <w:webHidden/>
          </w:rPr>
        </w:r>
        <w:r w:rsidR="002616E7" w:rsidRPr="002616E7">
          <w:rPr>
            <w:b w:val="0"/>
            <w:bCs w:val="0"/>
            <w:webHidden/>
          </w:rPr>
          <w:fldChar w:fldCharType="separate"/>
        </w:r>
        <w:r w:rsidR="006024E5">
          <w:rPr>
            <w:b w:val="0"/>
            <w:bCs w:val="0"/>
            <w:webHidden/>
          </w:rPr>
          <w:t>4</w:t>
        </w:r>
        <w:r w:rsidR="002616E7" w:rsidRPr="002616E7">
          <w:rPr>
            <w:b w:val="0"/>
            <w:bCs w:val="0"/>
            <w:webHidden/>
          </w:rPr>
          <w:fldChar w:fldCharType="end"/>
        </w:r>
      </w:hyperlink>
    </w:p>
    <w:p w14:paraId="4C51BC19" w14:textId="4F4D1795" w:rsidR="002616E7" w:rsidRPr="002616E7" w:rsidRDefault="00D837A8" w:rsidP="002616E7">
      <w:pPr>
        <w:pStyle w:val="TOC1"/>
        <w:rPr>
          <w:rFonts w:asciiTheme="minorHAnsi" w:eastAsiaTheme="minorEastAsia" w:hAnsiTheme="minorHAnsi" w:cstheme="minorBidi"/>
          <w:b w:val="0"/>
          <w:bCs w:val="0"/>
          <w:sz w:val="22"/>
          <w:szCs w:val="22"/>
        </w:rPr>
      </w:pPr>
      <w:hyperlink w:anchor="_Toc57024842" w:history="1">
        <w:r w:rsidR="002616E7" w:rsidRPr="002616E7">
          <w:rPr>
            <w:rStyle w:val="Hyperlink"/>
            <w:b w:val="0"/>
            <w:bCs w:val="0"/>
          </w:rPr>
          <w:t>A3.</w:t>
        </w:r>
        <w:r w:rsidR="002616E7" w:rsidRPr="002616E7">
          <w:rPr>
            <w:rFonts w:asciiTheme="minorHAnsi" w:eastAsiaTheme="minorEastAsia" w:hAnsiTheme="minorHAnsi" w:cstheme="minorBidi"/>
            <w:b w:val="0"/>
            <w:bCs w:val="0"/>
            <w:sz w:val="22"/>
            <w:szCs w:val="22"/>
          </w:rPr>
          <w:tab/>
        </w:r>
        <w:r w:rsidR="002616E7" w:rsidRPr="002616E7">
          <w:rPr>
            <w:rStyle w:val="Hyperlink"/>
            <w:b w:val="0"/>
            <w:bCs w:val="0"/>
          </w:rPr>
          <w:t>DISTRIBUTION LIST</w:t>
        </w:r>
        <w:r w:rsidR="002616E7" w:rsidRPr="002616E7">
          <w:rPr>
            <w:b w:val="0"/>
            <w:bCs w:val="0"/>
            <w:webHidden/>
          </w:rPr>
          <w:tab/>
        </w:r>
        <w:r w:rsidR="002616E7" w:rsidRPr="002616E7">
          <w:rPr>
            <w:b w:val="0"/>
            <w:bCs w:val="0"/>
            <w:webHidden/>
          </w:rPr>
          <w:fldChar w:fldCharType="begin"/>
        </w:r>
        <w:r w:rsidR="002616E7" w:rsidRPr="002616E7">
          <w:rPr>
            <w:b w:val="0"/>
            <w:bCs w:val="0"/>
            <w:webHidden/>
          </w:rPr>
          <w:instrText xml:space="preserve"> PAGEREF _Toc57024842 \h </w:instrText>
        </w:r>
        <w:r w:rsidR="002616E7" w:rsidRPr="002616E7">
          <w:rPr>
            <w:b w:val="0"/>
            <w:bCs w:val="0"/>
            <w:webHidden/>
          </w:rPr>
        </w:r>
        <w:r w:rsidR="002616E7" w:rsidRPr="002616E7">
          <w:rPr>
            <w:b w:val="0"/>
            <w:bCs w:val="0"/>
            <w:webHidden/>
          </w:rPr>
          <w:fldChar w:fldCharType="separate"/>
        </w:r>
        <w:r w:rsidR="006024E5">
          <w:rPr>
            <w:b w:val="0"/>
            <w:bCs w:val="0"/>
            <w:webHidden/>
          </w:rPr>
          <w:t>4</w:t>
        </w:r>
        <w:r w:rsidR="002616E7" w:rsidRPr="002616E7">
          <w:rPr>
            <w:b w:val="0"/>
            <w:bCs w:val="0"/>
            <w:webHidden/>
          </w:rPr>
          <w:fldChar w:fldCharType="end"/>
        </w:r>
      </w:hyperlink>
    </w:p>
    <w:p w14:paraId="76A9EA3D" w14:textId="51B75603" w:rsidR="002616E7" w:rsidRPr="002616E7" w:rsidRDefault="00D837A8" w:rsidP="002616E7">
      <w:pPr>
        <w:pStyle w:val="TOC1"/>
        <w:rPr>
          <w:rFonts w:asciiTheme="minorHAnsi" w:eastAsiaTheme="minorEastAsia" w:hAnsiTheme="minorHAnsi" w:cstheme="minorBidi"/>
          <w:b w:val="0"/>
          <w:bCs w:val="0"/>
          <w:sz w:val="22"/>
          <w:szCs w:val="22"/>
        </w:rPr>
      </w:pPr>
      <w:hyperlink w:anchor="_Toc57024843" w:history="1">
        <w:r w:rsidR="002616E7" w:rsidRPr="002616E7">
          <w:rPr>
            <w:rStyle w:val="Hyperlink"/>
            <w:b w:val="0"/>
            <w:bCs w:val="0"/>
          </w:rPr>
          <w:t>A4.</w:t>
        </w:r>
        <w:r w:rsidR="002616E7" w:rsidRPr="002616E7">
          <w:rPr>
            <w:rFonts w:asciiTheme="minorHAnsi" w:eastAsiaTheme="minorEastAsia" w:hAnsiTheme="minorHAnsi" w:cstheme="minorBidi"/>
            <w:b w:val="0"/>
            <w:bCs w:val="0"/>
            <w:sz w:val="22"/>
            <w:szCs w:val="22"/>
          </w:rPr>
          <w:tab/>
        </w:r>
        <w:r w:rsidR="002616E7" w:rsidRPr="002616E7">
          <w:rPr>
            <w:rStyle w:val="Hyperlink"/>
            <w:b w:val="0"/>
            <w:bCs w:val="0"/>
          </w:rPr>
          <w:t>PROJECT DESCRIPTION &amp; ORGANIZATION</w:t>
        </w:r>
        <w:r w:rsidR="002616E7" w:rsidRPr="002616E7">
          <w:rPr>
            <w:b w:val="0"/>
            <w:bCs w:val="0"/>
            <w:webHidden/>
          </w:rPr>
          <w:tab/>
        </w:r>
        <w:r w:rsidR="002616E7" w:rsidRPr="002616E7">
          <w:rPr>
            <w:b w:val="0"/>
            <w:bCs w:val="0"/>
            <w:webHidden/>
          </w:rPr>
          <w:fldChar w:fldCharType="begin"/>
        </w:r>
        <w:r w:rsidR="002616E7" w:rsidRPr="002616E7">
          <w:rPr>
            <w:b w:val="0"/>
            <w:bCs w:val="0"/>
            <w:webHidden/>
          </w:rPr>
          <w:instrText xml:space="preserve"> PAGEREF _Toc57024843 \h </w:instrText>
        </w:r>
        <w:r w:rsidR="002616E7" w:rsidRPr="002616E7">
          <w:rPr>
            <w:b w:val="0"/>
            <w:bCs w:val="0"/>
            <w:webHidden/>
          </w:rPr>
        </w:r>
        <w:r w:rsidR="002616E7" w:rsidRPr="002616E7">
          <w:rPr>
            <w:b w:val="0"/>
            <w:bCs w:val="0"/>
            <w:webHidden/>
          </w:rPr>
          <w:fldChar w:fldCharType="separate"/>
        </w:r>
        <w:r w:rsidR="006024E5">
          <w:rPr>
            <w:b w:val="0"/>
            <w:bCs w:val="0"/>
            <w:webHidden/>
          </w:rPr>
          <w:t>4</w:t>
        </w:r>
        <w:r w:rsidR="002616E7" w:rsidRPr="002616E7">
          <w:rPr>
            <w:b w:val="0"/>
            <w:bCs w:val="0"/>
            <w:webHidden/>
          </w:rPr>
          <w:fldChar w:fldCharType="end"/>
        </w:r>
      </w:hyperlink>
    </w:p>
    <w:p w14:paraId="6F8C1A39" w14:textId="16B4C2CE" w:rsidR="002616E7" w:rsidRPr="002616E7" w:rsidRDefault="00D837A8" w:rsidP="002616E7">
      <w:pPr>
        <w:pStyle w:val="TOC1"/>
        <w:rPr>
          <w:rFonts w:asciiTheme="minorHAnsi" w:eastAsiaTheme="minorEastAsia" w:hAnsiTheme="minorHAnsi" w:cstheme="minorBidi"/>
          <w:b w:val="0"/>
          <w:bCs w:val="0"/>
          <w:sz w:val="22"/>
          <w:szCs w:val="22"/>
        </w:rPr>
      </w:pPr>
      <w:hyperlink w:anchor="_Toc57024844" w:history="1">
        <w:r w:rsidR="002616E7" w:rsidRPr="002616E7">
          <w:rPr>
            <w:rStyle w:val="Hyperlink"/>
            <w:b w:val="0"/>
            <w:bCs w:val="0"/>
          </w:rPr>
          <w:t>A5</w:t>
        </w:r>
        <w:r w:rsidR="002616E7" w:rsidRPr="002616E7">
          <w:rPr>
            <w:rFonts w:asciiTheme="minorHAnsi" w:eastAsiaTheme="minorEastAsia" w:hAnsiTheme="minorHAnsi" w:cstheme="minorBidi"/>
            <w:b w:val="0"/>
            <w:bCs w:val="0"/>
            <w:sz w:val="22"/>
            <w:szCs w:val="22"/>
          </w:rPr>
          <w:tab/>
        </w:r>
        <w:r w:rsidR="002616E7" w:rsidRPr="002616E7">
          <w:rPr>
            <w:rStyle w:val="Hyperlink"/>
            <w:b w:val="0"/>
            <w:bCs w:val="0"/>
          </w:rPr>
          <w:t>PROJECT GOALS AND OBJECTIVES</w:t>
        </w:r>
        <w:r w:rsidR="002616E7" w:rsidRPr="002616E7">
          <w:rPr>
            <w:b w:val="0"/>
            <w:bCs w:val="0"/>
            <w:webHidden/>
          </w:rPr>
          <w:tab/>
        </w:r>
        <w:r w:rsidR="002616E7" w:rsidRPr="002616E7">
          <w:rPr>
            <w:b w:val="0"/>
            <w:bCs w:val="0"/>
            <w:webHidden/>
          </w:rPr>
          <w:fldChar w:fldCharType="begin"/>
        </w:r>
        <w:r w:rsidR="002616E7" w:rsidRPr="002616E7">
          <w:rPr>
            <w:b w:val="0"/>
            <w:bCs w:val="0"/>
            <w:webHidden/>
          </w:rPr>
          <w:instrText xml:space="preserve"> PAGEREF _Toc57024844 \h </w:instrText>
        </w:r>
        <w:r w:rsidR="002616E7" w:rsidRPr="002616E7">
          <w:rPr>
            <w:b w:val="0"/>
            <w:bCs w:val="0"/>
            <w:webHidden/>
          </w:rPr>
        </w:r>
        <w:r w:rsidR="002616E7" w:rsidRPr="002616E7">
          <w:rPr>
            <w:b w:val="0"/>
            <w:bCs w:val="0"/>
            <w:webHidden/>
          </w:rPr>
          <w:fldChar w:fldCharType="separate"/>
        </w:r>
        <w:r w:rsidR="006024E5">
          <w:rPr>
            <w:b w:val="0"/>
            <w:bCs w:val="0"/>
            <w:webHidden/>
          </w:rPr>
          <w:t>5</w:t>
        </w:r>
        <w:r w:rsidR="002616E7" w:rsidRPr="002616E7">
          <w:rPr>
            <w:b w:val="0"/>
            <w:bCs w:val="0"/>
            <w:webHidden/>
          </w:rPr>
          <w:fldChar w:fldCharType="end"/>
        </w:r>
      </w:hyperlink>
    </w:p>
    <w:p w14:paraId="6CD6E47B" w14:textId="37BF882E" w:rsidR="002616E7" w:rsidRPr="002616E7" w:rsidRDefault="00D837A8" w:rsidP="002616E7">
      <w:pPr>
        <w:pStyle w:val="TOC1"/>
        <w:rPr>
          <w:rFonts w:asciiTheme="minorHAnsi" w:eastAsiaTheme="minorEastAsia" w:hAnsiTheme="minorHAnsi" w:cstheme="minorBidi"/>
          <w:b w:val="0"/>
          <w:bCs w:val="0"/>
          <w:sz w:val="22"/>
          <w:szCs w:val="22"/>
        </w:rPr>
      </w:pPr>
      <w:hyperlink w:anchor="_Toc57024845" w:history="1">
        <w:r w:rsidR="002616E7" w:rsidRPr="002616E7">
          <w:rPr>
            <w:rStyle w:val="Hyperlink"/>
            <w:b w:val="0"/>
            <w:bCs w:val="0"/>
          </w:rPr>
          <w:t>A6</w:t>
        </w:r>
        <w:r w:rsidR="002616E7" w:rsidRPr="002616E7">
          <w:rPr>
            <w:rFonts w:asciiTheme="minorHAnsi" w:eastAsiaTheme="minorEastAsia" w:hAnsiTheme="minorHAnsi" w:cstheme="minorBidi"/>
            <w:b w:val="0"/>
            <w:bCs w:val="0"/>
            <w:sz w:val="22"/>
            <w:szCs w:val="22"/>
          </w:rPr>
          <w:tab/>
        </w:r>
        <w:r w:rsidR="002616E7" w:rsidRPr="002616E7">
          <w:rPr>
            <w:rStyle w:val="Hyperlink"/>
            <w:b w:val="0"/>
            <w:bCs w:val="0"/>
          </w:rPr>
          <w:t>PROJECT SCHEDULING &amp; COORDINATION</w:t>
        </w:r>
        <w:r w:rsidR="002616E7" w:rsidRPr="002616E7">
          <w:rPr>
            <w:b w:val="0"/>
            <w:bCs w:val="0"/>
            <w:webHidden/>
          </w:rPr>
          <w:tab/>
        </w:r>
        <w:r w:rsidR="002616E7" w:rsidRPr="002616E7">
          <w:rPr>
            <w:b w:val="0"/>
            <w:bCs w:val="0"/>
            <w:webHidden/>
          </w:rPr>
          <w:fldChar w:fldCharType="begin"/>
        </w:r>
        <w:r w:rsidR="002616E7" w:rsidRPr="002616E7">
          <w:rPr>
            <w:b w:val="0"/>
            <w:bCs w:val="0"/>
            <w:webHidden/>
          </w:rPr>
          <w:instrText xml:space="preserve"> PAGEREF _Toc57024845 \h </w:instrText>
        </w:r>
        <w:r w:rsidR="002616E7" w:rsidRPr="002616E7">
          <w:rPr>
            <w:b w:val="0"/>
            <w:bCs w:val="0"/>
            <w:webHidden/>
          </w:rPr>
        </w:r>
        <w:r w:rsidR="002616E7" w:rsidRPr="002616E7">
          <w:rPr>
            <w:b w:val="0"/>
            <w:bCs w:val="0"/>
            <w:webHidden/>
          </w:rPr>
          <w:fldChar w:fldCharType="separate"/>
        </w:r>
        <w:r w:rsidR="006024E5">
          <w:rPr>
            <w:b w:val="0"/>
            <w:bCs w:val="0"/>
            <w:webHidden/>
          </w:rPr>
          <w:t>5</w:t>
        </w:r>
        <w:r w:rsidR="002616E7" w:rsidRPr="002616E7">
          <w:rPr>
            <w:b w:val="0"/>
            <w:bCs w:val="0"/>
            <w:webHidden/>
          </w:rPr>
          <w:fldChar w:fldCharType="end"/>
        </w:r>
      </w:hyperlink>
    </w:p>
    <w:p w14:paraId="0B08328E" w14:textId="24EF24DA" w:rsidR="002616E7" w:rsidRPr="002616E7" w:rsidRDefault="00D837A8" w:rsidP="002616E7">
      <w:pPr>
        <w:pStyle w:val="TOC1"/>
        <w:rPr>
          <w:rFonts w:asciiTheme="minorHAnsi" w:eastAsiaTheme="minorEastAsia" w:hAnsiTheme="minorHAnsi" w:cstheme="minorBidi"/>
          <w:b w:val="0"/>
          <w:bCs w:val="0"/>
          <w:sz w:val="22"/>
          <w:szCs w:val="22"/>
        </w:rPr>
      </w:pPr>
      <w:hyperlink w:anchor="_Toc57024846" w:history="1">
        <w:r w:rsidR="002616E7" w:rsidRPr="002616E7">
          <w:rPr>
            <w:rStyle w:val="Hyperlink"/>
            <w:b w:val="0"/>
            <w:bCs w:val="0"/>
          </w:rPr>
          <w:t>A7</w:t>
        </w:r>
        <w:r w:rsidR="002616E7" w:rsidRPr="002616E7">
          <w:rPr>
            <w:rFonts w:asciiTheme="minorHAnsi" w:eastAsiaTheme="minorEastAsia" w:hAnsiTheme="minorHAnsi" w:cstheme="minorBidi"/>
            <w:b w:val="0"/>
            <w:bCs w:val="0"/>
            <w:sz w:val="22"/>
            <w:szCs w:val="22"/>
          </w:rPr>
          <w:tab/>
        </w:r>
        <w:r w:rsidR="002616E7" w:rsidRPr="002616E7">
          <w:rPr>
            <w:rStyle w:val="Hyperlink"/>
            <w:b w:val="0"/>
            <w:bCs w:val="0"/>
          </w:rPr>
          <w:t>DATA QUALITY OBJECTIVES AND CRITERIA</w:t>
        </w:r>
        <w:r w:rsidR="002616E7" w:rsidRPr="002616E7">
          <w:rPr>
            <w:b w:val="0"/>
            <w:bCs w:val="0"/>
            <w:webHidden/>
          </w:rPr>
          <w:tab/>
        </w:r>
        <w:r w:rsidR="002616E7" w:rsidRPr="002616E7">
          <w:rPr>
            <w:b w:val="0"/>
            <w:bCs w:val="0"/>
            <w:webHidden/>
          </w:rPr>
          <w:fldChar w:fldCharType="begin"/>
        </w:r>
        <w:r w:rsidR="002616E7" w:rsidRPr="002616E7">
          <w:rPr>
            <w:b w:val="0"/>
            <w:bCs w:val="0"/>
            <w:webHidden/>
          </w:rPr>
          <w:instrText xml:space="preserve"> PAGEREF _Toc57024846 \h </w:instrText>
        </w:r>
        <w:r w:rsidR="002616E7" w:rsidRPr="002616E7">
          <w:rPr>
            <w:b w:val="0"/>
            <w:bCs w:val="0"/>
            <w:webHidden/>
          </w:rPr>
        </w:r>
        <w:r w:rsidR="002616E7" w:rsidRPr="002616E7">
          <w:rPr>
            <w:b w:val="0"/>
            <w:bCs w:val="0"/>
            <w:webHidden/>
          </w:rPr>
          <w:fldChar w:fldCharType="separate"/>
        </w:r>
        <w:r w:rsidR="006024E5">
          <w:rPr>
            <w:b w:val="0"/>
            <w:bCs w:val="0"/>
            <w:webHidden/>
          </w:rPr>
          <w:t>6</w:t>
        </w:r>
        <w:r w:rsidR="002616E7" w:rsidRPr="002616E7">
          <w:rPr>
            <w:b w:val="0"/>
            <w:bCs w:val="0"/>
            <w:webHidden/>
          </w:rPr>
          <w:fldChar w:fldCharType="end"/>
        </w:r>
      </w:hyperlink>
    </w:p>
    <w:p w14:paraId="54882C67" w14:textId="7DF59F74" w:rsidR="002616E7" w:rsidRPr="002616E7" w:rsidRDefault="00D837A8" w:rsidP="002616E7">
      <w:pPr>
        <w:pStyle w:val="TOC1"/>
        <w:rPr>
          <w:rFonts w:asciiTheme="minorHAnsi" w:eastAsiaTheme="minorEastAsia" w:hAnsiTheme="minorHAnsi" w:cstheme="minorBidi"/>
          <w:b w:val="0"/>
          <w:bCs w:val="0"/>
          <w:sz w:val="22"/>
          <w:szCs w:val="22"/>
        </w:rPr>
      </w:pPr>
      <w:hyperlink w:anchor="_Toc57024847" w:history="1">
        <w:r w:rsidR="002616E7" w:rsidRPr="002616E7">
          <w:rPr>
            <w:rStyle w:val="Hyperlink"/>
            <w:b w:val="0"/>
            <w:bCs w:val="0"/>
          </w:rPr>
          <w:t>A8</w:t>
        </w:r>
        <w:r w:rsidR="002616E7" w:rsidRPr="002616E7">
          <w:rPr>
            <w:rFonts w:asciiTheme="minorHAnsi" w:eastAsiaTheme="minorEastAsia" w:hAnsiTheme="minorHAnsi" w:cstheme="minorBidi"/>
            <w:b w:val="0"/>
            <w:bCs w:val="0"/>
            <w:sz w:val="22"/>
            <w:szCs w:val="22"/>
          </w:rPr>
          <w:tab/>
        </w:r>
        <w:r w:rsidR="002616E7" w:rsidRPr="002616E7">
          <w:rPr>
            <w:rStyle w:val="Hyperlink"/>
            <w:b w:val="0"/>
            <w:bCs w:val="0"/>
          </w:rPr>
          <w:t>TRAINING</w:t>
        </w:r>
        <w:r w:rsidR="002616E7" w:rsidRPr="002616E7">
          <w:rPr>
            <w:b w:val="0"/>
            <w:bCs w:val="0"/>
            <w:webHidden/>
          </w:rPr>
          <w:tab/>
        </w:r>
        <w:r w:rsidR="002616E7" w:rsidRPr="002616E7">
          <w:rPr>
            <w:b w:val="0"/>
            <w:bCs w:val="0"/>
            <w:webHidden/>
          </w:rPr>
          <w:fldChar w:fldCharType="begin"/>
        </w:r>
        <w:r w:rsidR="002616E7" w:rsidRPr="002616E7">
          <w:rPr>
            <w:b w:val="0"/>
            <w:bCs w:val="0"/>
            <w:webHidden/>
          </w:rPr>
          <w:instrText xml:space="preserve"> PAGEREF _Toc57024847 \h </w:instrText>
        </w:r>
        <w:r w:rsidR="002616E7" w:rsidRPr="002616E7">
          <w:rPr>
            <w:b w:val="0"/>
            <w:bCs w:val="0"/>
            <w:webHidden/>
          </w:rPr>
        </w:r>
        <w:r w:rsidR="002616E7" w:rsidRPr="002616E7">
          <w:rPr>
            <w:b w:val="0"/>
            <w:bCs w:val="0"/>
            <w:webHidden/>
          </w:rPr>
          <w:fldChar w:fldCharType="separate"/>
        </w:r>
        <w:r w:rsidR="006024E5">
          <w:rPr>
            <w:b w:val="0"/>
            <w:bCs w:val="0"/>
            <w:webHidden/>
          </w:rPr>
          <w:t>10</w:t>
        </w:r>
        <w:r w:rsidR="002616E7" w:rsidRPr="002616E7">
          <w:rPr>
            <w:b w:val="0"/>
            <w:bCs w:val="0"/>
            <w:webHidden/>
          </w:rPr>
          <w:fldChar w:fldCharType="end"/>
        </w:r>
      </w:hyperlink>
    </w:p>
    <w:p w14:paraId="071C5BD0" w14:textId="63293493" w:rsidR="002616E7" w:rsidRPr="002616E7" w:rsidRDefault="00D837A8" w:rsidP="002616E7">
      <w:pPr>
        <w:pStyle w:val="TOC1"/>
        <w:rPr>
          <w:rFonts w:asciiTheme="minorHAnsi" w:eastAsiaTheme="minorEastAsia" w:hAnsiTheme="minorHAnsi" w:cstheme="minorBidi"/>
          <w:b w:val="0"/>
          <w:bCs w:val="0"/>
          <w:sz w:val="22"/>
          <w:szCs w:val="22"/>
        </w:rPr>
      </w:pPr>
      <w:hyperlink w:anchor="_Toc57024848" w:history="1">
        <w:r w:rsidR="002616E7" w:rsidRPr="002616E7">
          <w:rPr>
            <w:rStyle w:val="Hyperlink"/>
            <w:b w:val="0"/>
            <w:bCs w:val="0"/>
          </w:rPr>
          <w:t>A9</w:t>
        </w:r>
        <w:r w:rsidR="002616E7" w:rsidRPr="002616E7">
          <w:rPr>
            <w:rFonts w:asciiTheme="minorHAnsi" w:eastAsiaTheme="minorEastAsia" w:hAnsiTheme="minorHAnsi" w:cstheme="minorBidi"/>
            <w:b w:val="0"/>
            <w:bCs w:val="0"/>
            <w:sz w:val="22"/>
            <w:szCs w:val="22"/>
          </w:rPr>
          <w:tab/>
        </w:r>
        <w:r w:rsidR="002616E7" w:rsidRPr="002616E7">
          <w:rPr>
            <w:rStyle w:val="Hyperlink"/>
            <w:b w:val="0"/>
            <w:bCs w:val="0"/>
          </w:rPr>
          <w:t>DOCUMENTATION AND RECORDS</w:t>
        </w:r>
        <w:r w:rsidR="002616E7" w:rsidRPr="002616E7">
          <w:rPr>
            <w:b w:val="0"/>
            <w:bCs w:val="0"/>
            <w:webHidden/>
          </w:rPr>
          <w:tab/>
        </w:r>
        <w:r w:rsidR="002616E7" w:rsidRPr="002616E7">
          <w:rPr>
            <w:b w:val="0"/>
            <w:bCs w:val="0"/>
            <w:webHidden/>
          </w:rPr>
          <w:fldChar w:fldCharType="begin"/>
        </w:r>
        <w:r w:rsidR="002616E7" w:rsidRPr="002616E7">
          <w:rPr>
            <w:b w:val="0"/>
            <w:bCs w:val="0"/>
            <w:webHidden/>
          </w:rPr>
          <w:instrText xml:space="preserve"> PAGEREF _Toc57024848 \h </w:instrText>
        </w:r>
        <w:r w:rsidR="002616E7" w:rsidRPr="002616E7">
          <w:rPr>
            <w:b w:val="0"/>
            <w:bCs w:val="0"/>
            <w:webHidden/>
          </w:rPr>
        </w:r>
        <w:r w:rsidR="002616E7" w:rsidRPr="002616E7">
          <w:rPr>
            <w:b w:val="0"/>
            <w:bCs w:val="0"/>
            <w:webHidden/>
          </w:rPr>
          <w:fldChar w:fldCharType="separate"/>
        </w:r>
        <w:r w:rsidR="006024E5">
          <w:rPr>
            <w:b w:val="0"/>
            <w:bCs w:val="0"/>
            <w:webHidden/>
          </w:rPr>
          <w:t>10</w:t>
        </w:r>
        <w:r w:rsidR="002616E7" w:rsidRPr="002616E7">
          <w:rPr>
            <w:b w:val="0"/>
            <w:bCs w:val="0"/>
            <w:webHidden/>
          </w:rPr>
          <w:fldChar w:fldCharType="end"/>
        </w:r>
      </w:hyperlink>
    </w:p>
    <w:p w14:paraId="65FAFFB8" w14:textId="0BABE84B" w:rsidR="002616E7" w:rsidRPr="002616E7" w:rsidRDefault="00D837A8" w:rsidP="002616E7">
      <w:pPr>
        <w:pStyle w:val="TOC1"/>
        <w:rPr>
          <w:rFonts w:asciiTheme="minorHAnsi" w:eastAsiaTheme="minorEastAsia" w:hAnsiTheme="minorHAnsi" w:cstheme="minorBidi"/>
          <w:b w:val="0"/>
          <w:bCs w:val="0"/>
          <w:sz w:val="22"/>
          <w:szCs w:val="22"/>
        </w:rPr>
      </w:pPr>
      <w:hyperlink w:anchor="_Toc57024849" w:history="1">
        <w:r w:rsidR="002616E7" w:rsidRPr="002616E7">
          <w:rPr>
            <w:rStyle w:val="Hyperlink"/>
            <w:b w:val="0"/>
            <w:bCs w:val="0"/>
          </w:rPr>
          <w:t>SECTION B: DATA GENERATION AND ACQUISITION</w:t>
        </w:r>
        <w:r w:rsidR="002616E7" w:rsidRPr="002616E7">
          <w:rPr>
            <w:b w:val="0"/>
            <w:bCs w:val="0"/>
            <w:webHidden/>
          </w:rPr>
          <w:tab/>
        </w:r>
        <w:r w:rsidR="002616E7" w:rsidRPr="002616E7">
          <w:rPr>
            <w:b w:val="0"/>
            <w:bCs w:val="0"/>
            <w:webHidden/>
          </w:rPr>
          <w:fldChar w:fldCharType="begin"/>
        </w:r>
        <w:r w:rsidR="002616E7" w:rsidRPr="002616E7">
          <w:rPr>
            <w:b w:val="0"/>
            <w:bCs w:val="0"/>
            <w:webHidden/>
          </w:rPr>
          <w:instrText xml:space="preserve"> PAGEREF _Toc57024849 \h </w:instrText>
        </w:r>
        <w:r w:rsidR="002616E7" w:rsidRPr="002616E7">
          <w:rPr>
            <w:b w:val="0"/>
            <w:bCs w:val="0"/>
            <w:webHidden/>
          </w:rPr>
        </w:r>
        <w:r w:rsidR="002616E7" w:rsidRPr="002616E7">
          <w:rPr>
            <w:b w:val="0"/>
            <w:bCs w:val="0"/>
            <w:webHidden/>
          </w:rPr>
          <w:fldChar w:fldCharType="separate"/>
        </w:r>
        <w:r w:rsidR="006024E5">
          <w:rPr>
            <w:b w:val="0"/>
            <w:bCs w:val="0"/>
            <w:webHidden/>
          </w:rPr>
          <w:t>11</w:t>
        </w:r>
        <w:r w:rsidR="002616E7" w:rsidRPr="002616E7">
          <w:rPr>
            <w:b w:val="0"/>
            <w:bCs w:val="0"/>
            <w:webHidden/>
          </w:rPr>
          <w:fldChar w:fldCharType="end"/>
        </w:r>
      </w:hyperlink>
    </w:p>
    <w:p w14:paraId="693128C8" w14:textId="4C6B04AE" w:rsidR="002616E7" w:rsidRPr="002616E7" w:rsidRDefault="00D837A8" w:rsidP="002616E7">
      <w:pPr>
        <w:pStyle w:val="TOC1"/>
        <w:rPr>
          <w:rFonts w:asciiTheme="minorHAnsi" w:eastAsiaTheme="minorEastAsia" w:hAnsiTheme="minorHAnsi" w:cstheme="minorBidi"/>
          <w:b w:val="0"/>
          <w:bCs w:val="0"/>
          <w:sz w:val="22"/>
          <w:szCs w:val="22"/>
        </w:rPr>
      </w:pPr>
      <w:hyperlink w:anchor="_Toc57024850" w:history="1">
        <w:r w:rsidR="002616E7" w:rsidRPr="002616E7">
          <w:rPr>
            <w:rStyle w:val="Hyperlink"/>
            <w:b w:val="0"/>
            <w:bCs w:val="0"/>
          </w:rPr>
          <w:t>B1</w:t>
        </w:r>
        <w:r w:rsidR="002616E7" w:rsidRPr="002616E7">
          <w:rPr>
            <w:rFonts w:asciiTheme="minorHAnsi" w:eastAsiaTheme="minorEastAsia" w:hAnsiTheme="minorHAnsi" w:cstheme="minorBidi"/>
            <w:b w:val="0"/>
            <w:bCs w:val="0"/>
            <w:sz w:val="22"/>
            <w:szCs w:val="22"/>
          </w:rPr>
          <w:tab/>
        </w:r>
        <w:r w:rsidR="002616E7" w:rsidRPr="002616E7">
          <w:rPr>
            <w:rStyle w:val="Hyperlink"/>
            <w:b w:val="0"/>
            <w:bCs w:val="0"/>
          </w:rPr>
          <w:t>SAMPLING PROCESS DESIGN</w:t>
        </w:r>
        <w:r w:rsidR="002616E7" w:rsidRPr="002616E7">
          <w:rPr>
            <w:b w:val="0"/>
            <w:bCs w:val="0"/>
            <w:webHidden/>
          </w:rPr>
          <w:tab/>
        </w:r>
        <w:r w:rsidR="002616E7" w:rsidRPr="002616E7">
          <w:rPr>
            <w:b w:val="0"/>
            <w:bCs w:val="0"/>
            <w:webHidden/>
          </w:rPr>
          <w:fldChar w:fldCharType="begin"/>
        </w:r>
        <w:r w:rsidR="002616E7" w:rsidRPr="002616E7">
          <w:rPr>
            <w:b w:val="0"/>
            <w:bCs w:val="0"/>
            <w:webHidden/>
          </w:rPr>
          <w:instrText xml:space="preserve"> PAGEREF _Toc57024850 \h </w:instrText>
        </w:r>
        <w:r w:rsidR="002616E7" w:rsidRPr="002616E7">
          <w:rPr>
            <w:b w:val="0"/>
            <w:bCs w:val="0"/>
            <w:webHidden/>
          </w:rPr>
        </w:r>
        <w:r w:rsidR="002616E7" w:rsidRPr="002616E7">
          <w:rPr>
            <w:b w:val="0"/>
            <w:bCs w:val="0"/>
            <w:webHidden/>
          </w:rPr>
          <w:fldChar w:fldCharType="separate"/>
        </w:r>
        <w:r w:rsidR="006024E5">
          <w:rPr>
            <w:b w:val="0"/>
            <w:bCs w:val="0"/>
            <w:webHidden/>
          </w:rPr>
          <w:t>11</w:t>
        </w:r>
        <w:r w:rsidR="002616E7" w:rsidRPr="002616E7">
          <w:rPr>
            <w:b w:val="0"/>
            <w:bCs w:val="0"/>
            <w:webHidden/>
          </w:rPr>
          <w:fldChar w:fldCharType="end"/>
        </w:r>
      </w:hyperlink>
    </w:p>
    <w:p w14:paraId="1DF672ED" w14:textId="590833C7" w:rsidR="002616E7" w:rsidRPr="002616E7" w:rsidRDefault="00D837A8" w:rsidP="002616E7">
      <w:pPr>
        <w:pStyle w:val="TOC1"/>
        <w:rPr>
          <w:rFonts w:asciiTheme="minorHAnsi" w:eastAsiaTheme="minorEastAsia" w:hAnsiTheme="minorHAnsi" w:cstheme="minorBidi"/>
          <w:b w:val="0"/>
          <w:bCs w:val="0"/>
          <w:sz w:val="22"/>
          <w:szCs w:val="22"/>
        </w:rPr>
      </w:pPr>
      <w:hyperlink w:anchor="_Toc57024851" w:history="1">
        <w:r w:rsidR="002616E7" w:rsidRPr="002616E7">
          <w:rPr>
            <w:rStyle w:val="Hyperlink"/>
            <w:b w:val="0"/>
            <w:bCs w:val="0"/>
          </w:rPr>
          <w:t>B2</w:t>
        </w:r>
        <w:r w:rsidR="002616E7" w:rsidRPr="002616E7">
          <w:rPr>
            <w:rFonts w:asciiTheme="minorHAnsi" w:eastAsiaTheme="minorEastAsia" w:hAnsiTheme="minorHAnsi" w:cstheme="minorBidi"/>
            <w:b w:val="0"/>
            <w:bCs w:val="0"/>
            <w:sz w:val="22"/>
            <w:szCs w:val="22"/>
          </w:rPr>
          <w:tab/>
        </w:r>
        <w:r w:rsidR="002616E7" w:rsidRPr="002616E7">
          <w:rPr>
            <w:rStyle w:val="Hyperlink"/>
            <w:b w:val="0"/>
            <w:bCs w:val="0"/>
          </w:rPr>
          <w:t>SAMPLING METHODS</w:t>
        </w:r>
        <w:r w:rsidR="002616E7" w:rsidRPr="002616E7">
          <w:rPr>
            <w:b w:val="0"/>
            <w:bCs w:val="0"/>
            <w:webHidden/>
          </w:rPr>
          <w:tab/>
        </w:r>
        <w:r w:rsidR="002616E7" w:rsidRPr="002616E7">
          <w:rPr>
            <w:b w:val="0"/>
            <w:bCs w:val="0"/>
            <w:webHidden/>
          </w:rPr>
          <w:fldChar w:fldCharType="begin"/>
        </w:r>
        <w:r w:rsidR="002616E7" w:rsidRPr="002616E7">
          <w:rPr>
            <w:b w:val="0"/>
            <w:bCs w:val="0"/>
            <w:webHidden/>
          </w:rPr>
          <w:instrText xml:space="preserve"> PAGEREF _Toc57024851 \h </w:instrText>
        </w:r>
        <w:r w:rsidR="002616E7" w:rsidRPr="002616E7">
          <w:rPr>
            <w:b w:val="0"/>
            <w:bCs w:val="0"/>
            <w:webHidden/>
          </w:rPr>
        </w:r>
        <w:r w:rsidR="002616E7" w:rsidRPr="002616E7">
          <w:rPr>
            <w:b w:val="0"/>
            <w:bCs w:val="0"/>
            <w:webHidden/>
          </w:rPr>
          <w:fldChar w:fldCharType="separate"/>
        </w:r>
        <w:r w:rsidR="006024E5">
          <w:rPr>
            <w:b w:val="0"/>
            <w:bCs w:val="0"/>
            <w:webHidden/>
          </w:rPr>
          <w:t>12</w:t>
        </w:r>
        <w:r w:rsidR="002616E7" w:rsidRPr="002616E7">
          <w:rPr>
            <w:b w:val="0"/>
            <w:bCs w:val="0"/>
            <w:webHidden/>
          </w:rPr>
          <w:fldChar w:fldCharType="end"/>
        </w:r>
      </w:hyperlink>
    </w:p>
    <w:p w14:paraId="12A3A1A7" w14:textId="4B1264F7" w:rsidR="002616E7" w:rsidRPr="002616E7" w:rsidRDefault="00D837A8" w:rsidP="002616E7">
      <w:pPr>
        <w:pStyle w:val="TOC1"/>
        <w:rPr>
          <w:rFonts w:asciiTheme="minorHAnsi" w:eastAsiaTheme="minorEastAsia" w:hAnsiTheme="minorHAnsi" w:cstheme="minorBidi"/>
          <w:b w:val="0"/>
          <w:bCs w:val="0"/>
          <w:sz w:val="22"/>
          <w:szCs w:val="22"/>
        </w:rPr>
      </w:pPr>
      <w:hyperlink w:anchor="_Toc57024852" w:history="1">
        <w:r w:rsidR="002616E7" w:rsidRPr="002616E7">
          <w:rPr>
            <w:rStyle w:val="Hyperlink"/>
            <w:b w:val="0"/>
            <w:bCs w:val="0"/>
          </w:rPr>
          <w:t>B3</w:t>
        </w:r>
        <w:r w:rsidR="002616E7" w:rsidRPr="002616E7">
          <w:rPr>
            <w:rFonts w:asciiTheme="minorHAnsi" w:eastAsiaTheme="minorEastAsia" w:hAnsiTheme="minorHAnsi" w:cstheme="minorBidi"/>
            <w:b w:val="0"/>
            <w:bCs w:val="0"/>
            <w:sz w:val="22"/>
            <w:szCs w:val="22"/>
          </w:rPr>
          <w:tab/>
        </w:r>
        <w:r w:rsidR="002616E7" w:rsidRPr="002616E7">
          <w:rPr>
            <w:rStyle w:val="Hyperlink"/>
            <w:b w:val="0"/>
            <w:bCs w:val="0"/>
          </w:rPr>
          <w:t>SAMPLE HANDLING AND TRACKING</w:t>
        </w:r>
        <w:r w:rsidR="002616E7" w:rsidRPr="002616E7">
          <w:rPr>
            <w:b w:val="0"/>
            <w:bCs w:val="0"/>
            <w:webHidden/>
          </w:rPr>
          <w:tab/>
        </w:r>
        <w:r w:rsidR="002616E7" w:rsidRPr="002616E7">
          <w:rPr>
            <w:b w:val="0"/>
            <w:bCs w:val="0"/>
            <w:webHidden/>
          </w:rPr>
          <w:fldChar w:fldCharType="begin"/>
        </w:r>
        <w:r w:rsidR="002616E7" w:rsidRPr="002616E7">
          <w:rPr>
            <w:b w:val="0"/>
            <w:bCs w:val="0"/>
            <w:webHidden/>
          </w:rPr>
          <w:instrText xml:space="preserve"> PAGEREF _Toc57024852 \h </w:instrText>
        </w:r>
        <w:r w:rsidR="002616E7" w:rsidRPr="002616E7">
          <w:rPr>
            <w:b w:val="0"/>
            <w:bCs w:val="0"/>
            <w:webHidden/>
          </w:rPr>
        </w:r>
        <w:r w:rsidR="002616E7" w:rsidRPr="002616E7">
          <w:rPr>
            <w:b w:val="0"/>
            <w:bCs w:val="0"/>
            <w:webHidden/>
          </w:rPr>
          <w:fldChar w:fldCharType="separate"/>
        </w:r>
        <w:r w:rsidR="006024E5">
          <w:rPr>
            <w:b w:val="0"/>
            <w:bCs w:val="0"/>
            <w:webHidden/>
          </w:rPr>
          <w:t>14</w:t>
        </w:r>
        <w:r w:rsidR="002616E7" w:rsidRPr="002616E7">
          <w:rPr>
            <w:b w:val="0"/>
            <w:bCs w:val="0"/>
            <w:webHidden/>
          </w:rPr>
          <w:fldChar w:fldCharType="end"/>
        </w:r>
      </w:hyperlink>
    </w:p>
    <w:p w14:paraId="2A7D35F2" w14:textId="5DEF576B" w:rsidR="002616E7" w:rsidRPr="002616E7" w:rsidRDefault="00D837A8" w:rsidP="002616E7">
      <w:pPr>
        <w:pStyle w:val="TOC1"/>
        <w:rPr>
          <w:rFonts w:asciiTheme="minorHAnsi" w:eastAsiaTheme="minorEastAsia" w:hAnsiTheme="minorHAnsi" w:cstheme="minorBidi"/>
          <w:b w:val="0"/>
          <w:bCs w:val="0"/>
          <w:sz w:val="22"/>
          <w:szCs w:val="22"/>
        </w:rPr>
      </w:pPr>
      <w:hyperlink w:anchor="_Toc57024853" w:history="1">
        <w:r w:rsidR="002616E7" w:rsidRPr="002616E7">
          <w:rPr>
            <w:rStyle w:val="Hyperlink"/>
            <w:b w:val="0"/>
            <w:bCs w:val="0"/>
          </w:rPr>
          <w:t>B4</w:t>
        </w:r>
        <w:r w:rsidR="002616E7" w:rsidRPr="002616E7">
          <w:rPr>
            <w:rFonts w:asciiTheme="minorHAnsi" w:eastAsiaTheme="minorEastAsia" w:hAnsiTheme="minorHAnsi" w:cstheme="minorBidi"/>
            <w:b w:val="0"/>
            <w:bCs w:val="0"/>
            <w:sz w:val="22"/>
            <w:szCs w:val="22"/>
          </w:rPr>
          <w:tab/>
        </w:r>
        <w:r w:rsidR="002616E7" w:rsidRPr="002616E7">
          <w:rPr>
            <w:rStyle w:val="Hyperlink"/>
            <w:b w:val="0"/>
            <w:bCs w:val="0"/>
          </w:rPr>
          <w:t>ANALYTICAL METHODS</w:t>
        </w:r>
        <w:r w:rsidR="002616E7" w:rsidRPr="002616E7">
          <w:rPr>
            <w:b w:val="0"/>
            <w:bCs w:val="0"/>
            <w:webHidden/>
          </w:rPr>
          <w:tab/>
        </w:r>
        <w:r w:rsidR="002616E7" w:rsidRPr="002616E7">
          <w:rPr>
            <w:b w:val="0"/>
            <w:bCs w:val="0"/>
            <w:webHidden/>
          </w:rPr>
          <w:fldChar w:fldCharType="begin"/>
        </w:r>
        <w:r w:rsidR="002616E7" w:rsidRPr="002616E7">
          <w:rPr>
            <w:b w:val="0"/>
            <w:bCs w:val="0"/>
            <w:webHidden/>
          </w:rPr>
          <w:instrText xml:space="preserve"> PAGEREF _Toc57024853 \h </w:instrText>
        </w:r>
        <w:r w:rsidR="002616E7" w:rsidRPr="002616E7">
          <w:rPr>
            <w:b w:val="0"/>
            <w:bCs w:val="0"/>
            <w:webHidden/>
          </w:rPr>
        </w:r>
        <w:r w:rsidR="002616E7" w:rsidRPr="002616E7">
          <w:rPr>
            <w:b w:val="0"/>
            <w:bCs w:val="0"/>
            <w:webHidden/>
          </w:rPr>
          <w:fldChar w:fldCharType="separate"/>
        </w:r>
        <w:r w:rsidR="006024E5">
          <w:rPr>
            <w:b w:val="0"/>
            <w:bCs w:val="0"/>
            <w:webHidden/>
          </w:rPr>
          <w:t>15</w:t>
        </w:r>
        <w:r w:rsidR="002616E7" w:rsidRPr="002616E7">
          <w:rPr>
            <w:b w:val="0"/>
            <w:bCs w:val="0"/>
            <w:webHidden/>
          </w:rPr>
          <w:fldChar w:fldCharType="end"/>
        </w:r>
      </w:hyperlink>
    </w:p>
    <w:p w14:paraId="208B5A2F" w14:textId="15A52243" w:rsidR="002616E7" w:rsidRPr="002616E7" w:rsidRDefault="00D837A8" w:rsidP="002616E7">
      <w:pPr>
        <w:pStyle w:val="TOC1"/>
        <w:rPr>
          <w:rFonts w:asciiTheme="minorHAnsi" w:eastAsiaTheme="minorEastAsia" w:hAnsiTheme="minorHAnsi" w:cstheme="minorBidi"/>
          <w:b w:val="0"/>
          <w:bCs w:val="0"/>
          <w:sz w:val="22"/>
          <w:szCs w:val="22"/>
        </w:rPr>
      </w:pPr>
      <w:hyperlink w:anchor="_Toc57024854" w:history="1">
        <w:r w:rsidR="002616E7" w:rsidRPr="002616E7">
          <w:rPr>
            <w:rStyle w:val="Hyperlink"/>
            <w:b w:val="0"/>
            <w:bCs w:val="0"/>
          </w:rPr>
          <w:t>B5</w:t>
        </w:r>
        <w:r w:rsidR="002616E7" w:rsidRPr="002616E7">
          <w:rPr>
            <w:rFonts w:asciiTheme="minorHAnsi" w:eastAsiaTheme="minorEastAsia" w:hAnsiTheme="minorHAnsi" w:cstheme="minorBidi"/>
            <w:b w:val="0"/>
            <w:bCs w:val="0"/>
            <w:sz w:val="22"/>
            <w:szCs w:val="22"/>
          </w:rPr>
          <w:tab/>
        </w:r>
        <w:r w:rsidR="002616E7" w:rsidRPr="002616E7">
          <w:rPr>
            <w:rStyle w:val="Hyperlink"/>
            <w:b w:val="0"/>
            <w:bCs w:val="0"/>
          </w:rPr>
          <w:t>QUALITY CONTROL</w:t>
        </w:r>
        <w:r w:rsidR="002616E7" w:rsidRPr="002616E7">
          <w:rPr>
            <w:b w:val="0"/>
            <w:bCs w:val="0"/>
            <w:webHidden/>
          </w:rPr>
          <w:tab/>
        </w:r>
        <w:r w:rsidR="002616E7" w:rsidRPr="002616E7">
          <w:rPr>
            <w:b w:val="0"/>
            <w:bCs w:val="0"/>
            <w:webHidden/>
          </w:rPr>
          <w:fldChar w:fldCharType="begin"/>
        </w:r>
        <w:r w:rsidR="002616E7" w:rsidRPr="002616E7">
          <w:rPr>
            <w:b w:val="0"/>
            <w:bCs w:val="0"/>
            <w:webHidden/>
          </w:rPr>
          <w:instrText xml:space="preserve"> PAGEREF _Toc57024854 \h </w:instrText>
        </w:r>
        <w:r w:rsidR="002616E7" w:rsidRPr="002616E7">
          <w:rPr>
            <w:b w:val="0"/>
            <w:bCs w:val="0"/>
            <w:webHidden/>
          </w:rPr>
        </w:r>
        <w:r w:rsidR="002616E7" w:rsidRPr="002616E7">
          <w:rPr>
            <w:b w:val="0"/>
            <w:bCs w:val="0"/>
            <w:webHidden/>
          </w:rPr>
          <w:fldChar w:fldCharType="separate"/>
        </w:r>
        <w:r w:rsidR="006024E5">
          <w:rPr>
            <w:b w:val="0"/>
            <w:bCs w:val="0"/>
            <w:webHidden/>
          </w:rPr>
          <w:t>17</w:t>
        </w:r>
        <w:r w:rsidR="002616E7" w:rsidRPr="002616E7">
          <w:rPr>
            <w:b w:val="0"/>
            <w:bCs w:val="0"/>
            <w:webHidden/>
          </w:rPr>
          <w:fldChar w:fldCharType="end"/>
        </w:r>
      </w:hyperlink>
    </w:p>
    <w:p w14:paraId="1D0F8BAD" w14:textId="528B017E" w:rsidR="002616E7" w:rsidRPr="002616E7" w:rsidRDefault="00D837A8" w:rsidP="002616E7">
      <w:pPr>
        <w:pStyle w:val="TOC1"/>
        <w:rPr>
          <w:rFonts w:asciiTheme="minorHAnsi" w:eastAsiaTheme="minorEastAsia" w:hAnsiTheme="minorHAnsi" w:cstheme="minorBidi"/>
          <w:b w:val="0"/>
          <w:bCs w:val="0"/>
          <w:sz w:val="22"/>
          <w:szCs w:val="22"/>
        </w:rPr>
      </w:pPr>
      <w:hyperlink w:anchor="_Toc57024855" w:history="1">
        <w:r w:rsidR="002616E7" w:rsidRPr="002616E7">
          <w:rPr>
            <w:rStyle w:val="Hyperlink"/>
            <w:b w:val="0"/>
            <w:bCs w:val="0"/>
          </w:rPr>
          <w:t>B6</w:t>
        </w:r>
        <w:r w:rsidR="002616E7" w:rsidRPr="002616E7">
          <w:rPr>
            <w:rFonts w:asciiTheme="minorHAnsi" w:eastAsiaTheme="minorEastAsia" w:hAnsiTheme="minorHAnsi" w:cstheme="minorBidi"/>
            <w:b w:val="0"/>
            <w:bCs w:val="0"/>
            <w:sz w:val="22"/>
            <w:szCs w:val="22"/>
          </w:rPr>
          <w:tab/>
        </w:r>
        <w:r w:rsidR="002616E7" w:rsidRPr="002616E7">
          <w:rPr>
            <w:rStyle w:val="Hyperlink"/>
            <w:b w:val="0"/>
            <w:bCs w:val="0"/>
          </w:rPr>
          <w:t>FIELD EQUIPMENT TESTING, INSPECTION AND MAINTENANCE</w:t>
        </w:r>
        <w:r w:rsidR="002616E7" w:rsidRPr="002616E7">
          <w:rPr>
            <w:b w:val="0"/>
            <w:bCs w:val="0"/>
            <w:webHidden/>
          </w:rPr>
          <w:tab/>
        </w:r>
        <w:r w:rsidR="002616E7" w:rsidRPr="002616E7">
          <w:rPr>
            <w:b w:val="0"/>
            <w:bCs w:val="0"/>
            <w:webHidden/>
          </w:rPr>
          <w:fldChar w:fldCharType="begin"/>
        </w:r>
        <w:r w:rsidR="002616E7" w:rsidRPr="002616E7">
          <w:rPr>
            <w:b w:val="0"/>
            <w:bCs w:val="0"/>
            <w:webHidden/>
          </w:rPr>
          <w:instrText xml:space="preserve"> PAGEREF _Toc57024855 \h </w:instrText>
        </w:r>
        <w:r w:rsidR="002616E7" w:rsidRPr="002616E7">
          <w:rPr>
            <w:b w:val="0"/>
            <w:bCs w:val="0"/>
            <w:webHidden/>
          </w:rPr>
        </w:r>
        <w:r w:rsidR="002616E7" w:rsidRPr="002616E7">
          <w:rPr>
            <w:b w:val="0"/>
            <w:bCs w:val="0"/>
            <w:webHidden/>
          </w:rPr>
          <w:fldChar w:fldCharType="separate"/>
        </w:r>
        <w:r w:rsidR="006024E5">
          <w:rPr>
            <w:b w:val="0"/>
            <w:bCs w:val="0"/>
            <w:webHidden/>
          </w:rPr>
          <w:t>21</w:t>
        </w:r>
        <w:r w:rsidR="002616E7" w:rsidRPr="002616E7">
          <w:rPr>
            <w:b w:val="0"/>
            <w:bCs w:val="0"/>
            <w:webHidden/>
          </w:rPr>
          <w:fldChar w:fldCharType="end"/>
        </w:r>
      </w:hyperlink>
    </w:p>
    <w:p w14:paraId="786E3413" w14:textId="633BA9A4" w:rsidR="002616E7" w:rsidRPr="002616E7" w:rsidRDefault="00D837A8" w:rsidP="002616E7">
      <w:pPr>
        <w:pStyle w:val="TOC1"/>
        <w:rPr>
          <w:rFonts w:asciiTheme="minorHAnsi" w:eastAsiaTheme="minorEastAsia" w:hAnsiTheme="minorHAnsi" w:cstheme="minorBidi"/>
          <w:b w:val="0"/>
          <w:bCs w:val="0"/>
          <w:sz w:val="22"/>
          <w:szCs w:val="22"/>
        </w:rPr>
      </w:pPr>
      <w:hyperlink w:anchor="_Toc57024856" w:history="1">
        <w:r w:rsidR="002616E7" w:rsidRPr="002616E7">
          <w:rPr>
            <w:rStyle w:val="Hyperlink"/>
            <w:b w:val="0"/>
            <w:bCs w:val="0"/>
          </w:rPr>
          <w:t>B7</w:t>
        </w:r>
        <w:r w:rsidR="002616E7" w:rsidRPr="002616E7">
          <w:rPr>
            <w:rFonts w:asciiTheme="minorHAnsi" w:eastAsiaTheme="minorEastAsia" w:hAnsiTheme="minorHAnsi" w:cstheme="minorBidi"/>
            <w:b w:val="0"/>
            <w:bCs w:val="0"/>
            <w:sz w:val="22"/>
            <w:szCs w:val="22"/>
          </w:rPr>
          <w:tab/>
        </w:r>
        <w:r w:rsidR="002616E7" w:rsidRPr="002616E7">
          <w:rPr>
            <w:rStyle w:val="Hyperlink"/>
            <w:b w:val="0"/>
            <w:bCs w:val="0"/>
          </w:rPr>
          <w:t>LAB INSTRUMENT CALIBRATION, INSPECTION AND MAINTENANCE</w:t>
        </w:r>
        <w:r w:rsidR="002616E7" w:rsidRPr="002616E7">
          <w:rPr>
            <w:b w:val="0"/>
            <w:bCs w:val="0"/>
            <w:webHidden/>
          </w:rPr>
          <w:tab/>
        </w:r>
        <w:r w:rsidR="002616E7" w:rsidRPr="002616E7">
          <w:rPr>
            <w:b w:val="0"/>
            <w:bCs w:val="0"/>
            <w:webHidden/>
          </w:rPr>
          <w:fldChar w:fldCharType="begin"/>
        </w:r>
        <w:r w:rsidR="002616E7" w:rsidRPr="002616E7">
          <w:rPr>
            <w:b w:val="0"/>
            <w:bCs w:val="0"/>
            <w:webHidden/>
          </w:rPr>
          <w:instrText xml:space="preserve"> PAGEREF _Toc57024856 \h </w:instrText>
        </w:r>
        <w:r w:rsidR="002616E7" w:rsidRPr="002616E7">
          <w:rPr>
            <w:b w:val="0"/>
            <w:bCs w:val="0"/>
            <w:webHidden/>
          </w:rPr>
        </w:r>
        <w:r w:rsidR="002616E7" w:rsidRPr="002616E7">
          <w:rPr>
            <w:b w:val="0"/>
            <w:bCs w:val="0"/>
            <w:webHidden/>
          </w:rPr>
          <w:fldChar w:fldCharType="separate"/>
        </w:r>
        <w:r w:rsidR="006024E5">
          <w:rPr>
            <w:b w:val="0"/>
            <w:bCs w:val="0"/>
            <w:webHidden/>
          </w:rPr>
          <w:t>23</w:t>
        </w:r>
        <w:r w:rsidR="002616E7" w:rsidRPr="002616E7">
          <w:rPr>
            <w:b w:val="0"/>
            <w:bCs w:val="0"/>
            <w:webHidden/>
          </w:rPr>
          <w:fldChar w:fldCharType="end"/>
        </w:r>
      </w:hyperlink>
    </w:p>
    <w:p w14:paraId="36D0C100" w14:textId="2FA0AF44" w:rsidR="002616E7" w:rsidRPr="002616E7" w:rsidRDefault="00D837A8" w:rsidP="002616E7">
      <w:pPr>
        <w:pStyle w:val="TOC1"/>
        <w:rPr>
          <w:rFonts w:asciiTheme="minorHAnsi" w:eastAsiaTheme="minorEastAsia" w:hAnsiTheme="minorHAnsi" w:cstheme="minorBidi"/>
          <w:b w:val="0"/>
          <w:bCs w:val="0"/>
          <w:sz w:val="22"/>
          <w:szCs w:val="22"/>
        </w:rPr>
      </w:pPr>
      <w:hyperlink w:anchor="_Toc57024857" w:history="1">
        <w:r w:rsidR="002616E7" w:rsidRPr="002616E7">
          <w:rPr>
            <w:rStyle w:val="Hyperlink"/>
            <w:b w:val="0"/>
            <w:bCs w:val="0"/>
          </w:rPr>
          <w:t>B8</w:t>
        </w:r>
        <w:r w:rsidR="002616E7" w:rsidRPr="002616E7">
          <w:rPr>
            <w:rFonts w:asciiTheme="minorHAnsi" w:eastAsiaTheme="minorEastAsia" w:hAnsiTheme="minorHAnsi" w:cstheme="minorBidi"/>
            <w:b w:val="0"/>
            <w:bCs w:val="0"/>
            <w:sz w:val="22"/>
            <w:szCs w:val="22"/>
          </w:rPr>
          <w:tab/>
        </w:r>
        <w:r w:rsidR="002616E7" w:rsidRPr="002616E7">
          <w:rPr>
            <w:rStyle w:val="Hyperlink"/>
            <w:b w:val="0"/>
            <w:bCs w:val="0"/>
          </w:rPr>
          <w:t>INSPECTION OF SUPPLIES</w:t>
        </w:r>
        <w:r w:rsidR="002616E7" w:rsidRPr="002616E7">
          <w:rPr>
            <w:b w:val="0"/>
            <w:bCs w:val="0"/>
            <w:webHidden/>
          </w:rPr>
          <w:tab/>
        </w:r>
        <w:r w:rsidR="002616E7" w:rsidRPr="002616E7">
          <w:rPr>
            <w:b w:val="0"/>
            <w:bCs w:val="0"/>
            <w:webHidden/>
          </w:rPr>
          <w:fldChar w:fldCharType="begin"/>
        </w:r>
        <w:r w:rsidR="002616E7" w:rsidRPr="002616E7">
          <w:rPr>
            <w:b w:val="0"/>
            <w:bCs w:val="0"/>
            <w:webHidden/>
          </w:rPr>
          <w:instrText xml:space="preserve"> PAGEREF _Toc57024857 \h </w:instrText>
        </w:r>
        <w:r w:rsidR="002616E7" w:rsidRPr="002616E7">
          <w:rPr>
            <w:b w:val="0"/>
            <w:bCs w:val="0"/>
            <w:webHidden/>
          </w:rPr>
        </w:r>
        <w:r w:rsidR="002616E7" w:rsidRPr="002616E7">
          <w:rPr>
            <w:b w:val="0"/>
            <w:bCs w:val="0"/>
            <w:webHidden/>
          </w:rPr>
          <w:fldChar w:fldCharType="separate"/>
        </w:r>
        <w:r w:rsidR="006024E5">
          <w:rPr>
            <w:b w:val="0"/>
            <w:bCs w:val="0"/>
            <w:webHidden/>
          </w:rPr>
          <w:t>25</w:t>
        </w:r>
        <w:r w:rsidR="002616E7" w:rsidRPr="002616E7">
          <w:rPr>
            <w:b w:val="0"/>
            <w:bCs w:val="0"/>
            <w:webHidden/>
          </w:rPr>
          <w:fldChar w:fldCharType="end"/>
        </w:r>
      </w:hyperlink>
    </w:p>
    <w:p w14:paraId="0188FFD6" w14:textId="04419841" w:rsidR="002616E7" w:rsidRPr="002616E7" w:rsidRDefault="00D837A8" w:rsidP="002616E7">
      <w:pPr>
        <w:pStyle w:val="TOC1"/>
        <w:rPr>
          <w:rFonts w:asciiTheme="minorHAnsi" w:eastAsiaTheme="minorEastAsia" w:hAnsiTheme="minorHAnsi" w:cstheme="minorBidi"/>
          <w:b w:val="0"/>
          <w:bCs w:val="0"/>
          <w:sz w:val="22"/>
          <w:szCs w:val="22"/>
        </w:rPr>
      </w:pPr>
      <w:hyperlink w:anchor="_Toc57024858" w:history="1">
        <w:r w:rsidR="002616E7" w:rsidRPr="002616E7">
          <w:rPr>
            <w:rStyle w:val="Hyperlink"/>
            <w:b w:val="0"/>
            <w:bCs w:val="0"/>
          </w:rPr>
          <w:t>B9</w:t>
        </w:r>
        <w:r w:rsidR="002616E7" w:rsidRPr="002616E7">
          <w:rPr>
            <w:rFonts w:asciiTheme="minorHAnsi" w:eastAsiaTheme="minorEastAsia" w:hAnsiTheme="minorHAnsi" w:cstheme="minorBidi"/>
            <w:b w:val="0"/>
            <w:bCs w:val="0"/>
            <w:sz w:val="22"/>
            <w:szCs w:val="22"/>
          </w:rPr>
          <w:tab/>
        </w:r>
        <w:r w:rsidR="002616E7" w:rsidRPr="002616E7">
          <w:rPr>
            <w:rStyle w:val="Hyperlink"/>
            <w:b w:val="0"/>
            <w:bCs w:val="0"/>
          </w:rPr>
          <w:t>NON-DIRECT MEASUREMENTS &amp; USE OF SECONDARY DATA</w:t>
        </w:r>
        <w:r w:rsidR="002616E7" w:rsidRPr="002616E7">
          <w:rPr>
            <w:b w:val="0"/>
            <w:bCs w:val="0"/>
            <w:webHidden/>
          </w:rPr>
          <w:tab/>
        </w:r>
        <w:r w:rsidR="002616E7" w:rsidRPr="002616E7">
          <w:rPr>
            <w:b w:val="0"/>
            <w:bCs w:val="0"/>
            <w:webHidden/>
          </w:rPr>
          <w:fldChar w:fldCharType="begin"/>
        </w:r>
        <w:r w:rsidR="002616E7" w:rsidRPr="002616E7">
          <w:rPr>
            <w:b w:val="0"/>
            <w:bCs w:val="0"/>
            <w:webHidden/>
          </w:rPr>
          <w:instrText xml:space="preserve"> PAGEREF _Toc57024858 \h </w:instrText>
        </w:r>
        <w:r w:rsidR="002616E7" w:rsidRPr="002616E7">
          <w:rPr>
            <w:b w:val="0"/>
            <w:bCs w:val="0"/>
            <w:webHidden/>
          </w:rPr>
        </w:r>
        <w:r w:rsidR="002616E7" w:rsidRPr="002616E7">
          <w:rPr>
            <w:b w:val="0"/>
            <w:bCs w:val="0"/>
            <w:webHidden/>
          </w:rPr>
          <w:fldChar w:fldCharType="separate"/>
        </w:r>
        <w:r w:rsidR="006024E5">
          <w:rPr>
            <w:b w:val="0"/>
            <w:bCs w:val="0"/>
            <w:webHidden/>
          </w:rPr>
          <w:t>25</w:t>
        </w:r>
        <w:r w:rsidR="002616E7" w:rsidRPr="002616E7">
          <w:rPr>
            <w:b w:val="0"/>
            <w:bCs w:val="0"/>
            <w:webHidden/>
          </w:rPr>
          <w:fldChar w:fldCharType="end"/>
        </w:r>
      </w:hyperlink>
    </w:p>
    <w:p w14:paraId="7FCB5841" w14:textId="0131930A" w:rsidR="002616E7" w:rsidRPr="002616E7" w:rsidRDefault="00D837A8" w:rsidP="002616E7">
      <w:pPr>
        <w:pStyle w:val="TOC1"/>
        <w:rPr>
          <w:rFonts w:asciiTheme="minorHAnsi" w:eastAsiaTheme="minorEastAsia" w:hAnsiTheme="minorHAnsi" w:cstheme="minorBidi"/>
          <w:b w:val="0"/>
          <w:bCs w:val="0"/>
          <w:sz w:val="22"/>
          <w:szCs w:val="22"/>
        </w:rPr>
      </w:pPr>
      <w:hyperlink w:anchor="_Toc57024859" w:history="1">
        <w:r w:rsidR="002616E7" w:rsidRPr="002616E7">
          <w:rPr>
            <w:rStyle w:val="Hyperlink"/>
            <w:b w:val="0"/>
            <w:bCs w:val="0"/>
          </w:rPr>
          <w:t>B10</w:t>
        </w:r>
        <w:r w:rsidR="002616E7" w:rsidRPr="002616E7">
          <w:rPr>
            <w:rFonts w:asciiTheme="minorHAnsi" w:eastAsiaTheme="minorEastAsia" w:hAnsiTheme="minorHAnsi" w:cstheme="minorBidi"/>
            <w:b w:val="0"/>
            <w:bCs w:val="0"/>
            <w:sz w:val="22"/>
            <w:szCs w:val="22"/>
          </w:rPr>
          <w:tab/>
        </w:r>
        <w:r w:rsidR="002616E7" w:rsidRPr="002616E7">
          <w:rPr>
            <w:rStyle w:val="Hyperlink"/>
            <w:b w:val="0"/>
            <w:bCs w:val="0"/>
          </w:rPr>
          <w:t>DATA MANAGEMENT</w:t>
        </w:r>
        <w:r w:rsidR="002616E7" w:rsidRPr="002616E7">
          <w:rPr>
            <w:b w:val="0"/>
            <w:bCs w:val="0"/>
            <w:webHidden/>
          </w:rPr>
          <w:tab/>
        </w:r>
        <w:r w:rsidR="002616E7" w:rsidRPr="002616E7">
          <w:rPr>
            <w:b w:val="0"/>
            <w:bCs w:val="0"/>
            <w:webHidden/>
          </w:rPr>
          <w:fldChar w:fldCharType="begin"/>
        </w:r>
        <w:r w:rsidR="002616E7" w:rsidRPr="002616E7">
          <w:rPr>
            <w:b w:val="0"/>
            <w:bCs w:val="0"/>
            <w:webHidden/>
          </w:rPr>
          <w:instrText xml:space="preserve"> PAGEREF _Toc57024859 \h </w:instrText>
        </w:r>
        <w:r w:rsidR="002616E7" w:rsidRPr="002616E7">
          <w:rPr>
            <w:b w:val="0"/>
            <w:bCs w:val="0"/>
            <w:webHidden/>
          </w:rPr>
        </w:r>
        <w:r w:rsidR="002616E7" w:rsidRPr="002616E7">
          <w:rPr>
            <w:b w:val="0"/>
            <w:bCs w:val="0"/>
            <w:webHidden/>
          </w:rPr>
          <w:fldChar w:fldCharType="separate"/>
        </w:r>
        <w:r w:rsidR="006024E5">
          <w:rPr>
            <w:b w:val="0"/>
            <w:bCs w:val="0"/>
            <w:webHidden/>
          </w:rPr>
          <w:t>27</w:t>
        </w:r>
        <w:r w:rsidR="002616E7" w:rsidRPr="002616E7">
          <w:rPr>
            <w:b w:val="0"/>
            <w:bCs w:val="0"/>
            <w:webHidden/>
          </w:rPr>
          <w:fldChar w:fldCharType="end"/>
        </w:r>
      </w:hyperlink>
    </w:p>
    <w:p w14:paraId="3705B990" w14:textId="35B369A0" w:rsidR="002616E7" w:rsidRPr="002616E7" w:rsidRDefault="00D837A8" w:rsidP="002616E7">
      <w:pPr>
        <w:pStyle w:val="TOC1"/>
        <w:rPr>
          <w:rFonts w:asciiTheme="minorHAnsi" w:eastAsiaTheme="minorEastAsia" w:hAnsiTheme="minorHAnsi" w:cstheme="minorBidi"/>
          <w:b w:val="0"/>
          <w:bCs w:val="0"/>
          <w:sz w:val="22"/>
          <w:szCs w:val="22"/>
        </w:rPr>
      </w:pPr>
      <w:hyperlink w:anchor="_Toc57024860" w:history="1">
        <w:r w:rsidR="002616E7" w:rsidRPr="002616E7">
          <w:rPr>
            <w:rStyle w:val="Hyperlink"/>
            <w:b w:val="0"/>
            <w:bCs w:val="0"/>
          </w:rPr>
          <w:t>SECTION C: ASSESSMENT AND OVERSIGHT</w:t>
        </w:r>
        <w:r w:rsidR="002616E7" w:rsidRPr="002616E7">
          <w:rPr>
            <w:b w:val="0"/>
            <w:bCs w:val="0"/>
            <w:webHidden/>
          </w:rPr>
          <w:tab/>
        </w:r>
        <w:r w:rsidR="002616E7" w:rsidRPr="002616E7">
          <w:rPr>
            <w:b w:val="0"/>
            <w:bCs w:val="0"/>
            <w:webHidden/>
          </w:rPr>
          <w:fldChar w:fldCharType="begin"/>
        </w:r>
        <w:r w:rsidR="002616E7" w:rsidRPr="002616E7">
          <w:rPr>
            <w:b w:val="0"/>
            <w:bCs w:val="0"/>
            <w:webHidden/>
          </w:rPr>
          <w:instrText xml:space="preserve"> PAGEREF _Toc57024860 \h </w:instrText>
        </w:r>
        <w:r w:rsidR="002616E7" w:rsidRPr="002616E7">
          <w:rPr>
            <w:b w:val="0"/>
            <w:bCs w:val="0"/>
            <w:webHidden/>
          </w:rPr>
        </w:r>
        <w:r w:rsidR="002616E7" w:rsidRPr="002616E7">
          <w:rPr>
            <w:b w:val="0"/>
            <w:bCs w:val="0"/>
            <w:webHidden/>
          </w:rPr>
          <w:fldChar w:fldCharType="separate"/>
        </w:r>
        <w:r w:rsidR="006024E5">
          <w:rPr>
            <w:b w:val="0"/>
            <w:bCs w:val="0"/>
            <w:webHidden/>
          </w:rPr>
          <w:t>27</w:t>
        </w:r>
        <w:r w:rsidR="002616E7" w:rsidRPr="002616E7">
          <w:rPr>
            <w:b w:val="0"/>
            <w:bCs w:val="0"/>
            <w:webHidden/>
          </w:rPr>
          <w:fldChar w:fldCharType="end"/>
        </w:r>
      </w:hyperlink>
    </w:p>
    <w:p w14:paraId="71ACA9BE" w14:textId="21E71507" w:rsidR="002616E7" w:rsidRPr="002616E7" w:rsidRDefault="00D837A8" w:rsidP="002616E7">
      <w:pPr>
        <w:pStyle w:val="TOC1"/>
        <w:rPr>
          <w:rFonts w:asciiTheme="minorHAnsi" w:eastAsiaTheme="minorEastAsia" w:hAnsiTheme="minorHAnsi" w:cstheme="minorBidi"/>
          <w:b w:val="0"/>
          <w:bCs w:val="0"/>
          <w:sz w:val="22"/>
          <w:szCs w:val="22"/>
        </w:rPr>
      </w:pPr>
      <w:hyperlink w:anchor="_Toc57024861" w:history="1">
        <w:r w:rsidR="002616E7" w:rsidRPr="002616E7">
          <w:rPr>
            <w:rStyle w:val="Hyperlink"/>
            <w:b w:val="0"/>
            <w:bCs w:val="0"/>
          </w:rPr>
          <w:t>C1</w:t>
        </w:r>
        <w:r w:rsidR="002616E7" w:rsidRPr="002616E7">
          <w:rPr>
            <w:rFonts w:asciiTheme="minorHAnsi" w:eastAsiaTheme="minorEastAsia" w:hAnsiTheme="minorHAnsi" w:cstheme="minorBidi"/>
            <w:b w:val="0"/>
            <w:bCs w:val="0"/>
            <w:sz w:val="22"/>
            <w:szCs w:val="22"/>
          </w:rPr>
          <w:tab/>
        </w:r>
        <w:r w:rsidR="002616E7" w:rsidRPr="002616E7">
          <w:rPr>
            <w:rStyle w:val="Hyperlink"/>
            <w:b w:val="0"/>
            <w:bCs w:val="0"/>
          </w:rPr>
          <w:t>CORRECTIVE ACTIONS</w:t>
        </w:r>
        <w:r w:rsidR="002616E7" w:rsidRPr="002616E7">
          <w:rPr>
            <w:b w:val="0"/>
            <w:bCs w:val="0"/>
            <w:webHidden/>
          </w:rPr>
          <w:tab/>
        </w:r>
        <w:r w:rsidR="002616E7" w:rsidRPr="002616E7">
          <w:rPr>
            <w:b w:val="0"/>
            <w:bCs w:val="0"/>
            <w:webHidden/>
          </w:rPr>
          <w:fldChar w:fldCharType="begin"/>
        </w:r>
        <w:r w:rsidR="002616E7" w:rsidRPr="002616E7">
          <w:rPr>
            <w:b w:val="0"/>
            <w:bCs w:val="0"/>
            <w:webHidden/>
          </w:rPr>
          <w:instrText xml:space="preserve"> PAGEREF _Toc57024861 \h </w:instrText>
        </w:r>
        <w:r w:rsidR="002616E7" w:rsidRPr="002616E7">
          <w:rPr>
            <w:b w:val="0"/>
            <w:bCs w:val="0"/>
            <w:webHidden/>
          </w:rPr>
        </w:r>
        <w:r w:rsidR="002616E7" w:rsidRPr="002616E7">
          <w:rPr>
            <w:b w:val="0"/>
            <w:bCs w:val="0"/>
            <w:webHidden/>
          </w:rPr>
          <w:fldChar w:fldCharType="separate"/>
        </w:r>
        <w:r w:rsidR="006024E5">
          <w:rPr>
            <w:b w:val="0"/>
            <w:bCs w:val="0"/>
            <w:webHidden/>
          </w:rPr>
          <w:t>27</w:t>
        </w:r>
        <w:r w:rsidR="002616E7" w:rsidRPr="002616E7">
          <w:rPr>
            <w:b w:val="0"/>
            <w:bCs w:val="0"/>
            <w:webHidden/>
          </w:rPr>
          <w:fldChar w:fldCharType="end"/>
        </w:r>
      </w:hyperlink>
    </w:p>
    <w:p w14:paraId="07F8D577" w14:textId="397795D9" w:rsidR="002616E7" w:rsidRPr="002616E7" w:rsidRDefault="00D837A8" w:rsidP="002616E7">
      <w:pPr>
        <w:pStyle w:val="TOC1"/>
        <w:rPr>
          <w:rFonts w:asciiTheme="minorHAnsi" w:eastAsiaTheme="minorEastAsia" w:hAnsiTheme="minorHAnsi" w:cstheme="minorBidi"/>
          <w:b w:val="0"/>
          <w:bCs w:val="0"/>
          <w:sz w:val="22"/>
          <w:szCs w:val="22"/>
        </w:rPr>
      </w:pPr>
      <w:hyperlink w:anchor="_Toc57024862" w:history="1">
        <w:r w:rsidR="002616E7" w:rsidRPr="002616E7">
          <w:rPr>
            <w:rStyle w:val="Hyperlink"/>
            <w:b w:val="0"/>
            <w:bCs w:val="0"/>
          </w:rPr>
          <w:t xml:space="preserve">C2 </w:t>
        </w:r>
        <w:r w:rsidR="002616E7" w:rsidRPr="002616E7">
          <w:rPr>
            <w:rFonts w:asciiTheme="minorHAnsi" w:eastAsiaTheme="minorEastAsia" w:hAnsiTheme="minorHAnsi" w:cstheme="minorBidi"/>
            <w:b w:val="0"/>
            <w:bCs w:val="0"/>
            <w:sz w:val="22"/>
            <w:szCs w:val="22"/>
          </w:rPr>
          <w:tab/>
        </w:r>
        <w:r w:rsidR="002616E7" w:rsidRPr="002616E7">
          <w:rPr>
            <w:rStyle w:val="Hyperlink"/>
            <w:b w:val="0"/>
            <w:bCs w:val="0"/>
          </w:rPr>
          <w:t>REPORTING</w:t>
        </w:r>
        <w:r w:rsidR="002616E7" w:rsidRPr="002616E7">
          <w:rPr>
            <w:b w:val="0"/>
            <w:bCs w:val="0"/>
            <w:webHidden/>
          </w:rPr>
          <w:tab/>
        </w:r>
        <w:r w:rsidR="002616E7" w:rsidRPr="002616E7">
          <w:rPr>
            <w:b w:val="0"/>
            <w:bCs w:val="0"/>
            <w:webHidden/>
          </w:rPr>
          <w:fldChar w:fldCharType="begin"/>
        </w:r>
        <w:r w:rsidR="002616E7" w:rsidRPr="002616E7">
          <w:rPr>
            <w:b w:val="0"/>
            <w:bCs w:val="0"/>
            <w:webHidden/>
          </w:rPr>
          <w:instrText xml:space="preserve"> PAGEREF _Toc57024862 \h </w:instrText>
        </w:r>
        <w:r w:rsidR="002616E7" w:rsidRPr="002616E7">
          <w:rPr>
            <w:b w:val="0"/>
            <w:bCs w:val="0"/>
            <w:webHidden/>
          </w:rPr>
        </w:r>
        <w:r w:rsidR="002616E7" w:rsidRPr="002616E7">
          <w:rPr>
            <w:b w:val="0"/>
            <w:bCs w:val="0"/>
            <w:webHidden/>
          </w:rPr>
          <w:fldChar w:fldCharType="separate"/>
        </w:r>
        <w:r w:rsidR="006024E5">
          <w:rPr>
            <w:b w:val="0"/>
            <w:bCs w:val="0"/>
            <w:webHidden/>
          </w:rPr>
          <w:t>28</w:t>
        </w:r>
        <w:r w:rsidR="002616E7" w:rsidRPr="002616E7">
          <w:rPr>
            <w:b w:val="0"/>
            <w:bCs w:val="0"/>
            <w:webHidden/>
          </w:rPr>
          <w:fldChar w:fldCharType="end"/>
        </w:r>
      </w:hyperlink>
    </w:p>
    <w:p w14:paraId="7021D805" w14:textId="66EA811B" w:rsidR="002616E7" w:rsidRPr="002616E7" w:rsidRDefault="00D837A8" w:rsidP="002616E7">
      <w:pPr>
        <w:pStyle w:val="TOC1"/>
        <w:rPr>
          <w:rFonts w:asciiTheme="minorHAnsi" w:eastAsiaTheme="minorEastAsia" w:hAnsiTheme="minorHAnsi" w:cstheme="minorBidi"/>
          <w:b w:val="0"/>
          <w:bCs w:val="0"/>
          <w:sz w:val="22"/>
          <w:szCs w:val="22"/>
        </w:rPr>
      </w:pPr>
      <w:hyperlink w:anchor="_Toc57024863" w:history="1">
        <w:r w:rsidR="002616E7" w:rsidRPr="002616E7">
          <w:rPr>
            <w:rStyle w:val="Hyperlink"/>
            <w:b w:val="0"/>
            <w:bCs w:val="0"/>
          </w:rPr>
          <w:t>SECTION D: DATA VALIDATION AND USEABILITY</w:t>
        </w:r>
        <w:r w:rsidR="002616E7" w:rsidRPr="002616E7">
          <w:rPr>
            <w:b w:val="0"/>
            <w:bCs w:val="0"/>
            <w:webHidden/>
          </w:rPr>
          <w:tab/>
        </w:r>
        <w:r w:rsidR="002616E7" w:rsidRPr="002616E7">
          <w:rPr>
            <w:b w:val="0"/>
            <w:bCs w:val="0"/>
            <w:webHidden/>
          </w:rPr>
          <w:fldChar w:fldCharType="begin"/>
        </w:r>
        <w:r w:rsidR="002616E7" w:rsidRPr="002616E7">
          <w:rPr>
            <w:b w:val="0"/>
            <w:bCs w:val="0"/>
            <w:webHidden/>
          </w:rPr>
          <w:instrText xml:space="preserve"> PAGEREF _Toc57024863 \h </w:instrText>
        </w:r>
        <w:r w:rsidR="002616E7" w:rsidRPr="002616E7">
          <w:rPr>
            <w:b w:val="0"/>
            <w:bCs w:val="0"/>
            <w:webHidden/>
          </w:rPr>
        </w:r>
        <w:r w:rsidR="002616E7" w:rsidRPr="002616E7">
          <w:rPr>
            <w:b w:val="0"/>
            <w:bCs w:val="0"/>
            <w:webHidden/>
          </w:rPr>
          <w:fldChar w:fldCharType="separate"/>
        </w:r>
        <w:r w:rsidR="006024E5">
          <w:rPr>
            <w:b w:val="0"/>
            <w:bCs w:val="0"/>
            <w:webHidden/>
          </w:rPr>
          <w:t>30</w:t>
        </w:r>
        <w:r w:rsidR="002616E7" w:rsidRPr="002616E7">
          <w:rPr>
            <w:b w:val="0"/>
            <w:bCs w:val="0"/>
            <w:webHidden/>
          </w:rPr>
          <w:fldChar w:fldCharType="end"/>
        </w:r>
      </w:hyperlink>
    </w:p>
    <w:p w14:paraId="5D6934F2" w14:textId="638B3D1C" w:rsidR="002616E7" w:rsidRPr="002616E7" w:rsidRDefault="00D837A8" w:rsidP="002616E7">
      <w:pPr>
        <w:pStyle w:val="TOC1"/>
        <w:rPr>
          <w:rFonts w:asciiTheme="minorHAnsi" w:eastAsiaTheme="minorEastAsia" w:hAnsiTheme="minorHAnsi" w:cstheme="minorBidi"/>
          <w:b w:val="0"/>
          <w:bCs w:val="0"/>
          <w:sz w:val="22"/>
          <w:szCs w:val="22"/>
        </w:rPr>
      </w:pPr>
      <w:hyperlink w:anchor="_Toc57024864" w:history="1">
        <w:r w:rsidR="002616E7" w:rsidRPr="002616E7">
          <w:rPr>
            <w:rStyle w:val="Hyperlink"/>
            <w:b w:val="0"/>
            <w:bCs w:val="0"/>
          </w:rPr>
          <w:t>D1</w:t>
        </w:r>
        <w:r w:rsidR="002616E7" w:rsidRPr="002616E7">
          <w:rPr>
            <w:rFonts w:asciiTheme="minorHAnsi" w:eastAsiaTheme="minorEastAsia" w:hAnsiTheme="minorHAnsi" w:cstheme="minorBidi"/>
            <w:b w:val="0"/>
            <w:bCs w:val="0"/>
            <w:sz w:val="22"/>
            <w:szCs w:val="22"/>
          </w:rPr>
          <w:tab/>
        </w:r>
        <w:r w:rsidR="002616E7" w:rsidRPr="002616E7">
          <w:rPr>
            <w:rStyle w:val="Hyperlink"/>
            <w:b w:val="0"/>
            <w:bCs w:val="0"/>
          </w:rPr>
          <w:t>DATA REVIEW AND VALIDATION</w:t>
        </w:r>
        <w:r w:rsidR="002616E7" w:rsidRPr="002616E7">
          <w:rPr>
            <w:b w:val="0"/>
            <w:bCs w:val="0"/>
            <w:webHidden/>
          </w:rPr>
          <w:tab/>
        </w:r>
        <w:r w:rsidR="002616E7" w:rsidRPr="002616E7">
          <w:rPr>
            <w:b w:val="0"/>
            <w:bCs w:val="0"/>
            <w:webHidden/>
          </w:rPr>
          <w:fldChar w:fldCharType="begin"/>
        </w:r>
        <w:r w:rsidR="002616E7" w:rsidRPr="002616E7">
          <w:rPr>
            <w:b w:val="0"/>
            <w:bCs w:val="0"/>
            <w:webHidden/>
          </w:rPr>
          <w:instrText xml:space="preserve"> PAGEREF _Toc57024864 \h </w:instrText>
        </w:r>
        <w:r w:rsidR="002616E7" w:rsidRPr="002616E7">
          <w:rPr>
            <w:b w:val="0"/>
            <w:bCs w:val="0"/>
            <w:webHidden/>
          </w:rPr>
        </w:r>
        <w:r w:rsidR="002616E7" w:rsidRPr="002616E7">
          <w:rPr>
            <w:b w:val="0"/>
            <w:bCs w:val="0"/>
            <w:webHidden/>
          </w:rPr>
          <w:fldChar w:fldCharType="separate"/>
        </w:r>
        <w:r w:rsidR="006024E5">
          <w:rPr>
            <w:b w:val="0"/>
            <w:bCs w:val="0"/>
            <w:webHidden/>
          </w:rPr>
          <w:t>30</w:t>
        </w:r>
        <w:r w:rsidR="002616E7" w:rsidRPr="002616E7">
          <w:rPr>
            <w:b w:val="0"/>
            <w:bCs w:val="0"/>
            <w:webHidden/>
          </w:rPr>
          <w:fldChar w:fldCharType="end"/>
        </w:r>
      </w:hyperlink>
    </w:p>
    <w:p w14:paraId="28210EF1" w14:textId="5ADA3BA3" w:rsidR="002616E7" w:rsidRPr="002616E7" w:rsidRDefault="00D837A8" w:rsidP="002616E7">
      <w:pPr>
        <w:pStyle w:val="TOC1"/>
        <w:rPr>
          <w:rFonts w:asciiTheme="minorHAnsi" w:eastAsiaTheme="minorEastAsia" w:hAnsiTheme="minorHAnsi" w:cstheme="minorBidi"/>
          <w:b w:val="0"/>
          <w:bCs w:val="0"/>
          <w:sz w:val="22"/>
          <w:szCs w:val="22"/>
        </w:rPr>
      </w:pPr>
      <w:hyperlink w:anchor="_Toc57024865" w:history="1">
        <w:r w:rsidR="002616E7" w:rsidRPr="002616E7">
          <w:rPr>
            <w:rStyle w:val="Hyperlink"/>
            <w:b w:val="0"/>
            <w:bCs w:val="0"/>
          </w:rPr>
          <w:t>D2</w:t>
        </w:r>
        <w:r w:rsidR="002616E7" w:rsidRPr="002616E7">
          <w:rPr>
            <w:rFonts w:asciiTheme="minorHAnsi" w:eastAsiaTheme="minorEastAsia" w:hAnsiTheme="minorHAnsi" w:cstheme="minorBidi"/>
            <w:b w:val="0"/>
            <w:bCs w:val="0"/>
            <w:sz w:val="22"/>
            <w:szCs w:val="22"/>
          </w:rPr>
          <w:tab/>
        </w:r>
        <w:r w:rsidR="002616E7" w:rsidRPr="002616E7">
          <w:rPr>
            <w:rStyle w:val="Hyperlink"/>
            <w:b w:val="0"/>
            <w:bCs w:val="0"/>
          </w:rPr>
          <w:t>DATA VALIDATION METHODOLOGY</w:t>
        </w:r>
        <w:r w:rsidR="002616E7" w:rsidRPr="002616E7">
          <w:rPr>
            <w:b w:val="0"/>
            <w:bCs w:val="0"/>
            <w:webHidden/>
          </w:rPr>
          <w:tab/>
        </w:r>
        <w:r w:rsidR="002616E7" w:rsidRPr="002616E7">
          <w:rPr>
            <w:b w:val="0"/>
            <w:bCs w:val="0"/>
            <w:webHidden/>
          </w:rPr>
          <w:fldChar w:fldCharType="begin"/>
        </w:r>
        <w:r w:rsidR="002616E7" w:rsidRPr="002616E7">
          <w:rPr>
            <w:b w:val="0"/>
            <w:bCs w:val="0"/>
            <w:webHidden/>
          </w:rPr>
          <w:instrText xml:space="preserve"> PAGEREF _Toc57024865 \h </w:instrText>
        </w:r>
        <w:r w:rsidR="002616E7" w:rsidRPr="002616E7">
          <w:rPr>
            <w:b w:val="0"/>
            <w:bCs w:val="0"/>
            <w:webHidden/>
          </w:rPr>
        </w:r>
        <w:r w:rsidR="002616E7" w:rsidRPr="002616E7">
          <w:rPr>
            <w:b w:val="0"/>
            <w:bCs w:val="0"/>
            <w:webHidden/>
          </w:rPr>
          <w:fldChar w:fldCharType="separate"/>
        </w:r>
        <w:r w:rsidR="006024E5">
          <w:rPr>
            <w:b w:val="0"/>
            <w:bCs w:val="0"/>
            <w:webHidden/>
          </w:rPr>
          <w:t>33</w:t>
        </w:r>
        <w:r w:rsidR="002616E7" w:rsidRPr="002616E7">
          <w:rPr>
            <w:b w:val="0"/>
            <w:bCs w:val="0"/>
            <w:webHidden/>
          </w:rPr>
          <w:fldChar w:fldCharType="end"/>
        </w:r>
      </w:hyperlink>
    </w:p>
    <w:p w14:paraId="17470407" w14:textId="51C75AC1" w:rsidR="002616E7" w:rsidRPr="002616E7" w:rsidRDefault="00D837A8" w:rsidP="002616E7">
      <w:pPr>
        <w:pStyle w:val="TOC1"/>
        <w:rPr>
          <w:rFonts w:asciiTheme="minorHAnsi" w:eastAsiaTheme="minorEastAsia" w:hAnsiTheme="minorHAnsi" w:cstheme="minorBidi"/>
          <w:b w:val="0"/>
          <w:bCs w:val="0"/>
          <w:sz w:val="22"/>
          <w:szCs w:val="22"/>
        </w:rPr>
      </w:pPr>
      <w:hyperlink w:anchor="_Toc57024866" w:history="1">
        <w:r w:rsidR="002616E7" w:rsidRPr="002616E7">
          <w:rPr>
            <w:rStyle w:val="Hyperlink"/>
            <w:b w:val="0"/>
            <w:bCs w:val="0"/>
          </w:rPr>
          <w:t>D3</w:t>
        </w:r>
        <w:r w:rsidR="002616E7" w:rsidRPr="002616E7">
          <w:rPr>
            <w:rFonts w:asciiTheme="minorHAnsi" w:eastAsiaTheme="minorEastAsia" w:hAnsiTheme="minorHAnsi" w:cstheme="minorBidi"/>
            <w:b w:val="0"/>
            <w:bCs w:val="0"/>
            <w:sz w:val="22"/>
            <w:szCs w:val="22"/>
          </w:rPr>
          <w:tab/>
        </w:r>
        <w:r w:rsidR="002616E7" w:rsidRPr="002616E7">
          <w:rPr>
            <w:rStyle w:val="Hyperlink"/>
            <w:b w:val="0"/>
            <w:bCs w:val="0"/>
          </w:rPr>
          <w:t>DATA USABILITY</w:t>
        </w:r>
        <w:r w:rsidR="002616E7" w:rsidRPr="002616E7">
          <w:rPr>
            <w:b w:val="0"/>
            <w:bCs w:val="0"/>
            <w:webHidden/>
          </w:rPr>
          <w:tab/>
        </w:r>
        <w:r w:rsidR="002616E7" w:rsidRPr="002616E7">
          <w:rPr>
            <w:b w:val="0"/>
            <w:bCs w:val="0"/>
            <w:webHidden/>
          </w:rPr>
          <w:fldChar w:fldCharType="begin"/>
        </w:r>
        <w:r w:rsidR="002616E7" w:rsidRPr="002616E7">
          <w:rPr>
            <w:b w:val="0"/>
            <w:bCs w:val="0"/>
            <w:webHidden/>
          </w:rPr>
          <w:instrText xml:space="preserve"> PAGEREF _Toc57024866 \h </w:instrText>
        </w:r>
        <w:r w:rsidR="002616E7" w:rsidRPr="002616E7">
          <w:rPr>
            <w:b w:val="0"/>
            <w:bCs w:val="0"/>
            <w:webHidden/>
          </w:rPr>
        </w:r>
        <w:r w:rsidR="002616E7" w:rsidRPr="002616E7">
          <w:rPr>
            <w:b w:val="0"/>
            <w:bCs w:val="0"/>
            <w:webHidden/>
          </w:rPr>
          <w:fldChar w:fldCharType="separate"/>
        </w:r>
        <w:r w:rsidR="006024E5">
          <w:rPr>
            <w:b w:val="0"/>
            <w:bCs w:val="0"/>
            <w:webHidden/>
          </w:rPr>
          <w:t>33</w:t>
        </w:r>
        <w:r w:rsidR="002616E7" w:rsidRPr="002616E7">
          <w:rPr>
            <w:b w:val="0"/>
            <w:bCs w:val="0"/>
            <w:webHidden/>
          </w:rPr>
          <w:fldChar w:fldCharType="end"/>
        </w:r>
      </w:hyperlink>
    </w:p>
    <w:p w14:paraId="1A72372B" w14:textId="29A529D7" w:rsidR="002616E7" w:rsidRPr="002616E7" w:rsidRDefault="00D837A8" w:rsidP="002616E7">
      <w:pPr>
        <w:pStyle w:val="TOC1"/>
        <w:rPr>
          <w:rFonts w:asciiTheme="minorHAnsi" w:eastAsiaTheme="minorEastAsia" w:hAnsiTheme="minorHAnsi" w:cstheme="minorBidi"/>
          <w:b w:val="0"/>
          <w:bCs w:val="0"/>
          <w:sz w:val="22"/>
          <w:szCs w:val="22"/>
        </w:rPr>
      </w:pPr>
      <w:hyperlink w:anchor="_Toc57024867" w:history="1">
        <w:r w:rsidR="002616E7" w:rsidRPr="002616E7">
          <w:rPr>
            <w:rStyle w:val="Hyperlink"/>
            <w:b w:val="0"/>
            <w:bCs w:val="0"/>
          </w:rPr>
          <w:t>APPENDICES</w:t>
        </w:r>
        <w:r w:rsidR="002616E7" w:rsidRPr="002616E7">
          <w:rPr>
            <w:b w:val="0"/>
            <w:bCs w:val="0"/>
            <w:webHidden/>
          </w:rPr>
          <w:tab/>
        </w:r>
        <w:r w:rsidR="002616E7" w:rsidRPr="002616E7">
          <w:rPr>
            <w:b w:val="0"/>
            <w:bCs w:val="0"/>
            <w:webHidden/>
          </w:rPr>
          <w:fldChar w:fldCharType="begin"/>
        </w:r>
        <w:r w:rsidR="002616E7" w:rsidRPr="002616E7">
          <w:rPr>
            <w:b w:val="0"/>
            <w:bCs w:val="0"/>
            <w:webHidden/>
          </w:rPr>
          <w:instrText xml:space="preserve"> PAGEREF _Toc57024867 \h </w:instrText>
        </w:r>
        <w:r w:rsidR="002616E7" w:rsidRPr="002616E7">
          <w:rPr>
            <w:b w:val="0"/>
            <w:bCs w:val="0"/>
            <w:webHidden/>
          </w:rPr>
        </w:r>
        <w:r w:rsidR="002616E7" w:rsidRPr="002616E7">
          <w:rPr>
            <w:b w:val="0"/>
            <w:bCs w:val="0"/>
            <w:webHidden/>
          </w:rPr>
          <w:fldChar w:fldCharType="separate"/>
        </w:r>
        <w:r w:rsidR="006024E5">
          <w:rPr>
            <w:b w:val="0"/>
            <w:bCs w:val="0"/>
            <w:webHidden/>
          </w:rPr>
          <w:t>34</w:t>
        </w:r>
        <w:r w:rsidR="002616E7" w:rsidRPr="002616E7">
          <w:rPr>
            <w:b w:val="0"/>
            <w:bCs w:val="0"/>
            <w:webHidden/>
          </w:rPr>
          <w:fldChar w:fldCharType="end"/>
        </w:r>
      </w:hyperlink>
    </w:p>
    <w:p w14:paraId="57C78DF8" w14:textId="2ABB300F" w:rsidR="00845EB5" w:rsidRPr="002616E7" w:rsidRDefault="0037406C" w:rsidP="00185AC0">
      <w:pPr>
        <w:pStyle w:val="Normal-FranklinGothic"/>
        <w:ind w:left="1440" w:hanging="1440"/>
        <w:rPr>
          <w:rFonts w:ascii="Times New Roman" w:hAnsi="Times New Roman"/>
        </w:rPr>
      </w:pPr>
      <w:r w:rsidRPr="002616E7">
        <w:rPr>
          <w:rFonts w:ascii="Times New Roman" w:hAnsi="Times New Roman"/>
          <w:noProof/>
          <w:szCs w:val="20"/>
          <w:lang w:val="en-US"/>
        </w:rPr>
        <w:fldChar w:fldCharType="end"/>
      </w:r>
    </w:p>
    <w:p w14:paraId="4E61A383" w14:textId="73079298" w:rsidR="006A6253" w:rsidRPr="00C63A45" w:rsidRDefault="006A6253" w:rsidP="00721978"/>
    <w:p w14:paraId="08BD12BD" w14:textId="09DFA056" w:rsidR="00C7111B" w:rsidRDefault="00C7111B" w:rsidP="00E504AF">
      <w:pPr>
        <w:pStyle w:val="Heading1"/>
      </w:pPr>
      <w:bookmarkStart w:id="4" w:name="_Toc57024841"/>
      <w:r>
        <w:lastRenderedPageBreak/>
        <w:t>SECTION A</w:t>
      </w:r>
      <w:r w:rsidR="00E504AF">
        <w:t>: PROJECT MANAGEMENT</w:t>
      </w:r>
      <w:bookmarkEnd w:id="4"/>
    </w:p>
    <w:p w14:paraId="07C2D595" w14:textId="78AFBB9B" w:rsidR="005A146E" w:rsidRPr="00C63A45" w:rsidRDefault="005A146E" w:rsidP="00721978">
      <w:pPr>
        <w:pStyle w:val="Heading2"/>
      </w:pPr>
      <w:bookmarkStart w:id="5" w:name="_Toc45733840"/>
      <w:bookmarkStart w:id="6" w:name="_Toc57024842"/>
      <w:r w:rsidRPr="00C63A45">
        <w:t>A3.</w:t>
      </w:r>
      <w:r w:rsidRPr="00C63A45">
        <w:tab/>
        <w:t>DISTRIBUTION LIST</w:t>
      </w:r>
      <w:bookmarkEnd w:id="5"/>
      <w:bookmarkEnd w:id="6"/>
    </w:p>
    <w:p w14:paraId="58886CF3" w14:textId="77777777" w:rsidR="005A146E" w:rsidRPr="00C63A45" w:rsidRDefault="00FC09B8" w:rsidP="00185AC0">
      <w:r w:rsidRPr="00C63A45">
        <w:t>T</w:t>
      </w:r>
      <w:r w:rsidR="00C333BB" w:rsidRPr="00C63A45">
        <w:t xml:space="preserve">he following </w:t>
      </w:r>
      <w:r w:rsidR="005A146E" w:rsidRPr="00C63A45">
        <w:t>groups have been made aware of this QAPP</w:t>
      </w:r>
      <w:r w:rsidR="00A964FC" w:rsidRPr="00C63A45">
        <w:t>:</w:t>
      </w:r>
      <w:r w:rsidR="005A146E" w:rsidRPr="00C63A45">
        <w:t xml:space="preserve">   </w:t>
      </w:r>
    </w:p>
    <w:p w14:paraId="5D9B8A63" w14:textId="77777777" w:rsidR="005A146E" w:rsidRPr="00C63A45" w:rsidRDefault="00FC09B8" w:rsidP="00185AC0">
      <w:pPr>
        <w:pStyle w:val="ListParagraph"/>
      </w:pPr>
      <w:r w:rsidRPr="00C63A45">
        <w:t>MassDEP</w:t>
      </w:r>
      <w:r w:rsidR="00A964FC" w:rsidRPr="00C63A45">
        <w:t xml:space="preserve">, </w:t>
      </w:r>
      <w:r w:rsidRPr="00C63A45">
        <w:t>D</w:t>
      </w:r>
      <w:r w:rsidR="00A964FC" w:rsidRPr="00C63A45">
        <w:t>WM-WPP</w:t>
      </w:r>
      <w:r w:rsidRPr="00C63A45">
        <w:t xml:space="preserve"> staff</w:t>
      </w:r>
    </w:p>
    <w:p w14:paraId="655DB857" w14:textId="77777777" w:rsidR="00A964FC" w:rsidRPr="00C63A45" w:rsidRDefault="00FC09B8" w:rsidP="00185AC0">
      <w:pPr>
        <w:pStyle w:val="ListParagraph"/>
      </w:pPr>
      <w:r w:rsidRPr="00C63A45">
        <w:t xml:space="preserve">Wall Experiment Station </w:t>
      </w:r>
      <w:r w:rsidR="00A964FC" w:rsidRPr="00C63A45">
        <w:t>laboratory (selected staff persons)</w:t>
      </w:r>
    </w:p>
    <w:p w14:paraId="5B9180F8" w14:textId="77777777" w:rsidR="00FC09B8" w:rsidRDefault="00072096" w:rsidP="00185AC0">
      <w:pPr>
        <w:pStyle w:val="ListParagraph"/>
      </w:pPr>
      <w:r w:rsidRPr="00C63A45">
        <w:t>USEPA-</w:t>
      </w:r>
      <w:r w:rsidR="00A964FC" w:rsidRPr="00C63A45">
        <w:t>New England (relevant staff persons</w:t>
      </w:r>
      <w:bookmarkStart w:id="7" w:name="OLE_LINK5"/>
      <w:r w:rsidR="0013038D">
        <w:t>)</w:t>
      </w:r>
    </w:p>
    <w:bookmarkEnd w:id="7"/>
    <w:p w14:paraId="728B7DC4" w14:textId="5CBC4F23" w:rsidR="005A146E" w:rsidRPr="00185AC0" w:rsidRDefault="00A964FC" w:rsidP="00185AC0">
      <w:r w:rsidRPr="00185AC0">
        <w:t>E</w:t>
      </w:r>
      <w:r w:rsidR="005A146E" w:rsidRPr="00185AC0">
        <w:t xml:space="preserve">lectronic copies </w:t>
      </w:r>
      <w:r w:rsidRPr="00185AC0">
        <w:t xml:space="preserve">of this QAPP </w:t>
      </w:r>
      <w:r w:rsidR="005A146E" w:rsidRPr="00185AC0">
        <w:t>have been placed on the DWM</w:t>
      </w:r>
      <w:r w:rsidRPr="00185AC0">
        <w:t>-WPP</w:t>
      </w:r>
      <w:r w:rsidR="005A146E" w:rsidRPr="00185AC0">
        <w:t xml:space="preserve"> network drive</w:t>
      </w:r>
      <w:r w:rsidRPr="00185AC0">
        <w:t>,</w:t>
      </w:r>
      <w:r w:rsidR="005A146E" w:rsidRPr="00185AC0">
        <w:t xml:space="preserve"> the </w:t>
      </w:r>
      <w:r w:rsidR="0013038D">
        <w:t>Mass</w:t>
      </w:r>
      <w:r w:rsidR="005A146E" w:rsidRPr="00185AC0">
        <w:t xml:space="preserve">DEP </w:t>
      </w:r>
      <w:r w:rsidRPr="00185AC0">
        <w:t>enterprise</w:t>
      </w:r>
      <w:r w:rsidR="005A146E" w:rsidRPr="00185AC0">
        <w:t xml:space="preserve"> drive and the </w:t>
      </w:r>
      <w:r w:rsidR="0013038D">
        <w:t>Mass</w:t>
      </w:r>
      <w:r w:rsidR="005A146E" w:rsidRPr="00185AC0">
        <w:t xml:space="preserve">DEP </w:t>
      </w:r>
      <w:r w:rsidR="00933187" w:rsidRPr="00185AC0">
        <w:t xml:space="preserve">website: </w:t>
      </w:r>
      <w:hyperlink r:id="rId13" w:history="1">
        <w:r w:rsidR="00271D46">
          <w:rPr>
            <w:rStyle w:val="Hyperlink"/>
          </w:rPr>
          <w:t>https://www.mass.gov/guides/water-quality-monitoring-quality-management-program</w:t>
        </w:r>
      </w:hyperlink>
      <w:r w:rsidR="000A536A">
        <w:rPr>
          <w:rStyle w:val="Hyperlink"/>
        </w:rPr>
        <w:t>.</w:t>
      </w:r>
      <w:r w:rsidR="00271D46">
        <w:t xml:space="preserve"> </w:t>
      </w:r>
    </w:p>
    <w:p w14:paraId="6C64AF3A" w14:textId="77777777" w:rsidR="006962A4" w:rsidRPr="00C63A45" w:rsidRDefault="006962A4" w:rsidP="00F5370A"/>
    <w:p w14:paraId="6DA33AFB" w14:textId="18ACE634" w:rsidR="005A146E" w:rsidRPr="00721978" w:rsidRDefault="005A146E" w:rsidP="00721978">
      <w:pPr>
        <w:pStyle w:val="Heading2"/>
      </w:pPr>
      <w:bookmarkStart w:id="8" w:name="_Toc45733841"/>
      <w:bookmarkStart w:id="9" w:name="_Toc57024843"/>
      <w:r w:rsidRPr="00721978">
        <w:t>A4.</w:t>
      </w:r>
      <w:r w:rsidRPr="00721978">
        <w:tab/>
        <w:t>PRO</w:t>
      </w:r>
      <w:r w:rsidR="000A536A">
        <w:t>JECT</w:t>
      </w:r>
      <w:r w:rsidRPr="00721978">
        <w:t xml:space="preserve"> DESCRIPTION &amp; ORGANIZATION</w:t>
      </w:r>
      <w:bookmarkEnd w:id="8"/>
      <w:bookmarkEnd w:id="9"/>
    </w:p>
    <w:p w14:paraId="78F28A20" w14:textId="09A56973" w:rsidR="00D003CB" w:rsidRPr="00505CF1" w:rsidRDefault="005415D2" w:rsidP="00857A0A">
      <w:r>
        <w:t>This QAPP covers ambient</w:t>
      </w:r>
      <w:r w:rsidR="00933187">
        <w:t xml:space="preserve"> surface water</w:t>
      </w:r>
      <w:r>
        <w:t xml:space="preserve"> monitoring </w:t>
      </w:r>
      <w:r w:rsidR="00857A0A">
        <w:t xml:space="preserve">related to chloride concentrations in water </w:t>
      </w:r>
      <w:r>
        <w:t>conducted by</w:t>
      </w:r>
      <w:r w:rsidRPr="005415D2">
        <w:t xml:space="preserve"> </w:t>
      </w:r>
      <w:r>
        <w:t>t</w:t>
      </w:r>
      <w:r w:rsidRPr="00C63A45">
        <w:t xml:space="preserve">he </w:t>
      </w:r>
      <w:r>
        <w:t>Watershed Planning Program (WPP)</w:t>
      </w:r>
      <w:r w:rsidR="00933187">
        <w:t>.</w:t>
      </w:r>
      <w:r>
        <w:t xml:space="preserve"> </w:t>
      </w:r>
    </w:p>
    <w:p w14:paraId="55B5A9F5" w14:textId="77777777" w:rsidR="00505CF1" w:rsidRPr="00505CF1" w:rsidRDefault="00505CF1" w:rsidP="00721978"/>
    <w:p w14:paraId="601BCB08" w14:textId="77777777" w:rsidR="005A146E" w:rsidRDefault="00527716" w:rsidP="00721978">
      <w:r>
        <w:fldChar w:fldCharType="begin"/>
      </w:r>
      <w:r>
        <w:instrText xml:space="preserve"> REF _Ref45732195 \h </w:instrText>
      </w:r>
      <w:r>
        <w:fldChar w:fldCharType="separate"/>
      </w:r>
      <w:r>
        <w:t xml:space="preserve">Figure </w:t>
      </w:r>
      <w:r>
        <w:rPr>
          <w:noProof/>
        </w:rPr>
        <w:t>1</w:t>
      </w:r>
      <w:r>
        <w:fldChar w:fldCharType="end"/>
      </w:r>
      <w:r>
        <w:t xml:space="preserve"> </w:t>
      </w:r>
      <w:r w:rsidR="005A146E" w:rsidRPr="00C63A45">
        <w:t>provides an overview of specific personnel involved in data collection</w:t>
      </w:r>
      <w:r w:rsidR="007A65A5" w:rsidRPr="00C63A45">
        <w:t xml:space="preserve"> an</w:t>
      </w:r>
      <w:r w:rsidR="005A146E" w:rsidRPr="00C63A45">
        <w:t>d use</w:t>
      </w:r>
      <w:r w:rsidR="00C52968" w:rsidRPr="00C63A45">
        <w:t xml:space="preserve"> at DWM-WPP</w:t>
      </w:r>
      <w:r w:rsidR="005A146E" w:rsidRPr="00C63A45">
        <w:t xml:space="preserve">. </w:t>
      </w:r>
      <w:r>
        <w:fldChar w:fldCharType="begin"/>
      </w:r>
      <w:r>
        <w:instrText xml:space="preserve"> REF _Ref45725048 \h </w:instrText>
      </w:r>
      <w:r>
        <w:fldChar w:fldCharType="separate"/>
      </w:r>
      <w:r>
        <w:t xml:space="preserve">Table </w:t>
      </w:r>
      <w:r>
        <w:rPr>
          <w:noProof/>
        </w:rPr>
        <w:t>1</w:t>
      </w:r>
      <w:r>
        <w:fldChar w:fldCharType="end"/>
      </w:r>
      <w:r>
        <w:t xml:space="preserve"> </w:t>
      </w:r>
      <w:r w:rsidR="005A146E" w:rsidRPr="00C63A45">
        <w:t>provides more detailed descriptions of the roles and responsibilities for these DWM staff and state/</w:t>
      </w:r>
      <w:r w:rsidR="005F6C07" w:rsidRPr="00C63A45">
        <w:t xml:space="preserve"> </w:t>
      </w:r>
      <w:r w:rsidR="005A146E" w:rsidRPr="00C63A45">
        <w:t>contract laboratory staff</w:t>
      </w:r>
      <w:r w:rsidR="009C6425" w:rsidRPr="00C63A45">
        <w:t xml:space="preserve"> (as of </w:t>
      </w:r>
      <w:r w:rsidR="00D32A13">
        <w:t>June</w:t>
      </w:r>
      <w:r w:rsidR="001D67A1">
        <w:t xml:space="preserve"> 2020</w:t>
      </w:r>
      <w:r w:rsidR="009C6425" w:rsidRPr="00C63A45">
        <w:t>)</w:t>
      </w:r>
      <w:r w:rsidR="00321306">
        <w:t>.</w:t>
      </w:r>
      <w:r w:rsidR="005F6C07" w:rsidRPr="00C63A45">
        <w:t xml:space="preserve"> </w:t>
      </w:r>
      <w:r w:rsidR="0013038D">
        <w:t xml:space="preserve">Because </w:t>
      </w:r>
      <w:r w:rsidR="00712D0B">
        <w:t xml:space="preserve">DWM-WPP </w:t>
      </w:r>
      <w:r w:rsidR="0013038D">
        <w:t>is responsible for monitoring statewide,</w:t>
      </w:r>
      <w:r w:rsidR="00C52968" w:rsidRPr="00C63A45">
        <w:t xml:space="preserve"> </w:t>
      </w:r>
      <w:r w:rsidR="00712D0B">
        <w:t>program</w:t>
      </w:r>
      <w:r w:rsidR="005F6C07" w:rsidRPr="00C63A45">
        <w:t xml:space="preserve"> staff are based in Worcester, M</w:t>
      </w:r>
      <w:r w:rsidR="00C52968" w:rsidRPr="00C63A45">
        <w:t>A.</w:t>
      </w:r>
    </w:p>
    <w:p w14:paraId="760D80ED" w14:textId="77777777" w:rsidR="008851E8" w:rsidRDefault="008851E8" w:rsidP="004B57D3">
      <w:pPr>
        <w:pStyle w:val="Caption"/>
      </w:pPr>
      <w:bookmarkStart w:id="10" w:name="_Ref45725048"/>
      <w:bookmarkStart w:id="11" w:name="_Toc49774060"/>
    </w:p>
    <w:p w14:paraId="67983EC8" w14:textId="2548D484" w:rsidR="001A5DCF" w:rsidRPr="00C368D5" w:rsidRDefault="00AA4591" w:rsidP="004B57D3">
      <w:pPr>
        <w:pStyle w:val="Caption"/>
      </w:pPr>
      <w:r>
        <w:t xml:space="preserve">Table </w:t>
      </w:r>
      <w:r w:rsidR="00D837A8">
        <w:fldChar w:fldCharType="begin"/>
      </w:r>
      <w:r w:rsidR="00D837A8">
        <w:instrText xml:space="preserve"> SEQ Table \* ARABIC </w:instrText>
      </w:r>
      <w:r w:rsidR="00D837A8">
        <w:fldChar w:fldCharType="separate"/>
      </w:r>
      <w:r w:rsidR="00047F44">
        <w:rPr>
          <w:noProof/>
        </w:rPr>
        <w:t>1</w:t>
      </w:r>
      <w:r w:rsidR="00D837A8">
        <w:rPr>
          <w:noProof/>
        </w:rPr>
        <w:fldChar w:fldCharType="end"/>
      </w:r>
      <w:bookmarkEnd w:id="10"/>
      <w:r>
        <w:t xml:space="preserve">: </w:t>
      </w:r>
      <w:r w:rsidRPr="00193ED0">
        <w:t xml:space="preserve">Program Roles and Responsibilities </w:t>
      </w:r>
      <w:r w:rsidR="00857A0A">
        <w:t xml:space="preserve">specifically </w:t>
      </w:r>
      <w:r w:rsidRPr="00193ED0">
        <w:t xml:space="preserve">related to </w:t>
      </w:r>
      <w:r w:rsidR="00857A0A">
        <w:t xml:space="preserve">chloride </w:t>
      </w:r>
      <w:r w:rsidRPr="00193ED0">
        <w:t>monitoring</w:t>
      </w:r>
      <w:bookmarkEnd w:id="11"/>
    </w:p>
    <w:tbl>
      <w:tblPr>
        <w:tblW w:w="98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87"/>
        <w:gridCol w:w="5490"/>
      </w:tblGrid>
      <w:tr w:rsidR="005A146E" w:rsidRPr="00C368D5" w14:paraId="1290FB37" w14:textId="77777777" w:rsidTr="008851E8">
        <w:trPr>
          <w:cantSplit/>
          <w:trHeight w:val="287"/>
          <w:tblHeader/>
        </w:trPr>
        <w:tc>
          <w:tcPr>
            <w:tcW w:w="4387" w:type="dxa"/>
            <w:tcBorders>
              <w:bottom w:val="single" w:sz="12" w:space="0" w:color="auto"/>
            </w:tcBorders>
            <w:shd w:val="clear" w:color="auto" w:fill="CCCCCC"/>
            <w:vAlign w:val="center"/>
          </w:tcPr>
          <w:p w14:paraId="56AD72CB" w14:textId="77777777" w:rsidR="005A146E" w:rsidRPr="00C368D5" w:rsidRDefault="005A146E" w:rsidP="00D56F06">
            <w:pPr>
              <w:pStyle w:val="NormalTable"/>
            </w:pPr>
            <w:r w:rsidRPr="00C368D5">
              <w:t xml:space="preserve">Personnel, Title </w:t>
            </w:r>
            <w:r w:rsidR="00341303" w:rsidRPr="00C368D5">
              <w:t xml:space="preserve">and/or </w:t>
            </w:r>
            <w:r w:rsidR="00791BD4" w:rsidRPr="00C368D5">
              <w:t xml:space="preserve">Primary </w:t>
            </w:r>
            <w:r w:rsidR="00341303" w:rsidRPr="00C368D5">
              <w:t>role</w:t>
            </w:r>
          </w:p>
        </w:tc>
        <w:tc>
          <w:tcPr>
            <w:tcW w:w="5490" w:type="dxa"/>
            <w:tcBorders>
              <w:bottom w:val="single" w:sz="12" w:space="0" w:color="auto"/>
            </w:tcBorders>
            <w:shd w:val="clear" w:color="auto" w:fill="CCCCCC"/>
            <w:vAlign w:val="center"/>
          </w:tcPr>
          <w:p w14:paraId="5719C46A" w14:textId="77777777" w:rsidR="005A146E" w:rsidRPr="00C368D5" w:rsidRDefault="005A146E" w:rsidP="00D56F06">
            <w:pPr>
              <w:pStyle w:val="NormalTable"/>
            </w:pPr>
            <w:r w:rsidRPr="00C368D5">
              <w:t xml:space="preserve">Responsibilities </w:t>
            </w:r>
          </w:p>
        </w:tc>
      </w:tr>
      <w:tr w:rsidR="00847C27" w:rsidRPr="00C368D5" w14:paraId="2E87113A" w14:textId="77777777" w:rsidTr="008851E8">
        <w:trPr>
          <w:cantSplit/>
          <w:trHeight w:val="600"/>
        </w:trPr>
        <w:tc>
          <w:tcPr>
            <w:tcW w:w="4387" w:type="dxa"/>
            <w:vAlign w:val="center"/>
          </w:tcPr>
          <w:p w14:paraId="6A1652EF" w14:textId="1C3627AF" w:rsidR="00847C27" w:rsidRPr="00C368D5" w:rsidRDefault="00100299" w:rsidP="00847C27">
            <w:pPr>
              <w:pStyle w:val="NormalTable"/>
            </w:pPr>
            <w:r>
              <w:t>Peter</w:t>
            </w:r>
            <w:r w:rsidR="00847C27" w:rsidRPr="00C368D5">
              <w:t xml:space="preserve"> Mitchell</w:t>
            </w:r>
            <w:r w:rsidR="00847C27">
              <w:t xml:space="preserve">, </w:t>
            </w:r>
            <w:r w:rsidR="00847C27" w:rsidRPr="00C368D5">
              <w:t xml:space="preserve">Monitoring Survey Coordinator </w:t>
            </w:r>
          </w:p>
        </w:tc>
        <w:tc>
          <w:tcPr>
            <w:tcW w:w="5490" w:type="dxa"/>
            <w:vAlign w:val="center"/>
          </w:tcPr>
          <w:p w14:paraId="757898B3" w14:textId="6373CFA6" w:rsidR="00847C27" w:rsidRPr="00C368D5" w:rsidRDefault="00847C27" w:rsidP="00847C27">
            <w:pPr>
              <w:pStyle w:val="NormalTable"/>
            </w:pPr>
            <w:r>
              <w:t xml:space="preserve">Field coordinator for chloride project.  </w:t>
            </w:r>
            <w:r w:rsidRPr="00C368D5">
              <w:t xml:space="preserve">Designing sampling and analysis plans, coordinating surveys, </w:t>
            </w:r>
            <w:r>
              <w:t>preparing technical memoranda</w:t>
            </w:r>
            <w:r w:rsidRPr="00C368D5">
              <w:t xml:space="preserve"> and related tasks  </w:t>
            </w:r>
          </w:p>
        </w:tc>
      </w:tr>
      <w:tr w:rsidR="002616E7" w:rsidRPr="00C368D5" w14:paraId="487662B1" w14:textId="77777777" w:rsidTr="008851E8">
        <w:trPr>
          <w:cantSplit/>
          <w:trHeight w:val="600"/>
        </w:trPr>
        <w:tc>
          <w:tcPr>
            <w:tcW w:w="4387" w:type="dxa"/>
            <w:vAlign w:val="center"/>
          </w:tcPr>
          <w:p w14:paraId="0A1AF4E2" w14:textId="361780B0" w:rsidR="002616E7" w:rsidRDefault="002616E7" w:rsidP="002616E7">
            <w:pPr>
              <w:pStyle w:val="NormalTable"/>
              <w:rPr>
                <w:rFonts w:ascii="Calibri" w:hAnsi="Calibri" w:cs="Calibri"/>
                <w:color w:val="000000"/>
                <w:sz w:val="22"/>
                <w:szCs w:val="22"/>
                <w:shd w:val="clear" w:color="auto" w:fill="FFFFFF"/>
              </w:rPr>
            </w:pPr>
            <w:r>
              <w:t>Shervon De</w:t>
            </w:r>
            <w:r w:rsidR="00100299">
              <w:t xml:space="preserve"> </w:t>
            </w:r>
            <w:r>
              <w:t>Leon, Field and Lab Operations Coordinator</w:t>
            </w:r>
          </w:p>
        </w:tc>
        <w:tc>
          <w:tcPr>
            <w:tcW w:w="5490" w:type="dxa"/>
            <w:vAlign w:val="center"/>
          </w:tcPr>
          <w:p w14:paraId="473146D0" w14:textId="59F4A5A4" w:rsidR="002616E7" w:rsidRDefault="002616E7" w:rsidP="002616E7">
            <w:pPr>
              <w:pStyle w:val="NormalTable"/>
            </w:pPr>
            <w:r>
              <w:t xml:space="preserve">Oversees DWM-WPP field and laboratory operations including instrument calibration, post-field checks, maintenance, data uploads, and laboratory and field safety. </w:t>
            </w:r>
          </w:p>
        </w:tc>
      </w:tr>
      <w:tr w:rsidR="002616E7" w:rsidRPr="00C368D5" w14:paraId="3B5705DD" w14:textId="77777777" w:rsidTr="008851E8">
        <w:trPr>
          <w:cantSplit/>
          <w:trHeight w:val="600"/>
        </w:trPr>
        <w:tc>
          <w:tcPr>
            <w:tcW w:w="4387" w:type="dxa"/>
            <w:vAlign w:val="center"/>
          </w:tcPr>
          <w:p w14:paraId="0EAC9DD6" w14:textId="3D9AA30E" w:rsidR="002616E7" w:rsidRPr="00C368D5" w:rsidRDefault="002616E7" w:rsidP="002616E7">
            <w:pPr>
              <w:pStyle w:val="NormalTable"/>
            </w:pPr>
            <w:r>
              <w:rPr>
                <w:rFonts w:ascii="Calibri" w:hAnsi="Calibri" w:cs="Calibri"/>
                <w:color w:val="000000"/>
                <w:sz w:val="22"/>
                <w:szCs w:val="22"/>
                <w:shd w:val="clear" w:color="auto" w:fill="FFFFFF"/>
              </w:rPr>
              <w:t>Mason Saleeba</w:t>
            </w:r>
            <w:r>
              <w:t xml:space="preserve">, </w:t>
            </w:r>
            <w:r w:rsidRPr="00C368D5">
              <w:t xml:space="preserve">TMDL coordinator </w:t>
            </w:r>
          </w:p>
        </w:tc>
        <w:tc>
          <w:tcPr>
            <w:tcW w:w="5490" w:type="dxa"/>
            <w:vAlign w:val="center"/>
          </w:tcPr>
          <w:p w14:paraId="0F2FE453" w14:textId="4DE976C8" w:rsidR="002616E7" w:rsidRPr="00C368D5" w:rsidRDefault="002616E7" w:rsidP="002616E7">
            <w:pPr>
              <w:pStyle w:val="NormalTable"/>
            </w:pPr>
            <w:r>
              <w:t xml:space="preserve">Technical oversight for chloride project.  </w:t>
            </w:r>
            <w:r w:rsidRPr="00C368D5">
              <w:t>TMDL surveys</w:t>
            </w:r>
            <w:r>
              <w:t xml:space="preserve"> and</w:t>
            </w:r>
            <w:r w:rsidRPr="00C368D5">
              <w:t xml:space="preserve"> </w:t>
            </w:r>
            <w:r>
              <w:t>development</w:t>
            </w:r>
            <w:r w:rsidRPr="00C368D5">
              <w:t xml:space="preserve">, </w:t>
            </w:r>
            <w:r>
              <w:t xml:space="preserve">data analysis, </w:t>
            </w:r>
            <w:r w:rsidRPr="00C368D5">
              <w:t>project management, etc.</w:t>
            </w:r>
          </w:p>
        </w:tc>
      </w:tr>
      <w:tr w:rsidR="002616E7" w:rsidRPr="00C368D5" w14:paraId="539D91D2" w14:textId="77777777" w:rsidTr="008851E8">
        <w:trPr>
          <w:cantSplit/>
          <w:trHeight w:val="600"/>
        </w:trPr>
        <w:tc>
          <w:tcPr>
            <w:tcW w:w="4387" w:type="dxa"/>
            <w:vMerge w:val="restart"/>
            <w:vAlign w:val="center"/>
          </w:tcPr>
          <w:p w14:paraId="4B97E66A" w14:textId="2C11E412" w:rsidR="002616E7" w:rsidRPr="00C368D5" w:rsidRDefault="002616E7" w:rsidP="002616E7">
            <w:pPr>
              <w:pStyle w:val="NormalTable"/>
            </w:pPr>
            <w:r>
              <w:t>Suzanne Flint</w:t>
            </w:r>
            <w:r w:rsidRPr="00C368D5">
              <w:t>, Q</w:t>
            </w:r>
            <w:r>
              <w:t xml:space="preserve">A Officer </w:t>
            </w:r>
          </w:p>
        </w:tc>
        <w:tc>
          <w:tcPr>
            <w:tcW w:w="5490" w:type="dxa"/>
            <w:vMerge w:val="restart"/>
            <w:vAlign w:val="center"/>
          </w:tcPr>
          <w:p w14:paraId="1D6F585C" w14:textId="5ECC8909" w:rsidR="002616E7" w:rsidRPr="00C368D5" w:rsidRDefault="002616E7" w:rsidP="002616E7">
            <w:pPr>
              <w:pStyle w:val="NormalTable"/>
            </w:pPr>
            <w:r w:rsidRPr="00C368D5">
              <w:t xml:space="preserve">Overall quality assurance and quality control for environmental monitoring and data handling at </w:t>
            </w:r>
            <w:r>
              <w:t>DWM-</w:t>
            </w:r>
            <w:r w:rsidRPr="00C368D5">
              <w:t>WPP</w:t>
            </w:r>
            <w:r>
              <w:t>.</w:t>
            </w:r>
            <w:r w:rsidRPr="00C368D5">
              <w:t xml:space="preserve"> </w:t>
            </w:r>
          </w:p>
        </w:tc>
      </w:tr>
      <w:tr w:rsidR="002616E7" w:rsidRPr="00C368D5" w14:paraId="1637225D" w14:textId="77777777" w:rsidTr="00100299">
        <w:trPr>
          <w:cantSplit/>
          <w:trHeight w:val="227"/>
        </w:trPr>
        <w:tc>
          <w:tcPr>
            <w:tcW w:w="4387" w:type="dxa"/>
            <w:vMerge/>
            <w:vAlign w:val="center"/>
          </w:tcPr>
          <w:p w14:paraId="5EEFFB4E" w14:textId="77777777" w:rsidR="002616E7" w:rsidRPr="00C368D5" w:rsidRDefault="002616E7" w:rsidP="002616E7">
            <w:pPr>
              <w:pStyle w:val="NormalTable"/>
            </w:pPr>
          </w:p>
        </w:tc>
        <w:tc>
          <w:tcPr>
            <w:tcW w:w="5490" w:type="dxa"/>
            <w:vMerge/>
            <w:vAlign w:val="center"/>
          </w:tcPr>
          <w:p w14:paraId="3788CD42" w14:textId="77777777" w:rsidR="002616E7" w:rsidRPr="00C368D5" w:rsidRDefault="002616E7" w:rsidP="002616E7">
            <w:pPr>
              <w:pStyle w:val="NormalTable"/>
            </w:pPr>
          </w:p>
        </w:tc>
      </w:tr>
      <w:tr w:rsidR="002616E7" w:rsidRPr="00C368D5" w14:paraId="1DA24CE2" w14:textId="77777777" w:rsidTr="008851E8">
        <w:trPr>
          <w:cantSplit/>
          <w:trHeight w:val="600"/>
        </w:trPr>
        <w:tc>
          <w:tcPr>
            <w:tcW w:w="4387" w:type="dxa"/>
            <w:vAlign w:val="center"/>
          </w:tcPr>
          <w:p w14:paraId="17A0D7E2" w14:textId="45519A5D" w:rsidR="002616E7" w:rsidRPr="00C368D5" w:rsidDel="002C5DD6" w:rsidRDefault="002616E7" w:rsidP="002616E7">
            <w:pPr>
              <w:pStyle w:val="NormalTable"/>
            </w:pPr>
            <w:r w:rsidRPr="00C368D5">
              <w:t xml:space="preserve">Arthur Johnson, Monitoring </w:t>
            </w:r>
            <w:r>
              <w:t>Coordinator</w:t>
            </w:r>
            <w:r w:rsidRPr="00C368D5">
              <w:t xml:space="preserve"> </w:t>
            </w:r>
          </w:p>
        </w:tc>
        <w:tc>
          <w:tcPr>
            <w:tcW w:w="5490" w:type="dxa"/>
            <w:vAlign w:val="center"/>
          </w:tcPr>
          <w:p w14:paraId="1086C78E" w14:textId="669BCCC8" w:rsidR="002616E7" w:rsidRPr="00C368D5" w:rsidDel="002C5DD6" w:rsidRDefault="002616E7" w:rsidP="002616E7">
            <w:pPr>
              <w:pStyle w:val="NormalTable"/>
            </w:pPr>
            <w:r>
              <w:t>Manages the p</w:t>
            </w:r>
            <w:r w:rsidRPr="00C368D5">
              <w:t xml:space="preserve">lanning and coordination of all environmental monitoring by </w:t>
            </w:r>
            <w:r>
              <w:t>BWR-</w:t>
            </w:r>
            <w:r w:rsidRPr="00C368D5">
              <w:t xml:space="preserve">WPP </w:t>
            </w:r>
            <w:r>
              <w:t>including</w:t>
            </w:r>
            <w:r w:rsidRPr="00C368D5">
              <w:t xml:space="preserve"> technical oversight, staff assignments</w:t>
            </w:r>
            <w:r>
              <w:t>,</w:t>
            </w:r>
            <w:r w:rsidRPr="00C368D5">
              <w:t xml:space="preserve"> and scheduling.</w:t>
            </w:r>
          </w:p>
        </w:tc>
      </w:tr>
      <w:tr w:rsidR="002616E7" w:rsidRPr="00C368D5" w14:paraId="677BB261" w14:textId="77777777" w:rsidTr="008851E8">
        <w:trPr>
          <w:cantSplit/>
          <w:trHeight w:val="600"/>
        </w:trPr>
        <w:tc>
          <w:tcPr>
            <w:tcW w:w="4387" w:type="dxa"/>
            <w:vAlign w:val="center"/>
          </w:tcPr>
          <w:p w14:paraId="43907AAA" w14:textId="020BFD2F" w:rsidR="002616E7" w:rsidRPr="00C368D5" w:rsidRDefault="002616E7" w:rsidP="002616E7">
            <w:pPr>
              <w:pStyle w:val="NormalTable"/>
            </w:pPr>
            <w:r>
              <w:t>Richard Chase</w:t>
            </w:r>
            <w:r w:rsidRPr="00C368D5">
              <w:t xml:space="preserve">, </w:t>
            </w:r>
            <w:r>
              <w:t xml:space="preserve">Data &amp; </w:t>
            </w:r>
            <w:r w:rsidRPr="00C368D5">
              <w:t xml:space="preserve">Assessment </w:t>
            </w:r>
            <w:r>
              <w:t>Coordinator</w:t>
            </w:r>
            <w:r w:rsidRPr="00C368D5">
              <w:t xml:space="preserve"> </w:t>
            </w:r>
          </w:p>
        </w:tc>
        <w:tc>
          <w:tcPr>
            <w:tcW w:w="5490" w:type="dxa"/>
            <w:vAlign w:val="center"/>
          </w:tcPr>
          <w:p w14:paraId="18BEB6E8" w14:textId="20FCB677" w:rsidR="002616E7" w:rsidRPr="00C368D5" w:rsidRDefault="002616E7" w:rsidP="002616E7">
            <w:pPr>
              <w:pStyle w:val="NormalTable"/>
            </w:pPr>
            <w:r>
              <w:t xml:space="preserve">Advisory role for the chloride project; oversees </w:t>
            </w:r>
            <w:r w:rsidRPr="00C368D5">
              <w:t xml:space="preserve">CWA </w:t>
            </w:r>
            <w:r>
              <w:rPr>
                <w:rFonts w:ascii="Arial" w:hAnsi="Arial" w:cs="Arial"/>
              </w:rPr>
              <w:t>§</w:t>
            </w:r>
            <w:r w:rsidRPr="00C368D5">
              <w:t>305(b) assessments</w:t>
            </w:r>
            <w:r>
              <w:t xml:space="preserve"> and management of DWM-WPP monitoring data and associated QA/QC  </w:t>
            </w:r>
          </w:p>
        </w:tc>
      </w:tr>
      <w:tr w:rsidR="002616E7" w:rsidRPr="00C368D5" w14:paraId="5B5C65D8" w14:textId="77777777" w:rsidTr="008851E8">
        <w:trPr>
          <w:cantSplit/>
          <w:trHeight w:val="600"/>
        </w:trPr>
        <w:tc>
          <w:tcPr>
            <w:tcW w:w="4387" w:type="dxa"/>
            <w:vAlign w:val="center"/>
          </w:tcPr>
          <w:p w14:paraId="0F7713C0" w14:textId="25095F82" w:rsidR="002616E7" w:rsidRPr="00C368D5" w:rsidRDefault="002616E7" w:rsidP="002616E7">
            <w:pPr>
              <w:pStyle w:val="NormalTable"/>
            </w:pPr>
            <w:r>
              <w:t>Barbara Kickham</w:t>
            </w:r>
            <w:r w:rsidRPr="00C368D5">
              <w:t xml:space="preserve">, TMDL </w:t>
            </w:r>
            <w:r>
              <w:t>Coordinator</w:t>
            </w:r>
            <w:r w:rsidRPr="00C368D5">
              <w:t xml:space="preserve"> </w:t>
            </w:r>
          </w:p>
        </w:tc>
        <w:tc>
          <w:tcPr>
            <w:tcW w:w="5490" w:type="dxa"/>
            <w:vAlign w:val="center"/>
          </w:tcPr>
          <w:p w14:paraId="663D5E6D" w14:textId="73A1CD20" w:rsidR="002616E7" w:rsidRPr="00C368D5" w:rsidRDefault="002616E7" w:rsidP="002616E7">
            <w:pPr>
              <w:pStyle w:val="NormalTable"/>
            </w:pPr>
            <w:r>
              <w:t>Manages d</w:t>
            </w:r>
            <w:r w:rsidRPr="00C368D5">
              <w:t xml:space="preserve">evelopment and implementation of Total Maximum Daily Loads (TMDLs) for State waters.  </w:t>
            </w:r>
          </w:p>
        </w:tc>
      </w:tr>
      <w:tr w:rsidR="002616E7" w:rsidRPr="00C368D5" w14:paraId="4FC04702" w14:textId="77777777" w:rsidTr="002616E7">
        <w:trPr>
          <w:cantSplit/>
          <w:trHeight w:val="782"/>
        </w:trPr>
        <w:tc>
          <w:tcPr>
            <w:tcW w:w="4387" w:type="dxa"/>
            <w:vAlign w:val="center"/>
          </w:tcPr>
          <w:p w14:paraId="05D8970F" w14:textId="1A863D70" w:rsidR="002616E7" w:rsidRPr="00C368D5" w:rsidRDefault="006E1AFF" w:rsidP="002616E7">
            <w:pPr>
              <w:pStyle w:val="NormalTable"/>
            </w:pPr>
            <w:r>
              <w:t>Peter Piro</w:t>
            </w:r>
            <w:r w:rsidR="002616E7" w:rsidRPr="00C368D5">
              <w:t>, Wall Experiment Station (WES) Lab, Lawrence, M</w:t>
            </w:r>
            <w:r w:rsidR="002616E7">
              <w:t>A</w:t>
            </w:r>
            <w:r w:rsidR="002616E7" w:rsidRPr="00C368D5">
              <w:t>.</w:t>
            </w:r>
          </w:p>
        </w:tc>
        <w:tc>
          <w:tcPr>
            <w:tcW w:w="5490" w:type="dxa"/>
            <w:vAlign w:val="center"/>
          </w:tcPr>
          <w:p w14:paraId="6127D26B" w14:textId="7AC301D8" w:rsidR="002616E7" w:rsidRPr="00C368D5" w:rsidRDefault="002616E7" w:rsidP="002616E7">
            <w:pPr>
              <w:pStyle w:val="NormalTable"/>
            </w:pPr>
            <w:r w:rsidRPr="00C368D5">
              <w:t xml:space="preserve">Responsible for </w:t>
            </w:r>
            <w:r>
              <w:t xml:space="preserve">inorganic </w:t>
            </w:r>
            <w:r w:rsidRPr="00C368D5">
              <w:t>lab management (</w:t>
            </w:r>
            <w:r>
              <w:t>inc. chloride</w:t>
            </w:r>
            <w:r w:rsidRPr="00C368D5">
              <w:t>)</w:t>
            </w:r>
          </w:p>
        </w:tc>
      </w:tr>
    </w:tbl>
    <w:p w14:paraId="7B421717" w14:textId="77777777" w:rsidR="005A146E" w:rsidRPr="00240766" w:rsidRDefault="005A146E" w:rsidP="00721978">
      <w:pPr>
        <w:pStyle w:val="Footer"/>
      </w:pPr>
    </w:p>
    <w:p w14:paraId="1C739249" w14:textId="2003D7D2" w:rsidR="005A146E" w:rsidRDefault="005A146E" w:rsidP="00F5370A"/>
    <w:p w14:paraId="10AD5155" w14:textId="77777777" w:rsidR="004B3947" w:rsidRDefault="000528DB" w:rsidP="00F5370A">
      <w:r>
        <w:rPr>
          <w:noProof/>
        </w:rPr>
        <mc:AlternateContent>
          <mc:Choice Requires="wps">
            <w:drawing>
              <wp:anchor distT="0" distB="0" distL="114300" distR="114300" simplePos="0" relativeHeight="251643904" behindDoc="0" locked="0" layoutInCell="1" allowOverlap="1" wp14:anchorId="2103BC73" wp14:editId="67F7E9F3">
                <wp:simplePos x="0" y="0"/>
                <wp:positionH relativeFrom="margin">
                  <wp:align>left</wp:align>
                </wp:positionH>
                <wp:positionV relativeFrom="paragraph">
                  <wp:posOffset>13335</wp:posOffset>
                </wp:positionV>
                <wp:extent cx="5943600" cy="664845"/>
                <wp:effectExtent l="0" t="0" r="19050" b="20955"/>
                <wp:wrapSquare wrapText="bothSides"/>
                <wp:docPr id="131"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64845"/>
                        </a:xfrm>
                        <a:prstGeom prst="rect">
                          <a:avLst/>
                        </a:prstGeom>
                        <a:solidFill>
                          <a:srgbClr val="C0C0C0"/>
                        </a:solidFill>
                        <a:ln w="9525">
                          <a:solidFill>
                            <a:srgbClr val="000000"/>
                          </a:solidFill>
                          <a:miter lim="800000"/>
                          <a:headEnd/>
                          <a:tailEnd/>
                        </a:ln>
                      </wps:spPr>
                      <wps:txbx>
                        <w:txbxContent>
                          <w:p w14:paraId="45A0CCAE" w14:textId="72A76130" w:rsidR="004A6198" w:rsidRDefault="004A6198" w:rsidP="002E79E9">
                            <w:pPr>
                              <w:pStyle w:val="Footer"/>
                            </w:pPr>
                            <w:r w:rsidRPr="00C368D5">
                              <w:t xml:space="preserve">NOTE </w:t>
                            </w:r>
                            <w:r>
                              <w:t>for</w:t>
                            </w:r>
                            <w:r w:rsidRPr="00C368D5">
                              <w:t xml:space="preserve"> </w:t>
                            </w:r>
                            <w:r w:rsidRPr="00C368D5">
                              <w:rPr>
                                <w:u w:val="single"/>
                              </w:rPr>
                              <w:t>SECTION A5</w:t>
                            </w:r>
                            <w:r w:rsidRPr="00C368D5">
                              <w:t xml:space="preserve">: </w:t>
                            </w:r>
                            <w:r>
                              <w:t>S</w:t>
                            </w:r>
                            <w:r w:rsidRPr="00C368D5">
                              <w:t>ee also annual sampling &amp; analysis plans (</w:t>
                            </w:r>
                            <w:r>
                              <w:t>SAPs</w:t>
                            </w:r>
                            <w:r w:rsidRPr="00C368D5">
                              <w:t>) for additional, project-specific objectives.</w:t>
                            </w:r>
                            <w:r>
                              <w:t xml:space="preserve"> S</w:t>
                            </w:r>
                            <w:r w:rsidRPr="00C368D5">
                              <w:t>tand-alone SAPs are developed each year, based on current monitoring needs.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03BC73" id="Text Box 65" o:spid="_x0000_s1028" type="#_x0000_t202" style="position:absolute;margin-left:0;margin-top:1.05pt;width:468pt;height:52.35pt;z-index:2516439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" fillcolor="silver">
                <v:textbox>
                  <w:txbxContent>
                    <w:p w14:paraId="45A0CCAE" w14:textId="72A76130" w:rsidR="004A6198" w:rsidRDefault="004A6198" w:rsidP="002E79E9">
                      <w:pPr>
                        <w:pStyle w:val="Footer"/>
                      </w:pPr>
                      <w:r w:rsidRPr="00C368D5">
                        <w:t xml:space="preserve">NOTE </w:t>
                      </w:r>
                      <w:r>
                        <w:t>for</w:t>
                      </w:r>
                      <w:r w:rsidRPr="00C368D5">
                        <w:t xml:space="preserve"> </w:t>
                      </w:r>
                      <w:r w:rsidRPr="00C368D5">
                        <w:rPr>
                          <w:u w:val="single"/>
                        </w:rPr>
                        <w:t>SECTION A5</w:t>
                      </w:r>
                      <w:r w:rsidRPr="00C368D5">
                        <w:t xml:space="preserve">: </w:t>
                      </w:r>
                      <w:r>
                        <w:t>S</w:t>
                      </w:r>
                      <w:r w:rsidRPr="00C368D5">
                        <w:t>ee also annual sampling &amp; analysis plans (</w:t>
                      </w:r>
                      <w:r>
                        <w:t>SAPs</w:t>
                      </w:r>
                      <w:r w:rsidRPr="00C368D5">
                        <w:t>) for additional, project-specific objectives.</w:t>
                      </w:r>
                      <w:r>
                        <w:t xml:space="preserve"> S</w:t>
                      </w:r>
                      <w:r w:rsidRPr="00C368D5">
                        <w:t>tand-alone SAPs are developed each year, based on current monitoring needs.</w:t>
                      </w:r>
                    </w:p>
                  </w:txbxContent>
                </v:textbox>
                <w10:wrap type="square" anchorx="margin"/>
              </v:shape>
            </w:pict>
          </mc:Fallback>
        </mc:AlternateContent>
      </w:r>
    </w:p>
    <w:p w14:paraId="6415E286" w14:textId="35D47505" w:rsidR="005A146E" w:rsidRPr="00C368D5" w:rsidRDefault="005A146E" w:rsidP="00721978">
      <w:pPr>
        <w:pStyle w:val="Heading2"/>
      </w:pPr>
      <w:bookmarkStart w:id="12" w:name="_Toc45733842"/>
      <w:bookmarkStart w:id="13" w:name="_Toc57024844"/>
      <w:r w:rsidRPr="00C368D5">
        <w:t>A5</w:t>
      </w:r>
      <w:r w:rsidRPr="00C368D5">
        <w:tab/>
        <w:t>PRO</w:t>
      </w:r>
      <w:r w:rsidR="000A536A">
        <w:t>JECT</w:t>
      </w:r>
      <w:r w:rsidRPr="00C368D5">
        <w:t xml:space="preserve"> GOALS AND OBJECTIVES</w:t>
      </w:r>
      <w:bookmarkEnd w:id="12"/>
      <w:bookmarkEnd w:id="13"/>
    </w:p>
    <w:p w14:paraId="1D84D9EE" w14:textId="649D3652" w:rsidR="00683530" w:rsidRPr="00683530" w:rsidRDefault="008367CC" w:rsidP="004B57D3">
      <w:r w:rsidRPr="00C368D5">
        <w:t>WPP</w:t>
      </w:r>
      <w:r w:rsidR="00EC6F92" w:rsidRPr="00C368D5">
        <w:t>’s surface water</w:t>
      </w:r>
      <w:r w:rsidR="005A146E" w:rsidRPr="00C368D5">
        <w:t xml:space="preserve"> monitoring efforts support </w:t>
      </w:r>
      <w:r w:rsidR="00683530">
        <w:t>Mass</w:t>
      </w:r>
      <w:r w:rsidR="005A146E" w:rsidRPr="00C368D5">
        <w:t>DEP</w:t>
      </w:r>
      <w:r w:rsidR="00683530">
        <w:t>’s</w:t>
      </w:r>
      <w:r w:rsidR="005A146E" w:rsidRPr="00C368D5">
        <w:t xml:space="preserve"> programmatic </w:t>
      </w:r>
      <w:r w:rsidR="00370749" w:rsidRPr="00C368D5">
        <w:t xml:space="preserve">goals and </w:t>
      </w:r>
      <w:r w:rsidR="005A146E" w:rsidRPr="00C368D5">
        <w:t xml:space="preserve">functions to preserve, protect, assess and restore water quality. </w:t>
      </w:r>
      <w:r w:rsidR="00C44D7D">
        <w:t>T</w:t>
      </w:r>
      <w:r w:rsidR="00683530" w:rsidRPr="00683530">
        <w:t xml:space="preserve">he </w:t>
      </w:r>
      <w:r w:rsidR="00B94990">
        <w:t xml:space="preserve">overall goal </w:t>
      </w:r>
      <w:r w:rsidR="00C44D7D">
        <w:t xml:space="preserve">of the chloride </w:t>
      </w:r>
      <w:r w:rsidR="00683530" w:rsidRPr="00683530">
        <w:t>monitoring pro</w:t>
      </w:r>
      <w:r w:rsidR="00C44D7D">
        <w:t xml:space="preserve">ject </w:t>
      </w:r>
      <w:r w:rsidR="00B94990">
        <w:t xml:space="preserve">is </w:t>
      </w:r>
      <w:r w:rsidR="00683530" w:rsidRPr="00683530">
        <w:t xml:space="preserve">to provide </w:t>
      </w:r>
      <w:r w:rsidR="00B94990">
        <w:t xml:space="preserve">water quality </w:t>
      </w:r>
      <w:r w:rsidR="00683530" w:rsidRPr="00683530">
        <w:t xml:space="preserve">data and information </w:t>
      </w:r>
      <w:r w:rsidR="00B94990">
        <w:t>on</w:t>
      </w:r>
      <w:r w:rsidR="00683530" w:rsidRPr="00683530">
        <w:t xml:space="preserve"> streams, rivers, lakes</w:t>
      </w:r>
      <w:r w:rsidR="00C44D7D">
        <w:t xml:space="preserve"> and ponds </w:t>
      </w:r>
      <w:r w:rsidR="00683530" w:rsidRPr="00683530">
        <w:t xml:space="preserve">to support the </w:t>
      </w:r>
      <w:r w:rsidR="00B94990">
        <w:t>following</w:t>
      </w:r>
      <w:r w:rsidR="00683530" w:rsidRPr="00683530">
        <w:t xml:space="preserve"> objectives</w:t>
      </w:r>
      <w:r w:rsidR="00B94990">
        <w:t>:</w:t>
      </w:r>
      <w:r w:rsidR="00683530" w:rsidRPr="00683530">
        <w:t xml:space="preserve"> </w:t>
      </w:r>
    </w:p>
    <w:p w14:paraId="789A1B8B" w14:textId="4A6FDB10" w:rsidR="00B94990" w:rsidRDefault="00B94990" w:rsidP="004B57D3">
      <w:pPr>
        <w:pStyle w:val="ListParagraph"/>
      </w:pPr>
      <w:r>
        <w:t>Determine the general extent and magnitude of chloride impairments within MA</w:t>
      </w:r>
      <w:r w:rsidR="00A027E5">
        <w:t xml:space="preserve"> (due primarily to road salt application)</w:t>
      </w:r>
      <w:r w:rsidRPr="00683530">
        <w:t xml:space="preserve"> </w:t>
      </w:r>
    </w:p>
    <w:p w14:paraId="0CA94599" w14:textId="3BF9C8D3" w:rsidR="00683530" w:rsidRPr="00683530" w:rsidRDefault="00683530" w:rsidP="004B57D3">
      <w:pPr>
        <w:pStyle w:val="ListParagraph"/>
      </w:pPr>
      <w:r w:rsidRPr="00683530">
        <w:t>Assess the status or condition of Massachusetts’ waters</w:t>
      </w:r>
      <w:r w:rsidR="007711F8">
        <w:t xml:space="preserve"> (CWA </w:t>
      </w:r>
      <w:r w:rsidR="007E41B6" w:rsidRPr="004B57D3">
        <w:rPr>
          <w:rFonts w:ascii="Arial" w:hAnsi="Arial" w:cs="Arial"/>
          <w:sz w:val="22"/>
        </w:rPr>
        <w:t>§</w:t>
      </w:r>
      <w:r w:rsidR="007711F8">
        <w:t>305(b))</w:t>
      </w:r>
      <w:r w:rsidR="00B94990">
        <w:t xml:space="preserve"> with respect to chloride levels, in comparison to the adopted surface water quality standards for chloride</w:t>
      </w:r>
    </w:p>
    <w:p w14:paraId="70BFA0AD" w14:textId="77777777" w:rsidR="00B94990" w:rsidRDefault="00B94990" w:rsidP="00B94990">
      <w:pPr>
        <w:pStyle w:val="ListParagraph"/>
      </w:pPr>
      <w:r>
        <w:t xml:space="preserve">Refine the </w:t>
      </w:r>
      <w:proofErr w:type="spellStart"/>
      <w:r>
        <w:t>chloride:specific</w:t>
      </w:r>
      <w:proofErr w:type="spellEnd"/>
      <w:r>
        <w:t xml:space="preserve"> conductance regression model, as additional data are collected</w:t>
      </w:r>
    </w:p>
    <w:p w14:paraId="54DFB2A8" w14:textId="4A996737" w:rsidR="00683530" w:rsidRPr="00683530" w:rsidRDefault="00B94990" w:rsidP="004B57D3">
      <w:pPr>
        <w:pStyle w:val="ListParagraph"/>
      </w:pPr>
      <w:r>
        <w:t xml:space="preserve">Explore TMDL-related strategies to address chloride </w:t>
      </w:r>
      <w:proofErr w:type="spellStart"/>
      <w:r>
        <w:t>imairments</w:t>
      </w:r>
      <w:proofErr w:type="spellEnd"/>
      <w:r w:rsidR="007711F8">
        <w:t xml:space="preserve"> (CWA </w:t>
      </w:r>
      <w:r w:rsidR="007E41B6" w:rsidRPr="004B57D3">
        <w:rPr>
          <w:rFonts w:ascii="Arial" w:hAnsi="Arial" w:cs="Arial"/>
          <w:sz w:val="22"/>
        </w:rPr>
        <w:t>§</w:t>
      </w:r>
      <w:r w:rsidR="007711F8">
        <w:t>303(d))</w:t>
      </w:r>
      <w:r w:rsidR="004B57D3">
        <w:t xml:space="preserve"> </w:t>
      </w:r>
    </w:p>
    <w:p w14:paraId="24D5BA17" w14:textId="5EA9B564" w:rsidR="00683530" w:rsidRDefault="00683530" w:rsidP="004B57D3">
      <w:pPr>
        <w:pStyle w:val="ListParagraph"/>
      </w:pPr>
      <w:r w:rsidRPr="00683530">
        <w:t xml:space="preserve">Develop </w:t>
      </w:r>
      <w:r w:rsidR="00B94990">
        <w:t xml:space="preserve">supporting data for </w:t>
      </w:r>
      <w:r w:rsidRPr="00683530">
        <w:t>policies</w:t>
      </w:r>
      <w:r w:rsidR="00B94990">
        <w:t xml:space="preserve">, guidance </w:t>
      </w:r>
      <w:r w:rsidRPr="00683530">
        <w:t>and</w:t>
      </w:r>
      <w:r w:rsidR="00B94990">
        <w:t xml:space="preserve">/or </w:t>
      </w:r>
      <w:r w:rsidRPr="00683530">
        <w:t xml:space="preserve">standards </w:t>
      </w:r>
      <w:r w:rsidR="00B94990">
        <w:t>related to the chloride pollutant</w:t>
      </w:r>
    </w:p>
    <w:p w14:paraId="3EF1D959" w14:textId="1A9DDF01" w:rsidR="00C8063E" w:rsidRDefault="00C8063E" w:rsidP="00721978">
      <w:r>
        <w:t xml:space="preserve">As part of its long-term strategy, </w:t>
      </w:r>
      <w:r w:rsidR="007D5AA0">
        <w:t xml:space="preserve">DWM-WPP </w:t>
      </w:r>
      <w:r>
        <w:t>aims</w:t>
      </w:r>
      <w:r w:rsidR="007D5AA0">
        <w:t xml:space="preserve"> to utilize monitoring data from</w:t>
      </w:r>
      <w:r>
        <w:t xml:space="preserve"> or collaborate directly with</w:t>
      </w:r>
      <w:r w:rsidR="007D5AA0">
        <w:t xml:space="preserve"> other agencies and programs to supplement DWM-WPP’</w:t>
      </w:r>
      <w:r>
        <w:t xml:space="preserve">s. </w:t>
      </w:r>
      <w:r w:rsidR="00134D6D">
        <w:t>Other programs include, f</w:t>
      </w:r>
      <w:r w:rsidR="007D5AA0">
        <w:t>or example</w:t>
      </w:r>
      <w:r>
        <w:t>,</w:t>
      </w:r>
      <w:r w:rsidR="007D5AA0">
        <w:t xml:space="preserve"> the Massachusetts Drinking Water Program (surface water source waters), Massachusetts Division of Conservation and Recreation (</w:t>
      </w:r>
      <w:proofErr w:type="spellStart"/>
      <w:r w:rsidR="007D5AA0">
        <w:t>Quabbin</w:t>
      </w:r>
      <w:proofErr w:type="spellEnd"/>
      <w:r w:rsidR="007D5AA0">
        <w:t xml:space="preserve"> and </w:t>
      </w:r>
      <w:proofErr w:type="spellStart"/>
      <w:r w:rsidR="007D5AA0">
        <w:t>Wachuset</w:t>
      </w:r>
      <w:proofErr w:type="spellEnd"/>
      <w:r w:rsidR="007D5AA0">
        <w:t xml:space="preserve"> Reservoir data), </w:t>
      </w:r>
      <w:r w:rsidR="00016FF2" w:rsidRPr="00016FF2">
        <w:t>Massachusetts Office of Coastal Zone Management</w:t>
      </w:r>
      <w:r w:rsidR="00016FF2">
        <w:t xml:space="preserve">, </w:t>
      </w:r>
      <w:r>
        <w:t>National Estuaries Partnership Programs (</w:t>
      </w:r>
      <w:proofErr w:type="spellStart"/>
      <w:r>
        <w:t>MassBays</w:t>
      </w:r>
      <w:proofErr w:type="spellEnd"/>
      <w:r>
        <w:t xml:space="preserve">, Buzzards Bay, and Narragansett Bay), USGS, </w:t>
      </w:r>
      <w:r w:rsidR="00016FF2">
        <w:t xml:space="preserve">Massachusetts Wetlands Program, </w:t>
      </w:r>
      <w:r w:rsidR="0011187A">
        <w:t xml:space="preserve">academic institutions, volunteer groups, </w:t>
      </w:r>
      <w:r>
        <w:t>and University of Massachusetts</w:t>
      </w:r>
      <w:r w:rsidR="00016FF2">
        <w:t>.</w:t>
      </w:r>
      <w:r w:rsidR="0011187A">
        <w:t xml:space="preserve"> </w:t>
      </w:r>
    </w:p>
    <w:p w14:paraId="398E9D17" w14:textId="77777777" w:rsidR="00C8063E" w:rsidRDefault="00C8063E" w:rsidP="00721978"/>
    <w:p w14:paraId="62A88793" w14:textId="77777777" w:rsidR="005A146E" w:rsidRPr="005D3007" w:rsidRDefault="005A146E" w:rsidP="007C4475">
      <w:pPr>
        <w:pStyle w:val="Heading2"/>
      </w:pPr>
      <w:bookmarkStart w:id="14" w:name="_Toc45733843"/>
      <w:bookmarkStart w:id="15" w:name="_Toc57024845"/>
      <w:r w:rsidRPr="005D3007">
        <w:t>A6</w:t>
      </w:r>
      <w:r w:rsidRPr="005D3007">
        <w:tab/>
        <w:t>PROJECT SCHEDULING &amp; COORDINATION</w:t>
      </w:r>
      <w:bookmarkEnd w:id="14"/>
      <w:bookmarkEnd w:id="15"/>
    </w:p>
    <w:p w14:paraId="41D3D949" w14:textId="1E487235" w:rsidR="00664774" w:rsidRPr="005D3007" w:rsidRDefault="005A146E" w:rsidP="007C4475">
      <w:r w:rsidRPr="005D3007">
        <w:t xml:space="preserve">The schedule </w:t>
      </w:r>
      <w:r w:rsidR="000A7DC5" w:rsidRPr="005D3007">
        <w:t xml:space="preserve">and logistics for </w:t>
      </w:r>
      <w:r w:rsidR="004B1506">
        <w:t>DWM-</w:t>
      </w:r>
      <w:r w:rsidR="00622333" w:rsidRPr="005D3007">
        <w:t>WPP</w:t>
      </w:r>
      <w:r w:rsidR="000A7DC5" w:rsidRPr="005D3007">
        <w:t xml:space="preserve">’s </w:t>
      </w:r>
      <w:r w:rsidR="002616E7">
        <w:t xml:space="preserve">chloride </w:t>
      </w:r>
      <w:r w:rsidR="000A7DC5" w:rsidRPr="005D3007">
        <w:t>monitoring</w:t>
      </w:r>
      <w:r w:rsidR="002616E7">
        <w:t xml:space="preserve"> </w:t>
      </w:r>
      <w:r w:rsidR="000A7DC5" w:rsidRPr="005D3007">
        <w:t>typ</w:t>
      </w:r>
      <w:r w:rsidR="002616E7">
        <w:t xml:space="preserve">ically involves a </w:t>
      </w:r>
      <w:proofErr w:type="gramStart"/>
      <w:r w:rsidR="002616E7">
        <w:t>9-12 month</w:t>
      </w:r>
      <w:proofErr w:type="gramEnd"/>
      <w:r w:rsidR="002616E7">
        <w:t xml:space="preserve"> data collection, and </w:t>
      </w:r>
      <w:r w:rsidR="00622333" w:rsidRPr="005D3007">
        <w:t>are</w:t>
      </w:r>
      <w:r w:rsidRPr="005D3007">
        <w:t xml:space="preserve"> </w:t>
      </w:r>
      <w:r w:rsidR="00664774" w:rsidRPr="005D3007">
        <w:t>dependent on several factors, including:</w:t>
      </w:r>
    </w:p>
    <w:p w14:paraId="7743AB7E" w14:textId="77777777" w:rsidR="00664774" w:rsidRPr="00546EDB" w:rsidRDefault="005A146E" w:rsidP="00546EDB">
      <w:pPr>
        <w:pStyle w:val="ListParagraph"/>
      </w:pPr>
      <w:r w:rsidRPr="00546EDB">
        <w:t>available staff</w:t>
      </w:r>
    </w:p>
    <w:p w14:paraId="7A170924" w14:textId="77777777" w:rsidR="00664774" w:rsidRPr="00546EDB" w:rsidRDefault="00664774" w:rsidP="00546EDB">
      <w:pPr>
        <w:pStyle w:val="ListParagraph"/>
      </w:pPr>
      <w:r w:rsidRPr="00546EDB">
        <w:t>available resources (</w:t>
      </w:r>
      <w:r w:rsidR="005A146E" w:rsidRPr="00546EDB">
        <w:t>equipment</w:t>
      </w:r>
      <w:r w:rsidRPr="00546EDB">
        <w:t xml:space="preserve">, funds, </w:t>
      </w:r>
      <w:r w:rsidR="000A7DC5" w:rsidRPr="00546EDB">
        <w:t xml:space="preserve">laboratories, </w:t>
      </w:r>
      <w:r w:rsidRPr="00546EDB">
        <w:t>etc.)</w:t>
      </w:r>
    </w:p>
    <w:p w14:paraId="60C69A65" w14:textId="77777777" w:rsidR="00664774" w:rsidRPr="00546EDB" w:rsidRDefault="00664774" w:rsidP="00546EDB">
      <w:pPr>
        <w:pStyle w:val="ListParagraph"/>
      </w:pPr>
      <w:r w:rsidRPr="00546EDB">
        <w:t>anticipated data needs</w:t>
      </w:r>
      <w:r w:rsidR="005A146E" w:rsidRPr="00546EDB">
        <w:t xml:space="preserve"> </w:t>
      </w:r>
      <w:r w:rsidR="000A7DC5" w:rsidRPr="00546EDB">
        <w:t>(internal)</w:t>
      </w:r>
    </w:p>
    <w:p w14:paraId="5B82CDE9" w14:textId="77777777" w:rsidR="000A7DC5" w:rsidRPr="005D3007" w:rsidRDefault="004D044F" w:rsidP="00546EDB">
      <w:pPr>
        <w:pStyle w:val="ListParagraph"/>
      </w:pPr>
      <w:r w:rsidRPr="00546EDB">
        <w:t>related efforts by others (e.g., planned</w:t>
      </w:r>
      <w:r w:rsidRPr="005D3007">
        <w:t>/on-going projects, monitoring, etc.)</w:t>
      </w:r>
    </w:p>
    <w:p w14:paraId="16E1E9EC" w14:textId="5C522A74" w:rsidR="004D044F" w:rsidRPr="005D3007" w:rsidRDefault="005A146E" w:rsidP="007C4475">
      <w:r w:rsidRPr="005D3007">
        <w:t xml:space="preserve">Coordination </w:t>
      </w:r>
      <w:r w:rsidR="00C27B59" w:rsidRPr="005D3007">
        <w:t xml:space="preserve">between </w:t>
      </w:r>
      <w:r w:rsidR="004B1506">
        <w:t>DWM-</w:t>
      </w:r>
      <w:r w:rsidR="00C27B59" w:rsidRPr="005D3007">
        <w:t xml:space="preserve">WPP staff helps to formulate sampling plans.  Information from </w:t>
      </w:r>
      <w:r w:rsidRPr="005D3007">
        <w:t xml:space="preserve">other groups, such as </w:t>
      </w:r>
      <w:r w:rsidR="000A7DC5" w:rsidRPr="005D3007">
        <w:t>US</w:t>
      </w:r>
      <w:r w:rsidRPr="005D3007">
        <w:t xml:space="preserve">EPA, USGS, </w:t>
      </w:r>
      <w:r w:rsidR="000A7DC5" w:rsidRPr="005D3007">
        <w:t xml:space="preserve">Mass. </w:t>
      </w:r>
      <w:r w:rsidRPr="005D3007">
        <w:t xml:space="preserve">DCR, </w:t>
      </w:r>
      <w:r w:rsidR="000A7DC5" w:rsidRPr="005D3007">
        <w:t xml:space="preserve">Mass. </w:t>
      </w:r>
      <w:r w:rsidRPr="005D3007">
        <w:t xml:space="preserve">DFG, </w:t>
      </w:r>
      <w:r w:rsidR="000A7DC5" w:rsidRPr="005D3007">
        <w:t xml:space="preserve">other Mass </w:t>
      </w:r>
      <w:r w:rsidRPr="005D3007">
        <w:t xml:space="preserve">DEP </w:t>
      </w:r>
      <w:r w:rsidR="000A7DC5" w:rsidRPr="005D3007">
        <w:t xml:space="preserve">programs, </w:t>
      </w:r>
      <w:r w:rsidRPr="005D3007">
        <w:t>consultants</w:t>
      </w:r>
      <w:r w:rsidR="000A7DC5" w:rsidRPr="005D3007">
        <w:t xml:space="preserve"> and contractors and</w:t>
      </w:r>
      <w:r w:rsidRPr="005D3007">
        <w:t xml:space="preserve"> volunteer monitoring associations, </w:t>
      </w:r>
      <w:r w:rsidR="00C27B59" w:rsidRPr="005D3007">
        <w:t>also assists in allocating monitoring resources</w:t>
      </w:r>
      <w:r w:rsidR="007F5F4C" w:rsidRPr="005D3007">
        <w:t>.</w:t>
      </w:r>
      <w:r w:rsidRPr="005D3007">
        <w:t xml:space="preserve"> </w:t>
      </w:r>
    </w:p>
    <w:p w14:paraId="73D7BB3A" w14:textId="77777777" w:rsidR="007F5F4C" w:rsidRPr="005D3007" w:rsidRDefault="007F5F4C" w:rsidP="007C4475"/>
    <w:p w14:paraId="36369EA0" w14:textId="1B9629A7" w:rsidR="0074341A" w:rsidRPr="005D3007" w:rsidRDefault="0004555F" w:rsidP="007C4475">
      <w:r>
        <w:t>DWM-</w:t>
      </w:r>
      <w:r w:rsidR="007F5F4C" w:rsidRPr="005D3007">
        <w:t>WPP</w:t>
      </w:r>
      <w:r w:rsidR="004D044F" w:rsidRPr="005D3007">
        <w:t xml:space="preserve"> Survey Coordinators </w:t>
      </w:r>
      <w:r w:rsidR="0074341A" w:rsidRPr="005D3007">
        <w:t>play the lead role in</w:t>
      </w:r>
      <w:r w:rsidR="004D044F" w:rsidRPr="005D3007">
        <w:t xml:space="preserve"> planning and conducting field surveys</w:t>
      </w:r>
      <w:r w:rsidR="0074341A" w:rsidRPr="005D3007">
        <w:t xml:space="preserve"> for water quality</w:t>
      </w:r>
      <w:r w:rsidR="002616E7">
        <w:t xml:space="preserve"> (chloride) surveys.  </w:t>
      </w:r>
      <w:r w:rsidR="0074341A" w:rsidRPr="005D3007">
        <w:t>Survey planning usually includes the following tasks:</w:t>
      </w:r>
    </w:p>
    <w:p w14:paraId="4CBBCC86" w14:textId="77777777" w:rsidR="00017ECC" w:rsidRDefault="00017ECC" w:rsidP="007C4475">
      <w:pPr>
        <w:pStyle w:val="ListParagraph"/>
      </w:pPr>
      <w:r>
        <w:lastRenderedPageBreak/>
        <w:t>Identification of sampling/data need</w:t>
      </w:r>
    </w:p>
    <w:p w14:paraId="59B7CA50" w14:textId="77777777" w:rsidR="00017ECC" w:rsidRDefault="00017ECC" w:rsidP="007C4475">
      <w:pPr>
        <w:pStyle w:val="ListParagraph"/>
      </w:pPr>
      <w:r w:rsidRPr="005D3007">
        <w:t xml:space="preserve">Discussions with project partners and interested parties </w:t>
      </w:r>
    </w:p>
    <w:p w14:paraId="68703205" w14:textId="7D023BA9" w:rsidR="0074341A" w:rsidRPr="005D3007" w:rsidRDefault="007C3E12" w:rsidP="007C4475">
      <w:pPr>
        <w:pStyle w:val="ListParagraph"/>
      </w:pPr>
      <w:r w:rsidRPr="005D3007">
        <w:t xml:space="preserve">Development of </w:t>
      </w:r>
      <w:r w:rsidR="00324317" w:rsidRPr="005D3007">
        <w:t xml:space="preserve">project-specific </w:t>
      </w:r>
      <w:r w:rsidRPr="005D3007">
        <w:t>Sampling &amp; Analysis Plans</w:t>
      </w:r>
    </w:p>
    <w:p w14:paraId="19DE9266" w14:textId="36C307FF" w:rsidR="007C3E12" w:rsidRPr="005D3007" w:rsidRDefault="00324317" w:rsidP="00017ECC">
      <w:pPr>
        <w:pStyle w:val="ListParagraph"/>
      </w:pPr>
      <w:r w:rsidRPr="005D3007">
        <w:t>Field-r</w:t>
      </w:r>
      <w:r w:rsidR="007C3E12" w:rsidRPr="005D3007">
        <w:t>econnaissance of watersheds to be sampled</w:t>
      </w:r>
    </w:p>
    <w:p w14:paraId="0AA31FEF" w14:textId="77777777" w:rsidR="00324317" w:rsidRPr="005D3007" w:rsidRDefault="00324317" w:rsidP="007C4475">
      <w:pPr>
        <w:pStyle w:val="ListParagraph"/>
      </w:pPr>
      <w:r w:rsidRPr="005D3007">
        <w:t>Designing economical and efficient field survey routes to be taken by survey crews</w:t>
      </w:r>
    </w:p>
    <w:p w14:paraId="2F0CD53D" w14:textId="77777777" w:rsidR="00324317" w:rsidRPr="005D3007" w:rsidRDefault="00324317" w:rsidP="007C4475">
      <w:pPr>
        <w:pStyle w:val="ListParagraph"/>
      </w:pPr>
      <w:r w:rsidRPr="005D3007">
        <w:t>Documenting required survey routing, station information and logistics in crew-specific Survey Books</w:t>
      </w:r>
    </w:p>
    <w:p w14:paraId="1A5D4E98" w14:textId="6086747A" w:rsidR="00324317" w:rsidRPr="005D3007" w:rsidRDefault="00324317" w:rsidP="007C4475">
      <w:pPr>
        <w:pStyle w:val="ListParagraph"/>
      </w:pPr>
      <w:r w:rsidRPr="005D3007">
        <w:t>Pre-logging samples into the WES State Laboratory Information Management System (</w:t>
      </w:r>
      <w:r w:rsidR="00837C2E">
        <w:t>Win</w:t>
      </w:r>
      <w:r w:rsidRPr="005D3007">
        <w:t>LIMS)</w:t>
      </w:r>
    </w:p>
    <w:p w14:paraId="089CD0FF" w14:textId="6325643C" w:rsidR="00324317" w:rsidRPr="005D3007" w:rsidRDefault="0069324C" w:rsidP="007C4475">
      <w:pPr>
        <w:pStyle w:val="ListParagraph"/>
      </w:pPr>
      <w:r w:rsidRPr="005D3007">
        <w:t>Setting up fieldsheets</w:t>
      </w:r>
      <w:r w:rsidR="002D2D63">
        <w:t xml:space="preserve"> and field tablets</w:t>
      </w:r>
      <w:r w:rsidRPr="005D3007">
        <w:t xml:space="preserve"> with preliminary information</w:t>
      </w:r>
    </w:p>
    <w:p w14:paraId="030A8DD3" w14:textId="69EE001C" w:rsidR="0069324C" w:rsidRPr="005D3007" w:rsidRDefault="0069324C" w:rsidP="007C4475">
      <w:pPr>
        <w:pStyle w:val="ListParagraph"/>
      </w:pPr>
      <w:r w:rsidRPr="005D3007">
        <w:t xml:space="preserve">Scheduling field crew members and vehicles (with </w:t>
      </w:r>
      <w:r w:rsidR="00724C3D">
        <w:t>DWM-</w:t>
      </w:r>
      <w:r w:rsidR="007F5F4C" w:rsidRPr="005D3007">
        <w:t>WPP</w:t>
      </w:r>
      <w:r w:rsidRPr="005D3007">
        <w:t xml:space="preserve">’s Monitoring </w:t>
      </w:r>
      <w:r w:rsidR="00145549">
        <w:t>Coordinator</w:t>
      </w:r>
      <w:r w:rsidRPr="005D3007">
        <w:t>)</w:t>
      </w:r>
    </w:p>
    <w:p w14:paraId="258C86CC" w14:textId="77777777" w:rsidR="000F6CB4" w:rsidRDefault="0069324C" w:rsidP="00F5370A">
      <w:pPr>
        <w:pStyle w:val="ListParagraph"/>
      </w:pPr>
      <w:r w:rsidRPr="005D3007">
        <w:t>Preparing crew-specific, pre-labeled sample containers</w:t>
      </w:r>
      <w:r w:rsidR="007F5F4C" w:rsidRPr="005D3007">
        <w:t>, and</w:t>
      </w:r>
      <w:r w:rsidRPr="005D3007">
        <w:t xml:space="preserve"> </w:t>
      </w:r>
    </w:p>
    <w:p w14:paraId="2FD365DE" w14:textId="5CB4F79F" w:rsidR="004D044F" w:rsidRPr="0074341A" w:rsidRDefault="009C2FF3" w:rsidP="00F5370A">
      <w:pPr>
        <w:pStyle w:val="ListParagraph"/>
      </w:pPr>
      <w:r w:rsidRPr="005D3007">
        <w:t>Scheduling and a</w:t>
      </w:r>
      <w:r w:rsidR="0069324C" w:rsidRPr="005D3007">
        <w:t xml:space="preserve">ssembling required field gear for field crews </w:t>
      </w:r>
      <w:r w:rsidR="0074341A" w:rsidRPr="0074341A">
        <w:t xml:space="preserve">  </w:t>
      </w:r>
    </w:p>
    <w:p w14:paraId="35D2C8EB" w14:textId="24AB5407" w:rsidR="005A146E" w:rsidRPr="00E41E2F" w:rsidRDefault="005A146E" w:rsidP="007C4475">
      <w:pPr>
        <w:pStyle w:val="Heading2"/>
        <w:rPr>
          <w:color w:val="FF0000"/>
        </w:rPr>
      </w:pPr>
      <w:bookmarkStart w:id="16" w:name="_Toc45733844"/>
      <w:bookmarkStart w:id="17" w:name="_Toc57024846"/>
      <w:r w:rsidRPr="00E41E2F">
        <w:t>A7</w:t>
      </w:r>
      <w:r w:rsidRPr="00E41E2F">
        <w:tab/>
        <w:t>DATA QUALITY OBJECTIVES AND CRITERIA</w:t>
      </w:r>
      <w:bookmarkEnd w:id="16"/>
      <w:bookmarkEnd w:id="17"/>
      <w:r w:rsidRPr="00E41E2F">
        <w:t xml:space="preserve">  </w:t>
      </w:r>
    </w:p>
    <w:p w14:paraId="7272B6E2" w14:textId="45D3036E" w:rsidR="00B752E3" w:rsidRPr="000C2479" w:rsidRDefault="00F00F63" w:rsidP="007C4475">
      <w:r w:rsidRPr="00E41E2F">
        <w:t xml:space="preserve">Quality assurance activities, as detailed in this and other </w:t>
      </w:r>
      <w:r w:rsidR="004B1506">
        <w:t>DWM-</w:t>
      </w:r>
      <w:r w:rsidR="00D521F2" w:rsidRPr="00E41E2F">
        <w:t>WPP</w:t>
      </w:r>
      <w:r w:rsidRPr="00E41E2F">
        <w:t xml:space="preserve"> QAPP</w:t>
      </w:r>
      <w:r w:rsidR="00BE70C0" w:rsidRPr="00E41E2F">
        <w:t>s</w:t>
      </w:r>
      <w:r w:rsidRPr="00E41E2F">
        <w:t xml:space="preserve">, result </w:t>
      </w:r>
      <w:r w:rsidRPr="000C2479">
        <w:t xml:space="preserve">in data of known and documented quality. </w:t>
      </w:r>
      <w:r w:rsidR="00BE70C0" w:rsidRPr="000C2479">
        <w:t>P</w:t>
      </w:r>
      <w:r w:rsidR="005A146E" w:rsidRPr="000C2479">
        <w:t>arameter-specific data quality objectives (DQOs) are outlined in</w:t>
      </w:r>
      <w:r w:rsidR="00E34E90">
        <w:t xml:space="preserve"> </w:t>
      </w:r>
      <w:r w:rsidR="00E34E90">
        <w:fldChar w:fldCharType="begin"/>
      </w:r>
      <w:r w:rsidR="00E34E90">
        <w:instrText xml:space="preserve"> REF _Ref45638733 \h </w:instrText>
      </w:r>
      <w:r w:rsidR="00E34E90">
        <w:fldChar w:fldCharType="separate"/>
      </w:r>
      <w:r w:rsidR="00E34E90">
        <w:t xml:space="preserve">Table </w:t>
      </w:r>
      <w:r w:rsidR="00E34E90">
        <w:rPr>
          <w:noProof/>
        </w:rPr>
        <w:t>2</w:t>
      </w:r>
      <w:r w:rsidR="00E34E90">
        <w:fldChar w:fldCharType="end"/>
      </w:r>
      <w:r w:rsidR="005A146E" w:rsidRPr="000C2479">
        <w:t>.</w:t>
      </w:r>
    </w:p>
    <w:p w14:paraId="35DF024D" w14:textId="77777777" w:rsidR="000C2479" w:rsidRPr="000C2479" w:rsidRDefault="000C2479" w:rsidP="007C4475"/>
    <w:p w14:paraId="476803BD" w14:textId="1ECB82D6" w:rsidR="005A146E" w:rsidRPr="000C2479" w:rsidRDefault="00594DF2" w:rsidP="007C4475">
      <w:r w:rsidRPr="000C2479">
        <w:t>F</w:t>
      </w:r>
      <w:r w:rsidR="005A146E" w:rsidRPr="000C2479">
        <w:t xml:space="preserve">ailure to meet these planned DQOs may subject project data to qualification or censoring during post-monitoring quality control review, </w:t>
      </w:r>
      <w:r w:rsidRPr="000C2479">
        <w:t xml:space="preserve">but </w:t>
      </w:r>
      <w:r w:rsidR="00D03396" w:rsidRPr="000C2479">
        <w:t xml:space="preserve">decisions to censor or qualify data are not </w:t>
      </w:r>
      <w:r w:rsidR="00775E9F" w:rsidRPr="000C2479">
        <w:t xml:space="preserve">based </w:t>
      </w:r>
      <w:r w:rsidR="00D03396" w:rsidRPr="000C2479">
        <w:t xml:space="preserve">solely on meeting DQOs. </w:t>
      </w:r>
      <w:r w:rsidR="004B1506">
        <w:t>DWM-</w:t>
      </w:r>
      <w:r w:rsidR="00D521F2" w:rsidRPr="000C2479">
        <w:t>WPP</w:t>
      </w:r>
      <w:r w:rsidR="00BE70C0" w:rsidRPr="000C2479">
        <w:t xml:space="preserve"> uses all available information </w:t>
      </w:r>
      <w:r w:rsidR="00D03396" w:rsidRPr="000C2479">
        <w:t xml:space="preserve">and best professional judgement </w:t>
      </w:r>
      <w:r w:rsidR="00BE70C0" w:rsidRPr="000C2479">
        <w:t xml:space="preserve">in its </w:t>
      </w:r>
      <w:r w:rsidR="005A146E" w:rsidRPr="000C2479">
        <w:t>evaluation of data quality.</w:t>
      </w:r>
    </w:p>
    <w:p w14:paraId="7C64333D" w14:textId="77777777" w:rsidR="005A146E" w:rsidRPr="000C2479" w:rsidRDefault="005A146E" w:rsidP="007C4475"/>
    <w:p w14:paraId="2D5E0C16" w14:textId="006707D7" w:rsidR="005A146E" w:rsidRPr="00E41E2F" w:rsidRDefault="00B935C7" w:rsidP="007C4475">
      <w:r w:rsidRPr="000C2479">
        <w:t>The d</w:t>
      </w:r>
      <w:r w:rsidR="000B7F7A" w:rsidRPr="000C2479">
        <w:t xml:space="preserve">ata quality </w:t>
      </w:r>
      <w:r w:rsidRPr="000C2479">
        <w:t>concepts</w:t>
      </w:r>
      <w:r w:rsidR="000B7F7A" w:rsidRPr="000C2479">
        <w:t xml:space="preserve"> </w:t>
      </w:r>
      <w:r w:rsidRPr="000C2479">
        <w:t>of</w:t>
      </w:r>
      <w:r w:rsidR="000B7F7A" w:rsidRPr="000C2479">
        <w:t xml:space="preserve"> p</w:t>
      </w:r>
      <w:r w:rsidR="005A146E" w:rsidRPr="000C2479">
        <w:t>recision, accuracy, representativeness, completeness and comparability</w:t>
      </w:r>
      <w:r w:rsidR="004B1506">
        <w:t xml:space="preserve"> and sensitivity</w:t>
      </w:r>
      <w:r w:rsidR="00AF48BF" w:rsidRPr="000C2479">
        <w:t xml:space="preserve"> (PARCC</w:t>
      </w:r>
      <w:r w:rsidR="004B1506">
        <w:t>S</w:t>
      </w:r>
      <w:r w:rsidR="005A146E" w:rsidRPr="000C2479">
        <w:t xml:space="preserve">) are discussed below, along with other data quality </w:t>
      </w:r>
      <w:r w:rsidRPr="000C2479">
        <w:t>iss</w:t>
      </w:r>
      <w:r w:rsidRPr="00E41E2F">
        <w:t>ues</w:t>
      </w:r>
      <w:r w:rsidR="005A146E" w:rsidRPr="00E41E2F">
        <w:t>, such as holding time, sensitivity and detection limits.</w:t>
      </w:r>
      <w:r w:rsidRPr="00E41E2F">
        <w:t xml:space="preserve"> </w:t>
      </w:r>
    </w:p>
    <w:p w14:paraId="0C027579" w14:textId="77777777" w:rsidR="005A146E" w:rsidRPr="00E41E2F" w:rsidRDefault="005A146E" w:rsidP="007C4475"/>
    <w:p w14:paraId="481230B5" w14:textId="43919781" w:rsidR="005A146E" w:rsidRPr="00E41E2F" w:rsidRDefault="005A146E" w:rsidP="007C4475">
      <w:pPr>
        <w:pStyle w:val="Heading6"/>
      </w:pPr>
      <w:r w:rsidRPr="00E41E2F">
        <w:t>A7.1</w:t>
      </w:r>
      <w:r w:rsidRPr="00E41E2F">
        <w:tab/>
        <w:t xml:space="preserve">Accuracy </w:t>
      </w:r>
    </w:p>
    <w:p w14:paraId="7CE373A1" w14:textId="06797175" w:rsidR="005A146E" w:rsidRPr="00E41E2F" w:rsidRDefault="005A146E" w:rsidP="00721978">
      <w:r w:rsidRPr="00E41E2F">
        <w:t>Accuracy is determined by how close a reported result is to a true or expected value</w:t>
      </w:r>
      <w:r w:rsidR="002D555E" w:rsidRPr="00E41E2F">
        <w:t xml:space="preserve"> and the degree to which bias is avoided or minimized</w:t>
      </w:r>
      <w:r w:rsidRPr="00E41E2F">
        <w:t>.</w:t>
      </w:r>
    </w:p>
    <w:p w14:paraId="3CD7EC90" w14:textId="77777777" w:rsidR="005A146E" w:rsidRPr="00E41E2F" w:rsidRDefault="005A146E" w:rsidP="00721978"/>
    <w:p w14:paraId="429B1A91" w14:textId="6AFA03D9" w:rsidR="005A146E" w:rsidRPr="00E41E2F" w:rsidRDefault="005A146E" w:rsidP="00721978">
      <w:r w:rsidRPr="00E41E2F">
        <w:rPr>
          <w:u w:val="single"/>
        </w:rPr>
        <w:t>Laboratory accuracy</w:t>
      </w:r>
      <w:r w:rsidRPr="00E41E2F">
        <w:t xml:space="preserve"> will be determined by following the policy and procedures provided in the laboratory’s Quality Assurance Plan and analyte-specific </w:t>
      </w:r>
      <w:r w:rsidR="004B1506">
        <w:t>DWM-</w:t>
      </w:r>
      <w:r w:rsidR="0066572E" w:rsidRPr="00E41E2F">
        <w:t>WPP</w:t>
      </w:r>
      <w:r w:rsidRPr="00E41E2F">
        <w:t xml:space="preserve"> SOPs. These generally employ estimates of percent recoveries for known internal standards, matrix spikes and performance evaluation samples, and evaluation of blank contamination.</w:t>
      </w:r>
    </w:p>
    <w:p w14:paraId="535706BD" w14:textId="77777777" w:rsidR="005A146E" w:rsidRPr="00E41E2F" w:rsidRDefault="005A146E" w:rsidP="00721978"/>
    <w:p w14:paraId="0CA86CCA" w14:textId="45A5E273" w:rsidR="005A146E" w:rsidRPr="00E41E2F" w:rsidRDefault="005A146E" w:rsidP="007C4475">
      <w:r w:rsidRPr="00E41E2F">
        <w:rPr>
          <w:u w:val="single"/>
        </w:rPr>
        <w:t>Accuracy for multi-probe measurements</w:t>
      </w:r>
      <w:r w:rsidRPr="00E41E2F">
        <w:t xml:space="preserve"> is tested prior-to-use using standards that bracket the measurement range and after use checked against standards to determine if probes remained in calibration at the end of the measurement period. A</w:t>
      </w:r>
      <w:r w:rsidR="00E34E90">
        <w:t>n</w:t>
      </w:r>
      <w:r w:rsidRPr="00E41E2F">
        <w:t xml:space="preserve"> NIST-certified thermometer is used to periodically check thermometer accuracy. Lower limit accuracy for dissolved oxygen (DO) is checked using a zero DO standard. The post-sampling checks of each unit ensure that the readings taken during the survey(s) were within QC acceptance limits for each multi-probe analyte.</w:t>
      </w:r>
    </w:p>
    <w:p w14:paraId="34624292" w14:textId="77777777" w:rsidR="005A146E" w:rsidRPr="00E41E2F" w:rsidRDefault="005A146E" w:rsidP="00721978"/>
    <w:p w14:paraId="4E3FEED5" w14:textId="51DCFEED" w:rsidR="005A146E" w:rsidRPr="00E41E2F" w:rsidRDefault="005A146E" w:rsidP="007C4475">
      <w:pPr>
        <w:pStyle w:val="Heading6"/>
      </w:pPr>
      <w:r w:rsidRPr="00E41E2F">
        <w:lastRenderedPageBreak/>
        <w:t>A7.2</w:t>
      </w:r>
      <w:r w:rsidRPr="00E41E2F">
        <w:tab/>
        <w:t>Precision</w:t>
      </w:r>
    </w:p>
    <w:p w14:paraId="05BA488F" w14:textId="4023AEBD" w:rsidR="005A146E" w:rsidRPr="00E41E2F" w:rsidRDefault="005A146E" w:rsidP="007C4475">
      <w:r w:rsidRPr="00E41E2F">
        <w:t xml:space="preserve">Precision is a measure of the degree of agreement among repeated measurements and is estimated through sampling and analysis of replicate </w:t>
      </w:r>
      <w:r w:rsidR="00C22F9B" w:rsidRPr="00E41E2F">
        <w:t xml:space="preserve">(e.g., duplicate, triplicate) </w:t>
      </w:r>
      <w:r w:rsidRPr="00E41E2F">
        <w:t>samples</w:t>
      </w:r>
      <w:r w:rsidRPr="00E41E2F">
        <w:rPr>
          <w:i/>
        </w:rPr>
        <w:t>.</w:t>
      </w:r>
    </w:p>
    <w:p w14:paraId="567E4DFF" w14:textId="77777777" w:rsidR="005A146E" w:rsidRPr="00E41E2F" w:rsidRDefault="005A146E" w:rsidP="007C4475"/>
    <w:p w14:paraId="46830461" w14:textId="464488B5" w:rsidR="005A146E" w:rsidRPr="00E41E2F" w:rsidRDefault="005A146E" w:rsidP="007C4475">
      <w:r w:rsidRPr="00E41E2F">
        <w:rPr>
          <w:u w:val="single"/>
        </w:rPr>
        <w:t>Laboratory precision</w:t>
      </w:r>
      <w:r w:rsidRPr="00E41E2F">
        <w:t xml:space="preserve"> of lab duplicates will be determined by following the policy and procedures provided in the laboratory’s Quality Assurance Plan and individual </w:t>
      </w:r>
      <w:r w:rsidR="00162A06">
        <w:t>DWM-</w:t>
      </w:r>
      <w:r w:rsidR="0066572E" w:rsidRPr="00E41E2F">
        <w:t>WPP</w:t>
      </w:r>
      <w:r w:rsidRPr="00E41E2F">
        <w:t xml:space="preserve"> SOPs. This varies depending on the lab and analyte, but typically involves analysis of same-sample lab duplicates and matrix spike duplicates.</w:t>
      </w:r>
    </w:p>
    <w:p w14:paraId="2B4BE7CA" w14:textId="77777777" w:rsidR="005A146E" w:rsidRPr="00E41E2F" w:rsidRDefault="005A146E" w:rsidP="007C4475"/>
    <w:p w14:paraId="1A07EF1A" w14:textId="2BDE30CE" w:rsidR="005A146E" w:rsidRPr="00E41E2F" w:rsidRDefault="005A146E" w:rsidP="007C4475">
      <w:r w:rsidRPr="00E41E2F">
        <w:rPr>
          <w:u w:val="single"/>
        </w:rPr>
        <w:t>Overall precision</w:t>
      </w:r>
      <w:r w:rsidRPr="0060152C">
        <w:t xml:space="preserve"> </w:t>
      </w:r>
      <w:r w:rsidRPr="00E41E2F">
        <w:t xml:space="preserve">objectives using relative percent difference (RPD) of field duplicate samples vary depending on the parameter and typically range from 10-25% RPD. </w:t>
      </w:r>
      <w:r w:rsidR="00162A06">
        <w:t>DWM-</w:t>
      </w:r>
      <w:r w:rsidR="0096659A" w:rsidRPr="00E41E2F">
        <w:t>WPP</w:t>
      </w:r>
      <w:r w:rsidRPr="00E41E2F">
        <w:t xml:space="preserve"> recognizes that precision estimates based on small numbers can result in relatively high RPDs (due to small number effect).</w:t>
      </w:r>
    </w:p>
    <w:p w14:paraId="3D6C6D32" w14:textId="77777777" w:rsidR="005A146E" w:rsidRPr="00E41E2F" w:rsidRDefault="005A146E" w:rsidP="007C4475"/>
    <w:p w14:paraId="03A5EC36" w14:textId="40819A70" w:rsidR="005A146E" w:rsidRPr="00E41E2F" w:rsidRDefault="005A146E" w:rsidP="007C4475">
      <w:r w:rsidRPr="00E41E2F">
        <w:rPr>
          <w:u w:val="single"/>
        </w:rPr>
        <w:t>Precision of the multi-probe measurements</w:t>
      </w:r>
      <w:r w:rsidRPr="00E41E2F">
        <w:t xml:space="preserve"> can be determined by taking duplicate (via a second placement of the unit) readings at the same station location. This is sometimes performed for lake surveys. Multi-probe precision objectives generally range from 5-10 % RPD depending on the parameter.</w:t>
      </w:r>
    </w:p>
    <w:p w14:paraId="0F638D51" w14:textId="77777777" w:rsidR="000A3888" w:rsidRPr="00E41E2F" w:rsidRDefault="000A3888" w:rsidP="007C4475"/>
    <w:p w14:paraId="111614EC" w14:textId="4CA372F6" w:rsidR="005A146E" w:rsidRPr="00E41E2F" w:rsidRDefault="005A146E" w:rsidP="007C4475">
      <w:pPr>
        <w:pStyle w:val="Heading6"/>
      </w:pPr>
      <w:r w:rsidRPr="00E41E2F">
        <w:t>A7.3</w:t>
      </w:r>
      <w:r w:rsidRPr="00E41E2F">
        <w:tab/>
        <w:t>Representativeness</w:t>
      </w:r>
    </w:p>
    <w:p w14:paraId="6F5B578F" w14:textId="555BC28E" w:rsidR="00E34E90" w:rsidRDefault="005A146E" w:rsidP="00721978">
      <w:r w:rsidRPr="00E41E2F">
        <w:t xml:space="preserve">Representativeness refers to the extent to which measurements </w:t>
      </w:r>
      <w:r w:rsidR="00C27CF4" w:rsidRPr="00E41E2F">
        <w:t>characterize</w:t>
      </w:r>
      <w:r w:rsidRPr="00E41E2F">
        <w:t xml:space="preserve"> the true environmental condition</w:t>
      </w:r>
      <w:r w:rsidRPr="00E41E2F">
        <w:rPr>
          <w:i/>
        </w:rPr>
        <w:t>.</w:t>
      </w:r>
      <w:r w:rsidRPr="00E41E2F">
        <w:t xml:space="preserve"> Sampling </w:t>
      </w:r>
      <w:r w:rsidR="00CD2AA3" w:rsidRPr="00E41E2F">
        <w:t>locations</w:t>
      </w:r>
      <w:r w:rsidRPr="00E41E2F">
        <w:t xml:space="preserve"> </w:t>
      </w:r>
      <w:r w:rsidR="001A2B12" w:rsidRPr="00E41E2F">
        <w:t xml:space="preserve">and survey times </w:t>
      </w:r>
      <w:r w:rsidRPr="00E41E2F">
        <w:t xml:space="preserve">are selected to ensure that the samples taken represent typical field conditions at the time and location of sampling, and not anomalies due to uncommon effects. In </w:t>
      </w:r>
      <w:r w:rsidR="00C27CF4" w:rsidRPr="00E41E2F">
        <w:t>some</w:t>
      </w:r>
      <w:r w:rsidRPr="00E41E2F">
        <w:t xml:space="preserve"> cases, stations are chosen to evaluate site-specific impacts (i.e. “hot spots”) </w:t>
      </w:r>
      <w:r w:rsidR="00FA788B" w:rsidRPr="00E41E2F">
        <w:t xml:space="preserve">which dictate the </w:t>
      </w:r>
      <w:r w:rsidRPr="00E41E2F">
        <w:t>representativeness</w:t>
      </w:r>
      <w:r w:rsidR="00FA788B" w:rsidRPr="00E41E2F">
        <w:t xml:space="preserve"> of distinct conditions. Other factors, such as seasonality and weather conditions, </w:t>
      </w:r>
      <w:r w:rsidR="007C1C6E" w:rsidRPr="00E41E2F">
        <w:t xml:space="preserve">must be </w:t>
      </w:r>
      <w:r w:rsidR="00DB385F" w:rsidRPr="00E41E2F">
        <w:t>considered</w:t>
      </w:r>
      <w:r w:rsidR="007C1C6E" w:rsidRPr="00E41E2F">
        <w:t xml:space="preserve"> by data users when evaluating what the resulting data are representative of (e.g., wet weather water quality)</w:t>
      </w:r>
      <w:r w:rsidRPr="00E41E2F">
        <w:t xml:space="preserve">. </w:t>
      </w:r>
    </w:p>
    <w:p w14:paraId="4186C627" w14:textId="4237BD06" w:rsidR="005A146E" w:rsidRPr="00E41E2F" w:rsidRDefault="005A146E" w:rsidP="00721978">
      <w:r w:rsidRPr="00E41E2F">
        <w:t xml:space="preserve"> </w:t>
      </w:r>
    </w:p>
    <w:p w14:paraId="6A6C8EC5" w14:textId="77777777" w:rsidR="005A146E" w:rsidRPr="00E41E2F" w:rsidRDefault="005A146E" w:rsidP="007C4475">
      <w:pPr>
        <w:pStyle w:val="Heading6"/>
      </w:pPr>
      <w:r w:rsidRPr="000C5B14">
        <w:t>A7.4</w:t>
      </w:r>
      <w:r w:rsidRPr="00E41E2F">
        <w:tab/>
      </w:r>
      <w:r w:rsidRPr="000C5B14">
        <w:t>Completeness</w:t>
      </w:r>
    </w:p>
    <w:p w14:paraId="4A63DD01" w14:textId="3196CF41" w:rsidR="005A146E" w:rsidRDefault="005A146E" w:rsidP="00721978">
      <w:r w:rsidRPr="00E41E2F">
        <w:t>Completeness refers to the amount of valid data collected using a measurement system. It is expressed as a percentage of the number of valid measurements that should have been collected</w:t>
      </w:r>
      <w:r w:rsidRPr="00E41E2F">
        <w:rPr>
          <w:i/>
        </w:rPr>
        <w:t>.</w:t>
      </w:r>
      <w:r w:rsidRPr="00E41E2F">
        <w:t xml:space="preserve">  For </w:t>
      </w:r>
      <w:r w:rsidR="00162A06">
        <w:t>DWM-</w:t>
      </w:r>
      <w:r w:rsidR="0096659A" w:rsidRPr="00E41E2F">
        <w:t>WPP</w:t>
      </w:r>
      <w:r w:rsidRPr="00E41E2F">
        <w:t xml:space="preserve"> monitoring, the completeness criterion is typically 80-100%. This assumes that, at most, one event out of five might be cancelled for some reason that could cause an incomplete data set with up to 20 % of the planned-on data not obtained.</w:t>
      </w:r>
    </w:p>
    <w:p w14:paraId="16A6395A" w14:textId="77777777" w:rsidR="00E34E90" w:rsidRPr="007C4475" w:rsidRDefault="00E34E90" w:rsidP="00721978">
      <w:pPr>
        <w:rPr>
          <w:rFonts w:ascii="Franklin Gothic Book" w:hAnsi="Franklin Gothic Book" w:cs="Arial"/>
        </w:rPr>
      </w:pPr>
    </w:p>
    <w:p w14:paraId="60EF321D" w14:textId="30A0F1E5" w:rsidR="005A146E" w:rsidRPr="00E41E2F" w:rsidRDefault="005A146E" w:rsidP="007C4475">
      <w:pPr>
        <w:pStyle w:val="Heading6"/>
      </w:pPr>
      <w:r w:rsidRPr="00E41E2F">
        <w:t>A7.5</w:t>
      </w:r>
      <w:r w:rsidRPr="00E41E2F">
        <w:tab/>
        <w:t>Comparability</w:t>
      </w:r>
    </w:p>
    <w:p w14:paraId="03C2EF68" w14:textId="05710FAD" w:rsidR="005A146E" w:rsidRDefault="005A146E" w:rsidP="007C4475">
      <w:r w:rsidRPr="00E41E2F">
        <w:t>Comparability refers to the extent to which the data from a study is comparable to other studies conducted i</w:t>
      </w:r>
      <w:r w:rsidR="006A0B7D">
        <w:t>n the past or from other areas.</w:t>
      </w:r>
      <w:r w:rsidRPr="00E41E2F">
        <w:t xml:space="preserve"> For </w:t>
      </w:r>
      <w:r w:rsidR="00724C3D">
        <w:t>DWM-</w:t>
      </w:r>
      <w:r w:rsidR="0096659A" w:rsidRPr="00E41E2F">
        <w:t>WPP</w:t>
      </w:r>
      <w:r w:rsidRPr="00E41E2F">
        <w:t xml:space="preserve"> monitoring, the use of standardized sampling and analytical methods, units of reporting, and site selection procedures help to</w:t>
      </w:r>
      <w:r w:rsidR="006A0B7D">
        <w:t xml:space="preserve"> ensure comparability of data. </w:t>
      </w:r>
      <w:r w:rsidRPr="00E41E2F">
        <w:t xml:space="preserve">Review of existing data and methods used to collect historical data have been reviewed and taken into account in the sampling design. Efforts to enhance data comparability </w:t>
      </w:r>
      <w:r w:rsidR="007C1C6E" w:rsidRPr="00E41E2F">
        <w:t>are</w:t>
      </w:r>
      <w:r w:rsidRPr="00E41E2F">
        <w:t xml:space="preserve"> made where possible and appropriate.</w:t>
      </w:r>
    </w:p>
    <w:p w14:paraId="594C0B8F" w14:textId="77777777" w:rsidR="00E34E90" w:rsidRPr="00E41E2F" w:rsidRDefault="00E34E90" w:rsidP="007C4475"/>
    <w:p w14:paraId="147CBFDB" w14:textId="5EFE6944" w:rsidR="004B1506" w:rsidRPr="00E41E2F" w:rsidRDefault="004B1506" w:rsidP="007C4475">
      <w:pPr>
        <w:pStyle w:val="Heading6"/>
      </w:pPr>
      <w:r w:rsidRPr="00E41E2F">
        <w:t>A7.</w:t>
      </w:r>
      <w:r w:rsidR="003A702F">
        <w:t>6</w:t>
      </w:r>
      <w:r w:rsidRPr="00E41E2F">
        <w:tab/>
        <w:t>Sensitivity</w:t>
      </w:r>
    </w:p>
    <w:p w14:paraId="370E3460" w14:textId="55A34C4C" w:rsidR="004B1506" w:rsidRDefault="004B1506" w:rsidP="007C4475">
      <w:r w:rsidRPr="00E41E2F">
        <w:lastRenderedPageBreak/>
        <w:t>Sensitivity characterizes the ability of the method or instrument to discriminate</w:t>
      </w:r>
      <w:r w:rsidR="006A0B7D">
        <w:t xml:space="preserve"> between measurement responses.</w:t>
      </w:r>
      <w:r w:rsidRPr="00E41E2F">
        <w:t xml:space="preserve"> The specifications for sensitivity are unique to each analytical instrument and are typically defined in laboratory Quality Assurance Plans (QAP) and SOPs.</w:t>
      </w:r>
    </w:p>
    <w:p w14:paraId="40F3C25D" w14:textId="77777777" w:rsidR="00E34E90" w:rsidRDefault="00E34E90" w:rsidP="007C4475"/>
    <w:p w14:paraId="57AB1686" w14:textId="43E3AA2A" w:rsidR="005A146E" w:rsidRPr="00E41E2F" w:rsidRDefault="005A146E" w:rsidP="007C4475">
      <w:pPr>
        <w:pStyle w:val="Heading6"/>
      </w:pPr>
      <w:r w:rsidRPr="00E41E2F">
        <w:t>A7.</w:t>
      </w:r>
      <w:r w:rsidR="003A702F">
        <w:t>7</w:t>
      </w:r>
      <w:r w:rsidRPr="00E41E2F">
        <w:tab/>
        <w:t>Detection Limits</w:t>
      </w:r>
    </w:p>
    <w:p w14:paraId="6C4D4A53" w14:textId="7760E58C" w:rsidR="005A146E" w:rsidRDefault="005A146E" w:rsidP="00721978">
      <w:r w:rsidRPr="00E41E2F">
        <w:t>In general, detection limits define the smallest amount of analyte that can be detected above signal noise and with</w:t>
      </w:r>
      <w:r w:rsidR="006A0B7D">
        <w:t xml:space="preserve">in certain confidence levels. </w:t>
      </w:r>
      <w:r w:rsidRPr="00E41E2F">
        <w:t>Typically, Method Detection Limits (MDL) are calculated in the laboratory by analyzing a minimum of seven low-level standard solutions using a specific method</w:t>
      </w:r>
      <w:r w:rsidRPr="00E41E2F">
        <w:rPr>
          <w:iCs/>
        </w:rPr>
        <w:t>. (Dete</w:t>
      </w:r>
      <w:r w:rsidRPr="00E41E2F">
        <w:t xml:space="preserve">ction limits in the traditional sense do not apply to some measurements such as pH and temperature that have essentially continuous scales.) Multiplication factors are typically applied to MDL values by labs to express </w:t>
      </w:r>
      <w:r w:rsidR="00145549">
        <w:t xml:space="preserve">Minimum </w:t>
      </w:r>
      <w:r w:rsidRPr="00E41E2F">
        <w:t>Reporting Limits (</w:t>
      </w:r>
      <w:r w:rsidR="00145549">
        <w:t>M</w:t>
      </w:r>
      <w:r w:rsidRPr="00E41E2F">
        <w:t>RL</w:t>
      </w:r>
      <w:r w:rsidR="00FC102A" w:rsidRPr="00E41E2F">
        <w:t>)</w:t>
      </w:r>
      <w:r w:rsidRPr="00E41E2F">
        <w:t xml:space="preserve"> which define a level above which there is greater</w:t>
      </w:r>
      <w:r w:rsidR="006A0B7D">
        <w:t xml:space="preserve"> confidence in reported values. </w:t>
      </w:r>
    </w:p>
    <w:p w14:paraId="531373C2" w14:textId="77777777" w:rsidR="00E34E90" w:rsidRPr="00E41E2F" w:rsidRDefault="00E34E90" w:rsidP="00721978"/>
    <w:p w14:paraId="06C81024" w14:textId="1003DC4F" w:rsidR="005A146E" w:rsidRPr="00E41E2F" w:rsidRDefault="005A146E" w:rsidP="007C4475">
      <w:pPr>
        <w:pStyle w:val="Heading6"/>
      </w:pPr>
      <w:r w:rsidRPr="00E41E2F">
        <w:t>A7.</w:t>
      </w:r>
      <w:r w:rsidR="003A702F">
        <w:t>8</w:t>
      </w:r>
      <w:r w:rsidRPr="00E41E2F">
        <w:tab/>
        <w:t>Holding Times</w:t>
      </w:r>
    </w:p>
    <w:p w14:paraId="0230527A" w14:textId="10F77EC4" w:rsidR="007C4475" w:rsidRDefault="000F51C2" w:rsidP="007C4475">
      <w:r>
        <w:t xml:space="preserve">The </w:t>
      </w:r>
      <w:r w:rsidR="005A146E" w:rsidRPr="00E41E2F">
        <w:t xml:space="preserve">standard </w:t>
      </w:r>
      <w:r>
        <w:t xml:space="preserve">method </w:t>
      </w:r>
      <w:r w:rsidR="005A146E" w:rsidRPr="00E41E2F">
        <w:t xml:space="preserve">holding time (maximum allowed time from collection to analysis) </w:t>
      </w:r>
      <w:r>
        <w:t xml:space="preserve">for chloride samples is 28 days.   </w:t>
      </w:r>
      <w:r w:rsidR="00D4566C" w:rsidRPr="00E41E2F">
        <w:t xml:space="preserve">Where established holding times are exceeded, violations are taken into account during the data validation process. </w:t>
      </w:r>
    </w:p>
    <w:p w14:paraId="093A61AE" w14:textId="77777777" w:rsidR="006A0B7D" w:rsidRDefault="006A0B7D" w:rsidP="007C4475"/>
    <w:p w14:paraId="7DAB7BD2" w14:textId="2C66E372" w:rsidR="005A146E" w:rsidRPr="00E41E2F" w:rsidRDefault="007C4475" w:rsidP="007C4475">
      <w:pPr>
        <w:pStyle w:val="Heading6"/>
      </w:pPr>
      <w:r>
        <w:t xml:space="preserve">A7.9 </w:t>
      </w:r>
      <w:r>
        <w:tab/>
        <w:t>Standard Protocol</w:t>
      </w:r>
      <w:r w:rsidR="005A146E" w:rsidRPr="00E41E2F">
        <w:t>s</w:t>
      </w:r>
    </w:p>
    <w:p w14:paraId="45AA1016" w14:textId="576E0D4A" w:rsidR="00077968" w:rsidRDefault="005A146E" w:rsidP="00F5370A">
      <w:r w:rsidRPr="00E41E2F">
        <w:t>The use of approved field and lab</w:t>
      </w:r>
      <w:r w:rsidR="00FC102A" w:rsidRPr="00E41E2F">
        <w:t>oratory</w:t>
      </w:r>
      <w:r w:rsidRPr="00E41E2F">
        <w:t xml:space="preserve"> SOPs by </w:t>
      </w:r>
      <w:r w:rsidR="00162A06">
        <w:t>DWM-</w:t>
      </w:r>
      <w:r w:rsidR="00D4566C" w:rsidRPr="00E41E2F">
        <w:t>WPP</w:t>
      </w:r>
      <w:r w:rsidRPr="00E41E2F">
        <w:t xml:space="preserve"> and its agents provides </w:t>
      </w:r>
      <w:r w:rsidR="00FC102A" w:rsidRPr="00E41E2F">
        <w:t>a high level of</w:t>
      </w:r>
      <w:r w:rsidRPr="00E41E2F">
        <w:t xml:space="preserve"> assurance that programmatic data quality objectives shall be met consis</w:t>
      </w:r>
      <w:r w:rsidR="006A0B7D">
        <w:t xml:space="preserve">tently. </w:t>
      </w:r>
      <w:r w:rsidR="00FC102A" w:rsidRPr="00E41E2F">
        <w:t xml:space="preserve">As noted above, use of standard methodologies also helps data </w:t>
      </w:r>
      <w:r w:rsidR="001015DB" w:rsidRPr="00E41E2F">
        <w:t>comparability and accuracy.</w:t>
      </w:r>
    </w:p>
    <w:p w14:paraId="00B19E80" w14:textId="77777777" w:rsidR="00E34E90" w:rsidRDefault="00E34E90" w:rsidP="00F5370A"/>
    <w:p w14:paraId="05EA3D8A" w14:textId="394CC919" w:rsidR="005A146E" w:rsidRPr="00E41E2F" w:rsidRDefault="005A146E" w:rsidP="007C4475">
      <w:pPr>
        <w:pStyle w:val="Heading6"/>
      </w:pPr>
      <w:r w:rsidRPr="00E41E2F">
        <w:rPr>
          <w:caps/>
        </w:rPr>
        <w:t>A7</w:t>
      </w:r>
      <w:r w:rsidR="004A0EDC">
        <w:rPr>
          <w:caps/>
        </w:rPr>
        <w:t>.</w:t>
      </w:r>
      <w:r w:rsidRPr="00E41E2F">
        <w:rPr>
          <w:caps/>
        </w:rPr>
        <w:t>10</w:t>
      </w:r>
      <w:r w:rsidRPr="00E41E2F">
        <w:rPr>
          <w:caps/>
        </w:rPr>
        <w:tab/>
      </w:r>
      <w:r w:rsidR="004A0EDC">
        <w:rPr>
          <w:caps/>
        </w:rPr>
        <w:t xml:space="preserve"> </w:t>
      </w:r>
      <w:r w:rsidRPr="00E41E2F">
        <w:t>Performance Auditing</w:t>
      </w:r>
    </w:p>
    <w:p w14:paraId="064779AE" w14:textId="0616C235" w:rsidR="005A146E" w:rsidRPr="00E41E2F" w:rsidRDefault="001015DB" w:rsidP="00721978">
      <w:r w:rsidRPr="00E41E2F">
        <w:t>Subject to adequate time and resources, s</w:t>
      </w:r>
      <w:r w:rsidR="005A146E" w:rsidRPr="00E41E2F">
        <w:t xml:space="preserve">cheduled and unscheduled </w:t>
      </w:r>
      <w:r w:rsidR="005A146E" w:rsidRPr="00162A06">
        <w:rPr>
          <w:bCs/>
          <w:iCs/>
        </w:rPr>
        <w:t>field audits</w:t>
      </w:r>
      <w:r w:rsidR="005A146E" w:rsidRPr="00E41E2F">
        <w:t xml:space="preserve"> </w:t>
      </w:r>
      <w:r w:rsidRPr="00E41E2F">
        <w:t>are</w:t>
      </w:r>
      <w:r w:rsidR="005A146E" w:rsidRPr="00E41E2F">
        <w:t xml:space="preserve"> </w:t>
      </w:r>
      <w:r w:rsidR="00162A06">
        <w:t xml:space="preserve">conducted </w:t>
      </w:r>
      <w:r w:rsidR="005A146E" w:rsidRPr="00E41E2F">
        <w:t xml:space="preserve">by </w:t>
      </w:r>
      <w:r w:rsidR="00162A06">
        <w:t>DWM-</w:t>
      </w:r>
      <w:r w:rsidR="00D4566C" w:rsidRPr="00E41E2F">
        <w:t>WPP’s</w:t>
      </w:r>
      <w:r w:rsidR="005A146E" w:rsidRPr="00E41E2F">
        <w:t xml:space="preserve"> Q</w:t>
      </w:r>
      <w:r w:rsidRPr="00E41E2F">
        <w:t>A</w:t>
      </w:r>
      <w:r w:rsidR="005A146E" w:rsidRPr="00E41E2F">
        <w:t xml:space="preserve"> </w:t>
      </w:r>
      <w:r w:rsidR="00D4566C" w:rsidRPr="00E41E2F">
        <w:t>Analyst</w:t>
      </w:r>
      <w:r w:rsidR="005A146E" w:rsidRPr="00E41E2F">
        <w:t xml:space="preserve"> to evaluate implementation of field methods, consistency with this QAPP and compliance with </w:t>
      </w:r>
      <w:r w:rsidR="00D4566C" w:rsidRPr="00E41E2F">
        <w:t xml:space="preserve">sampling </w:t>
      </w:r>
      <w:r w:rsidR="005A146E" w:rsidRPr="00E41E2F">
        <w:t xml:space="preserve">SOPs. </w:t>
      </w:r>
      <w:r w:rsidR="00D4566C" w:rsidRPr="00E41E2F">
        <w:t xml:space="preserve">Due to limited resources and multiple staff involved, </w:t>
      </w:r>
      <w:r w:rsidR="00162A06">
        <w:t>DWM-</w:t>
      </w:r>
      <w:r w:rsidR="00D4566C" w:rsidRPr="00E41E2F">
        <w:t>WPP’s QA Analyst annually prioritizes which field audits to do.</w:t>
      </w:r>
    </w:p>
    <w:p w14:paraId="7F13B191" w14:textId="77777777" w:rsidR="001F6CF1" w:rsidRPr="00E41E2F" w:rsidRDefault="001F6CF1" w:rsidP="00721978"/>
    <w:p w14:paraId="7F1202E5" w14:textId="7E39C825" w:rsidR="004A0EDC" w:rsidRDefault="000F51C2" w:rsidP="00721978">
      <w:r>
        <w:rPr>
          <w:bCs/>
        </w:rPr>
        <w:t xml:space="preserve">Checks on </w:t>
      </w:r>
      <w:r w:rsidR="005A146E" w:rsidRPr="00E41E2F">
        <w:t xml:space="preserve">laboratory analytical accuracy </w:t>
      </w:r>
      <w:r w:rsidR="003C17F4" w:rsidRPr="00E41E2F">
        <w:t>and precision</w:t>
      </w:r>
      <w:r>
        <w:t xml:space="preserve"> for chloride water samples are done annually using </w:t>
      </w:r>
      <w:r w:rsidR="005A146E" w:rsidRPr="00E41E2F">
        <w:t xml:space="preserve">double-blind </w:t>
      </w:r>
      <w:r>
        <w:t xml:space="preserve">QC samples prepared by WPP using KCL specific conductance standard solutions and delivered to WES for analysis.  </w:t>
      </w:r>
      <w:r w:rsidR="005A146E" w:rsidRPr="00E41E2F">
        <w:t>All audit results are compared to “true” values/results</w:t>
      </w:r>
      <w:r w:rsidR="003C17F4" w:rsidRPr="00E41E2F">
        <w:t>,</w:t>
      </w:r>
      <w:r w:rsidR="005A146E" w:rsidRPr="00E41E2F">
        <w:t xml:space="preserve"> evaluated against acceptance limit criteria</w:t>
      </w:r>
      <w:r w:rsidR="003C17F4" w:rsidRPr="00E41E2F">
        <w:t xml:space="preserve"> and used to help validate the data</w:t>
      </w:r>
      <w:r w:rsidR="005A146E" w:rsidRPr="00E41E2F">
        <w:t xml:space="preserve">. Results are </w:t>
      </w:r>
      <w:r w:rsidR="003C17F4" w:rsidRPr="00E41E2F">
        <w:t xml:space="preserve">also </w:t>
      </w:r>
      <w:r w:rsidR="005A146E" w:rsidRPr="00E41E2F">
        <w:t>provided to lab analysts</w:t>
      </w:r>
      <w:r w:rsidR="003C17F4" w:rsidRPr="00E41E2F">
        <w:t>,</w:t>
      </w:r>
      <w:r w:rsidR="005A146E" w:rsidRPr="00E41E2F">
        <w:t xml:space="preserve"> survey coordinators</w:t>
      </w:r>
      <w:r w:rsidR="003C17F4" w:rsidRPr="00E41E2F">
        <w:t xml:space="preserve"> and data users.</w:t>
      </w:r>
    </w:p>
    <w:p w14:paraId="5AF36EF1" w14:textId="77777777" w:rsidR="00E34E90" w:rsidRDefault="00E34E90" w:rsidP="00721978"/>
    <w:p w14:paraId="5AEE929A" w14:textId="1B617D75" w:rsidR="004A0EDC" w:rsidRPr="00E41E2F" w:rsidRDefault="00974BE3" w:rsidP="00721978">
      <w:pPr>
        <w:sectPr w:rsidR="004A0EDC" w:rsidRPr="00E41E2F" w:rsidSect="00CE53C0">
          <w:footerReference w:type="default" r:id="rId14"/>
          <w:footerReference w:type="first" r:id="rId15"/>
          <w:pgSz w:w="12240" w:h="15840" w:code="1"/>
          <w:pgMar w:top="1152" w:right="1440" w:bottom="1152" w:left="1440" w:header="720" w:footer="720" w:gutter="0"/>
          <w:cols w:space="720"/>
          <w:titlePg/>
          <w:docGrid w:linePitch="360"/>
        </w:sectPr>
      </w:pPr>
      <w:r w:rsidRPr="000C5B14">
        <w:t xml:space="preserve">  </w:t>
      </w:r>
    </w:p>
    <w:p w14:paraId="6A482121" w14:textId="08A127B8" w:rsidR="00EC1F71" w:rsidRPr="00B016A2" w:rsidRDefault="00EC1F71" w:rsidP="00B016A2">
      <w:pPr>
        <w:pStyle w:val="Caption"/>
      </w:pPr>
      <w:bookmarkStart w:id="18" w:name="_Ref45638733"/>
      <w:bookmarkStart w:id="19" w:name="_Toc49774061"/>
      <w:r>
        <w:lastRenderedPageBreak/>
        <w:t xml:space="preserve">Table </w:t>
      </w:r>
      <w:r w:rsidR="00D837A8">
        <w:fldChar w:fldCharType="begin"/>
      </w:r>
      <w:r w:rsidR="00D837A8">
        <w:instrText xml:space="preserve"> SEQ Table \* ARABIC </w:instrText>
      </w:r>
      <w:r w:rsidR="00D837A8">
        <w:fldChar w:fldCharType="separate"/>
      </w:r>
      <w:r w:rsidR="00047F44">
        <w:rPr>
          <w:noProof/>
        </w:rPr>
        <w:t>2</w:t>
      </w:r>
      <w:r w:rsidR="00D837A8">
        <w:rPr>
          <w:noProof/>
        </w:rPr>
        <w:fldChar w:fldCharType="end"/>
      </w:r>
      <w:bookmarkEnd w:id="18"/>
      <w:r>
        <w:t xml:space="preserve">: </w:t>
      </w:r>
      <w:r w:rsidRPr="00A416F5">
        <w:t xml:space="preserve">Data Quality Objectives for DWM-WPP </w:t>
      </w:r>
      <w:r w:rsidR="006362CE">
        <w:t xml:space="preserve">Chloride </w:t>
      </w:r>
      <w:r w:rsidRPr="00A416F5">
        <w:t>Monitoring</w:t>
      </w:r>
      <w:bookmarkEnd w:id="19"/>
      <w:r>
        <w:t xml:space="preserve"> </w:t>
      </w:r>
    </w:p>
    <w:tbl>
      <w:tblPr>
        <w:tblW w:w="14197"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1800"/>
        <w:gridCol w:w="1080"/>
        <w:gridCol w:w="1147"/>
        <w:gridCol w:w="1620"/>
        <w:gridCol w:w="1260"/>
        <w:gridCol w:w="1327"/>
        <w:gridCol w:w="2160"/>
        <w:gridCol w:w="1373"/>
      </w:tblGrid>
      <w:tr w:rsidR="005722E9" w:rsidRPr="007C4475" w14:paraId="4D4B6F92" w14:textId="77777777" w:rsidTr="0011187A">
        <w:trPr>
          <w:cantSplit/>
          <w:trHeight w:val="809"/>
          <w:tblHeader/>
        </w:trPr>
        <w:tc>
          <w:tcPr>
            <w:tcW w:w="2430" w:type="dxa"/>
            <w:tcBorders>
              <w:bottom w:val="single" w:sz="4" w:space="0" w:color="auto"/>
            </w:tcBorders>
            <w:shd w:val="clear" w:color="auto" w:fill="BFBFBF" w:themeFill="background1" w:themeFillShade="BF"/>
            <w:vAlign w:val="center"/>
          </w:tcPr>
          <w:p w14:paraId="42A5DE80" w14:textId="77777777" w:rsidR="005722E9" w:rsidRPr="007C4475" w:rsidRDefault="005722E9" w:rsidP="002C7DCF">
            <w:pPr>
              <w:pStyle w:val="NormalTable"/>
            </w:pPr>
            <w:r w:rsidRPr="007C4475">
              <w:t>Analyte</w:t>
            </w:r>
          </w:p>
        </w:tc>
        <w:tc>
          <w:tcPr>
            <w:tcW w:w="1800" w:type="dxa"/>
            <w:tcBorders>
              <w:bottom w:val="single" w:sz="4" w:space="0" w:color="auto"/>
            </w:tcBorders>
            <w:shd w:val="clear" w:color="auto" w:fill="BFBFBF" w:themeFill="background1" w:themeFillShade="BF"/>
            <w:vAlign w:val="center"/>
          </w:tcPr>
          <w:p w14:paraId="7055AF89" w14:textId="6B635162" w:rsidR="005722E9" w:rsidRPr="007C4475" w:rsidRDefault="005722E9" w:rsidP="002C7DCF">
            <w:pPr>
              <w:pStyle w:val="NormalTable"/>
            </w:pPr>
            <w:r w:rsidRPr="007C4475">
              <w:t>Analytical Method</w:t>
            </w:r>
            <w:r w:rsidR="002D6131" w:rsidRPr="007C4475">
              <w:t>(</w:t>
            </w:r>
            <w:r w:rsidR="00B016A2">
              <w:t>s</w:t>
            </w:r>
            <w:r w:rsidR="002D6131" w:rsidRPr="007C4475">
              <w:t>)</w:t>
            </w:r>
          </w:p>
        </w:tc>
        <w:tc>
          <w:tcPr>
            <w:tcW w:w="1080" w:type="dxa"/>
            <w:tcBorders>
              <w:bottom w:val="single" w:sz="4" w:space="0" w:color="auto"/>
            </w:tcBorders>
            <w:shd w:val="clear" w:color="auto" w:fill="BFBFBF" w:themeFill="background1" w:themeFillShade="BF"/>
            <w:vAlign w:val="center"/>
          </w:tcPr>
          <w:p w14:paraId="223C0F36" w14:textId="77777777" w:rsidR="005722E9" w:rsidRPr="007C4475" w:rsidRDefault="005722E9" w:rsidP="002C7DCF">
            <w:pPr>
              <w:pStyle w:val="NormalTable"/>
            </w:pPr>
            <w:r w:rsidRPr="007C4475">
              <w:t>Units</w:t>
            </w:r>
          </w:p>
        </w:tc>
        <w:tc>
          <w:tcPr>
            <w:tcW w:w="1147" w:type="dxa"/>
            <w:tcBorders>
              <w:bottom w:val="single" w:sz="4" w:space="0" w:color="auto"/>
            </w:tcBorders>
            <w:shd w:val="clear" w:color="auto" w:fill="BFBFBF" w:themeFill="background1" w:themeFillShade="BF"/>
            <w:vAlign w:val="center"/>
          </w:tcPr>
          <w:p w14:paraId="75204894" w14:textId="77777777" w:rsidR="005722E9" w:rsidRPr="007C4475" w:rsidRDefault="005722E9" w:rsidP="002C7DCF">
            <w:pPr>
              <w:pStyle w:val="NormalTable"/>
            </w:pPr>
            <w:r w:rsidRPr="007C4475">
              <w:t>Expected Range</w:t>
            </w:r>
          </w:p>
          <w:p w14:paraId="728D5E48" w14:textId="20CB55BB" w:rsidR="005722E9" w:rsidRPr="007C4475" w:rsidRDefault="005722E9" w:rsidP="002C7DCF">
            <w:pPr>
              <w:pStyle w:val="NormalTable"/>
            </w:pPr>
            <w:r w:rsidRPr="007C4475">
              <w:t>(appx.)</w:t>
            </w:r>
          </w:p>
        </w:tc>
        <w:tc>
          <w:tcPr>
            <w:tcW w:w="1620" w:type="dxa"/>
            <w:tcBorders>
              <w:bottom w:val="single" w:sz="4" w:space="0" w:color="auto"/>
            </w:tcBorders>
            <w:shd w:val="clear" w:color="auto" w:fill="BFBFBF" w:themeFill="background1" w:themeFillShade="BF"/>
            <w:vAlign w:val="center"/>
          </w:tcPr>
          <w:p w14:paraId="3466EE90" w14:textId="7254A7EC" w:rsidR="005722E9" w:rsidRPr="007C4475" w:rsidRDefault="005722E9" w:rsidP="002C7DCF">
            <w:pPr>
              <w:pStyle w:val="NormalTable"/>
            </w:pPr>
            <w:r w:rsidRPr="007C4475">
              <w:t>Method Detection Limit</w:t>
            </w:r>
            <w:r w:rsidR="002C79B2">
              <w:t xml:space="preserve"> (</w:t>
            </w:r>
            <w:r w:rsidRPr="007C4475">
              <w:t>MDL</w:t>
            </w:r>
            <w:r w:rsidR="002C79B2">
              <w:t>)</w:t>
            </w:r>
            <w:r w:rsidR="00B016A2">
              <w:t xml:space="preserve"> </w:t>
            </w:r>
            <w:r w:rsidR="00B016A2" w:rsidRPr="00B016A2">
              <w:rPr>
                <w:vertAlign w:val="superscript"/>
              </w:rPr>
              <w:t>1</w:t>
            </w:r>
          </w:p>
        </w:tc>
        <w:tc>
          <w:tcPr>
            <w:tcW w:w="1260" w:type="dxa"/>
            <w:tcBorders>
              <w:bottom w:val="single" w:sz="4" w:space="0" w:color="auto"/>
            </w:tcBorders>
            <w:shd w:val="clear" w:color="auto" w:fill="BFBFBF" w:themeFill="background1" w:themeFillShade="BF"/>
            <w:vAlign w:val="center"/>
          </w:tcPr>
          <w:p w14:paraId="6BDACE45" w14:textId="02BADA53" w:rsidR="005722E9" w:rsidRPr="007C4475" w:rsidRDefault="00A540D1" w:rsidP="002C7DCF">
            <w:pPr>
              <w:pStyle w:val="NormalTable"/>
            </w:pPr>
            <w:r w:rsidRPr="007C4475">
              <w:t xml:space="preserve">Minimum </w:t>
            </w:r>
            <w:r w:rsidR="005722E9" w:rsidRPr="007C4475">
              <w:t>Reporting Limit (</w:t>
            </w:r>
            <w:r w:rsidRPr="007C4475">
              <w:t>M</w:t>
            </w:r>
            <w:r w:rsidR="005722E9" w:rsidRPr="007C4475">
              <w:t>RL)</w:t>
            </w:r>
            <w:r w:rsidR="00B016A2" w:rsidRPr="00B016A2">
              <w:rPr>
                <w:vertAlign w:val="superscript"/>
              </w:rPr>
              <w:t>1</w:t>
            </w:r>
          </w:p>
        </w:tc>
        <w:tc>
          <w:tcPr>
            <w:tcW w:w="1327" w:type="dxa"/>
            <w:tcBorders>
              <w:bottom w:val="single" w:sz="4" w:space="0" w:color="auto"/>
            </w:tcBorders>
            <w:shd w:val="clear" w:color="auto" w:fill="BFBFBF" w:themeFill="background1" w:themeFillShade="BF"/>
            <w:vAlign w:val="center"/>
          </w:tcPr>
          <w:p w14:paraId="4428239A" w14:textId="4C65A415" w:rsidR="005722E9" w:rsidRPr="007C4475" w:rsidRDefault="005722E9" w:rsidP="002C7DCF">
            <w:pPr>
              <w:pStyle w:val="NormalTable"/>
            </w:pPr>
            <w:r w:rsidRPr="007C4475">
              <w:t>Accuracy</w:t>
            </w:r>
            <w:r w:rsidR="00B016A2">
              <w:t xml:space="preserve"> </w:t>
            </w:r>
            <w:r w:rsidR="00B016A2" w:rsidRPr="00B016A2">
              <w:rPr>
                <w:vertAlign w:val="superscript"/>
              </w:rPr>
              <w:t>2</w:t>
            </w:r>
            <w:r w:rsidR="00B016A2">
              <w:t xml:space="preserve"> </w:t>
            </w:r>
            <w:r w:rsidRPr="007C4475">
              <w:t>(+/-)</w:t>
            </w:r>
          </w:p>
        </w:tc>
        <w:tc>
          <w:tcPr>
            <w:tcW w:w="2160" w:type="dxa"/>
            <w:tcBorders>
              <w:bottom w:val="single" w:sz="4" w:space="0" w:color="auto"/>
            </w:tcBorders>
            <w:shd w:val="clear" w:color="auto" w:fill="BFBFBF" w:themeFill="background1" w:themeFillShade="BF"/>
            <w:vAlign w:val="center"/>
          </w:tcPr>
          <w:p w14:paraId="52EAB292" w14:textId="33A497F0" w:rsidR="005722E9" w:rsidRPr="007C4475" w:rsidRDefault="005722E9" w:rsidP="002C7DCF">
            <w:pPr>
              <w:pStyle w:val="NormalTable"/>
            </w:pPr>
            <w:r w:rsidRPr="007C4475">
              <w:t>Overall Precision (RPD or other)</w:t>
            </w:r>
            <w:r w:rsidR="00B016A2">
              <w:t xml:space="preserve"> </w:t>
            </w:r>
            <w:r w:rsidR="00B016A2" w:rsidRPr="00B016A2">
              <w:rPr>
                <w:vertAlign w:val="superscript"/>
              </w:rPr>
              <w:t>2</w:t>
            </w:r>
          </w:p>
        </w:tc>
        <w:tc>
          <w:tcPr>
            <w:tcW w:w="1373" w:type="dxa"/>
            <w:tcBorders>
              <w:bottom w:val="single" w:sz="4" w:space="0" w:color="auto"/>
            </w:tcBorders>
            <w:shd w:val="clear" w:color="auto" w:fill="BFBFBF" w:themeFill="background1" w:themeFillShade="BF"/>
            <w:vAlign w:val="center"/>
          </w:tcPr>
          <w:p w14:paraId="10D16CE6" w14:textId="77777777" w:rsidR="005722E9" w:rsidRPr="007C4475" w:rsidRDefault="005722E9" w:rsidP="002C7DCF">
            <w:pPr>
              <w:pStyle w:val="NormalTable"/>
            </w:pPr>
            <w:r w:rsidRPr="007C4475">
              <w:t>Resolution</w:t>
            </w:r>
          </w:p>
        </w:tc>
      </w:tr>
      <w:tr w:rsidR="00C9174A" w:rsidRPr="007C4475" w14:paraId="536C81B1" w14:textId="77777777" w:rsidTr="0011187A">
        <w:trPr>
          <w:cantSplit/>
          <w:trHeight w:val="432"/>
        </w:trPr>
        <w:tc>
          <w:tcPr>
            <w:tcW w:w="14197" w:type="dxa"/>
            <w:gridSpan w:val="9"/>
            <w:shd w:val="clear" w:color="auto" w:fill="auto"/>
            <w:vAlign w:val="center"/>
          </w:tcPr>
          <w:p w14:paraId="620420D5" w14:textId="0E4C6BEB" w:rsidR="00C9174A" w:rsidRPr="00A47A50" w:rsidRDefault="000B3C5C" w:rsidP="002C7DCF">
            <w:pPr>
              <w:pStyle w:val="NormalTable"/>
              <w:rPr>
                <w:b/>
              </w:rPr>
            </w:pPr>
            <w:r w:rsidRPr="00A47A50">
              <w:rPr>
                <w:b/>
              </w:rPr>
              <w:t>DWM-WPP</w:t>
            </w:r>
            <w:r w:rsidR="0C04DD3E" w:rsidRPr="00A47A50">
              <w:rPr>
                <w:b/>
              </w:rPr>
              <w:t xml:space="preserve"> </w:t>
            </w:r>
            <w:r w:rsidR="163261E9" w:rsidRPr="00A47A50">
              <w:rPr>
                <w:b/>
              </w:rPr>
              <w:t>Instrument</w:t>
            </w:r>
            <w:r w:rsidR="00A540D1" w:rsidRPr="00A47A50">
              <w:rPr>
                <w:b/>
              </w:rPr>
              <w:t>s</w:t>
            </w:r>
            <w:r w:rsidR="163261E9" w:rsidRPr="00A47A50">
              <w:rPr>
                <w:b/>
              </w:rPr>
              <w:t xml:space="preserve"> </w:t>
            </w:r>
            <w:r w:rsidR="0C04DD3E" w:rsidRPr="00A47A50">
              <w:rPr>
                <w:b/>
              </w:rPr>
              <w:t>(</w:t>
            </w:r>
            <w:proofErr w:type="spellStart"/>
            <w:r w:rsidR="0C04DD3E" w:rsidRPr="00A47A50">
              <w:rPr>
                <w:b/>
              </w:rPr>
              <w:t>Hydrolab</w:t>
            </w:r>
            <w:proofErr w:type="spellEnd"/>
            <w:r w:rsidR="0C04DD3E" w:rsidRPr="00A47A50">
              <w:rPr>
                <w:b/>
              </w:rPr>
              <w:t>® Series</w:t>
            </w:r>
            <w:r w:rsidR="006A0B7D" w:rsidRPr="00A47A50">
              <w:rPr>
                <w:b/>
              </w:rPr>
              <w:t xml:space="preserve"> 5; YSI</w:t>
            </w:r>
            <w:r w:rsidR="607459B2" w:rsidRPr="00A47A50">
              <w:rPr>
                <w:b/>
              </w:rPr>
              <w:t xml:space="preserve"> EX01</w:t>
            </w:r>
            <w:r w:rsidR="001F6CF1" w:rsidRPr="00A47A50">
              <w:rPr>
                <w:b/>
              </w:rPr>
              <w:t xml:space="preserve">; </w:t>
            </w:r>
            <w:r w:rsidR="0D52D95D" w:rsidRPr="00A47A50">
              <w:rPr>
                <w:b/>
              </w:rPr>
              <w:t>Onset conductivity loggers</w:t>
            </w:r>
          </w:p>
        </w:tc>
      </w:tr>
      <w:tr w:rsidR="005722E9" w:rsidRPr="007C4475" w14:paraId="49A5154A" w14:textId="77777777" w:rsidTr="0011187A">
        <w:trPr>
          <w:cantSplit/>
          <w:trHeight w:val="432"/>
        </w:trPr>
        <w:tc>
          <w:tcPr>
            <w:tcW w:w="2430" w:type="dxa"/>
            <w:shd w:val="clear" w:color="auto" w:fill="auto"/>
            <w:vAlign w:val="center"/>
          </w:tcPr>
          <w:p w14:paraId="04B835E0" w14:textId="77777777" w:rsidR="005722E9" w:rsidRPr="007C4475" w:rsidRDefault="005722E9" w:rsidP="002C7DCF">
            <w:pPr>
              <w:pStyle w:val="NormalTable"/>
            </w:pPr>
            <w:r w:rsidRPr="007C4475">
              <w:t>Temperature</w:t>
            </w:r>
          </w:p>
        </w:tc>
        <w:tc>
          <w:tcPr>
            <w:tcW w:w="1800" w:type="dxa"/>
            <w:shd w:val="clear" w:color="auto" w:fill="auto"/>
            <w:vAlign w:val="center"/>
          </w:tcPr>
          <w:p w14:paraId="29F78C4C" w14:textId="77777777" w:rsidR="005722E9" w:rsidRPr="007C4475" w:rsidRDefault="003C4BE6" w:rsidP="002C7DCF">
            <w:pPr>
              <w:pStyle w:val="NormalTable"/>
            </w:pPr>
            <w:r w:rsidRPr="007C4475">
              <w:t>SM 2550</w:t>
            </w:r>
          </w:p>
        </w:tc>
        <w:tc>
          <w:tcPr>
            <w:tcW w:w="1080" w:type="dxa"/>
            <w:shd w:val="clear" w:color="auto" w:fill="auto"/>
            <w:vAlign w:val="center"/>
          </w:tcPr>
          <w:p w14:paraId="18CE02BF" w14:textId="77777777" w:rsidR="005722E9" w:rsidRPr="007C4475" w:rsidRDefault="005722E9" w:rsidP="002C7DCF">
            <w:pPr>
              <w:pStyle w:val="NormalTable"/>
            </w:pPr>
            <w:r w:rsidRPr="007C4475">
              <w:t>°C</w:t>
            </w:r>
          </w:p>
        </w:tc>
        <w:tc>
          <w:tcPr>
            <w:tcW w:w="1147" w:type="dxa"/>
            <w:shd w:val="clear" w:color="auto" w:fill="auto"/>
            <w:vAlign w:val="center"/>
          </w:tcPr>
          <w:p w14:paraId="324C29A3" w14:textId="0679F26D" w:rsidR="005722E9" w:rsidRPr="007C4475" w:rsidRDefault="007C4475" w:rsidP="002C7DCF">
            <w:pPr>
              <w:pStyle w:val="NormalTable"/>
            </w:pPr>
            <w:r w:rsidRPr="007C4475">
              <w:t>0-</w:t>
            </w:r>
            <w:r>
              <w:t xml:space="preserve">30° </w:t>
            </w:r>
            <w:r w:rsidR="008B471D" w:rsidRPr="007C4475">
              <w:t>C</w:t>
            </w:r>
          </w:p>
        </w:tc>
        <w:tc>
          <w:tcPr>
            <w:tcW w:w="1620" w:type="dxa"/>
            <w:shd w:val="clear" w:color="auto" w:fill="auto"/>
            <w:vAlign w:val="center"/>
          </w:tcPr>
          <w:p w14:paraId="2EE61A4C" w14:textId="77777777" w:rsidR="005722E9" w:rsidRPr="007C4475" w:rsidRDefault="005722E9" w:rsidP="002C7DCF">
            <w:pPr>
              <w:pStyle w:val="NormalTable"/>
            </w:pPr>
            <w:r w:rsidRPr="007C4475">
              <w:t>NA</w:t>
            </w:r>
          </w:p>
        </w:tc>
        <w:tc>
          <w:tcPr>
            <w:tcW w:w="1260" w:type="dxa"/>
            <w:shd w:val="clear" w:color="auto" w:fill="auto"/>
            <w:vAlign w:val="center"/>
          </w:tcPr>
          <w:p w14:paraId="4C8BA568" w14:textId="77777777" w:rsidR="005722E9" w:rsidRPr="007C4475" w:rsidRDefault="005722E9" w:rsidP="002C7DCF">
            <w:pPr>
              <w:pStyle w:val="NormalTable"/>
            </w:pPr>
            <w:r w:rsidRPr="007C4475">
              <w:t>NA</w:t>
            </w:r>
          </w:p>
        </w:tc>
        <w:tc>
          <w:tcPr>
            <w:tcW w:w="1327" w:type="dxa"/>
            <w:shd w:val="clear" w:color="auto" w:fill="auto"/>
            <w:vAlign w:val="center"/>
          </w:tcPr>
          <w:p w14:paraId="245571C8" w14:textId="65C68A8F" w:rsidR="005722E9" w:rsidRPr="007C4475" w:rsidRDefault="004F05E7" w:rsidP="002C7DCF">
            <w:pPr>
              <w:pStyle w:val="NormalTable"/>
            </w:pPr>
            <w:r w:rsidRPr="007C4475">
              <w:rPr>
                <w:caps/>
              </w:rPr>
              <w:t xml:space="preserve">+/- </w:t>
            </w:r>
            <w:r w:rsidR="005722E9" w:rsidRPr="007C4475">
              <w:t xml:space="preserve">0.15 </w:t>
            </w:r>
            <w:r w:rsidR="00B21862" w:rsidRPr="007C4475">
              <w:t>°C</w:t>
            </w:r>
          </w:p>
        </w:tc>
        <w:tc>
          <w:tcPr>
            <w:tcW w:w="2160" w:type="dxa"/>
            <w:shd w:val="clear" w:color="auto" w:fill="auto"/>
            <w:vAlign w:val="center"/>
          </w:tcPr>
          <w:p w14:paraId="7CFAC7D1" w14:textId="4847BE41" w:rsidR="005722E9" w:rsidRPr="007C4475" w:rsidRDefault="005722E9" w:rsidP="002C7DCF">
            <w:pPr>
              <w:pStyle w:val="NormalTable"/>
            </w:pPr>
            <w:r w:rsidRPr="007C4475">
              <w:t>+/-</w:t>
            </w:r>
            <w:r w:rsidR="00D15B9E" w:rsidRPr="007C4475">
              <w:t xml:space="preserve"> 0.</w:t>
            </w:r>
            <w:r w:rsidR="001E154F" w:rsidRPr="007C4475">
              <w:t>2</w:t>
            </w:r>
            <w:r w:rsidR="00B21862" w:rsidRPr="007C4475">
              <w:t>°C</w:t>
            </w:r>
          </w:p>
        </w:tc>
        <w:tc>
          <w:tcPr>
            <w:tcW w:w="1373" w:type="dxa"/>
            <w:shd w:val="clear" w:color="auto" w:fill="auto"/>
            <w:vAlign w:val="center"/>
          </w:tcPr>
          <w:p w14:paraId="3BD085AD" w14:textId="77777777" w:rsidR="005722E9" w:rsidRPr="007C4475" w:rsidRDefault="005722E9" w:rsidP="002C7DCF">
            <w:pPr>
              <w:pStyle w:val="NormalTable"/>
            </w:pPr>
            <w:r w:rsidRPr="007C4475">
              <w:t>0.01 °C</w:t>
            </w:r>
          </w:p>
        </w:tc>
      </w:tr>
      <w:tr w:rsidR="00B21862" w:rsidRPr="007C4475" w14:paraId="0CD3CD71" w14:textId="77777777" w:rsidTr="0011187A">
        <w:trPr>
          <w:cantSplit/>
          <w:trHeight w:val="432"/>
        </w:trPr>
        <w:tc>
          <w:tcPr>
            <w:tcW w:w="2430" w:type="dxa"/>
            <w:shd w:val="clear" w:color="auto" w:fill="auto"/>
            <w:vAlign w:val="center"/>
          </w:tcPr>
          <w:p w14:paraId="19187620" w14:textId="05BCB009" w:rsidR="00B21862" w:rsidRPr="007C4475" w:rsidRDefault="00B21862" w:rsidP="002C7DCF">
            <w:pPr>
              <w:pStyle w:val="NormalTable"/>
            </w:pPr>
            <w:r w:rsidRPr="007C4475">
              <w:t>Temperature (deployed)</w:t>
            </w:r>
          </w:p>
        </w:tc>
        <w:tc>
          <w:tcPr>
            <w:tcW w:w="1800" w:type="dxa"/>
            <w:shd w:val="clear" w:color="auto" w:fill="auto"/>
            <w:vAlign w:val="center"/>
          </w:tcPr>
          <w:p w14:paraId="5A787155" w14:textId="783E69AE" w:rsidR="00B21862" w:rsidRPr="007C4475" w:rsidRDefault="00B21862" w:rsidP="002C7DCF">
            <w:pPr>
              <w:pStyle w:val="NormalTable"/>
            </w:pPr>
            <w:r w:rsidRPr="007C4475">
              <w:t>SM 2550</w:t>
            </w:r>
          </w:p>
        </w:tc>
        <w:tc>
          <w:tcPr>
            <w:tcW w:w="1080" w:type="dxa"/>
            <w:shd w:val="clear" w:color="auto" w:fill="auto"/>
            <w:vAlign w:val="center"/>
          </w:tcPr>
          <w:p w14:paraId="59A09D33" w14:textId="0B3F4942" w:rsidR="00B21862" w:rsidRPr="007C4475" w:rsidRDefault="00B21862" w:rsidP="002C7DCF">
            <w:pPr>
              <w:pStyle w:val="NormalTable"/>
            </w:pPr>
            <w:r w:rsidRPr="007C4475">
              <w:t>°C</w:t>
            </w:r>
          </w:p>
        </w:tc>
        <w:tc>
          <w:tcPr>
            <w:tcW w:w="1147" w:type="dxa"/>
            <w:shd w:val="clear" w:color="auto" w:fill="auto"/>
            <w:vAlign w:val="center"/>
          </w:tcPr>
          <w:p w14:paraId="01BB86C5" w14:textId="7C1771DE" w:rsidR="00B21862" w:rsidRPr="007C4475" w:rsidRDefault="007C4475" w:rsidP="002C7DCF">
            <w:pPr>
              <w:pStyle w:val="NormalTable"/>
            </w:pPr>
            <w:r w:rsidRPr="007C4475">
              <w:t>0-</w:t>
            </w:r>
            <w:r>
              <w:t xml:space="preserve">30° </w:t>
            </w:r>
            <w:r w:rsidR="008B471D" w:rsidRPr="007C4475">
              <w:t>C</w:t>
            </w:r>
          </w:p>
        </w:tc>
        <w:tc>
          <w:tcPr>
            <w:tcW w:w="1620" w:type="dxa"/>
            <w:shd w:val="clear" w:color="auto" w:fill="auto"/>
            <w:vAlign w:val="center"/>
          </w:tcPr>
          <w:p w14:paraId="122DF3DC" w14:textId="4F66D5ED" w:rsidR="00B21862" w:rsidRPr="007C4475" w:rsidRDefault="00B21862" w:rsidP="002C7DCF">
            <w:pPr>
              <w:pStyle w:val="NormalTable"/>
            </w:pPr>
            <w:r w:rsidRPr="007C4475">
              <w:t>NA</w:t>
            </w:r>
          </w:p>
        </w:tc>
        <w:tc>
          <w:tcPr>
            <w:tcW w:w="1260" w:type="dxa"/>
            <w:shd w:val="clear" w:color="auto" w:fill="auto"/>
            <w:vAlign w:val="center"/>
          </w:tcPr>
          <w:p w14:paraId="07F0EC8F" w14:textId="3729CCA6" w:rsidR="00B21862" w:rsidRPr="007C4475" w:rsidRDefault="00B21862" w:rsidP="002C7DCF">
            <w:pPr>
              <w:pStyle w:val="NormalTable"/>
            </w:pPr>
            <w:r w:rsidRPr="007C4475">
              <w:t>NA</w:t>
            </w:r>
          </w:p>
        </w:tc>
        <w:tc>
          <w:tcPr>
            <w:tcW w:w="1327" w:type="dxa"/>
            <w:shd w:val="clear" w:color="auto" w:fill="auto"/>
            <w:vAlign w:val="center"/>
          </w:tcPr>
          <w:p w14:paraId="40AFE5D1" w14:textId="2741B741" w:rsidR="00B21862" w:rsidRPr="007C4475" w:rsidRDefault="004F05E7" w:rsidP="002C7DCF">
            <w:pPr>
              <w:pStyle w:val="NormalTable"/>
            </w:pPr>
            <w:r w:rsidRPr="007C4475">
              <w:rPr>
                <w:caps/>
              </w:rPr>
              <w:t xml:space="preserve">+/- </w:t>
            </w:r>
            <w:r w:rsidR="00B21862" w:rsidRPr="007C4475">
              <w:t>0.3 °C</w:t>
            </w:r>
          </w:p>
        </w:tc>
        <w:tc>
          <w:tcPr>
            <w:tcW w:w="2160" w:type="dxa"/>
            <w:shd w:val="clear" w:color="auto" w:fill="auto"/>
            <w:vAlign w:val="center"/>
          </w:tcPr>
          <w:p w14:paraId="371061C9" w14:textId="7125F3B1" w:rsidR="00B21862" w:rsidRPr="007C4475" w:rsidRDefault="00B21862" w:rsidP="002C7DCF">
            <w:pPr>
              <w:pStyle w:val="NormalTable"/>
            </w:pPr>
            <w:r w:rsidRPr="007C4475">
              <w:t>+/- 0.3 °C</w:t>
            </w:r>
            <w:r w:rsidR="004F05E7" w:rsidRPr="007C4475">
              <w:t xml:space="preserve"> between deployed and side-by-side QC reading</w:t>
            </w:r>
          </w:p>
        </w:tc>
        <w:tc>
          <w:tcPr>
            <w:tcW w:w="1373" w:type="dxa"/>
            <w:shd w:val="clear" w:color="auto" w:fill="auto"/>
            <w:vAlign w:val="center"/>
          </w:tcPr>
          <w:p w14:paraId="0A843437" w14:textId="6F1EB5E8" w:rsidR="00B21862" w:rsidRPr="007C4475" w:rsidRDefault="00B21862" w:rsidP="002C7DCF">
            <w:pPr>
              <w:pStyle w:val="NormalTable"/>
            </w:pPr>
            <w:r w:rsidRPr="007C4475">
              <w:t>0.01 °C</w:t>
            </w:r>
          </w:p>
        </w:tc>
      </w:tr>
      <w:tr w:rsidR="00B21862" w:rsidRPr="007C4475" w14:paraId="40567D86" w14:textId="168608FA" w:rsidTr="0011187A">
        <w:trPr>
          <w:cantSplit/>
          <w:trHeight w:val="539"/>
        </w:trPr>
        <w:tc>
          <w:tcPr>
            <w:tcW w:w="2430" w:type="dxa"/>
            <w:shd w:val="clear" w:color="auto" w:fill="auto"/>
            <w:vAlign w:val="center"/>
          </w:tcPr>
          <w:p w14:paraId="6C7B47FA" w14:textId="02D7EC2E" w:rsidR="00B21862" w:rsidRPr="007C4475" w:rsidRDefault="00B21862" w:rsidP="002C7DCF">
            <w:pPr>
              <w:pStyle w:val="NormalTable"/>
            </w:pPr>
            <w:r w:rsidRPr="007C4475">
              <w:t>Specific Conductance</w:t>
            </w:r>
          </w:p>
        </w:tc>
        <w:tc>
          <w:tcPr>
            <w:tcW w:w="1800" w:type="dxa"/>
            <w:shd w:val="clear" w:color="auto" w:fill="auto"/>
            <w:vAlign w:val="center"/>
          </w:tcPr>
          <w:p w14:paraId="50853F40" w14:textId="11D72F01" w:rsidR="00B21862" w:rsidRPr="007C4475" w:rsidRDefault="00B21862" w:rsidP="002C7DCF">
            <w:pPr>
              <w:pStyle w:val="NormalTable"/>
            </w:pPr>
            <w:r w:rsidRPr="007C4475">
              <w:t>SM 2510</w:t>
            </w:r>
          </w:p>
        </w:tc>
        <w:tc>
          <w:tcPr>
            <w:tcW w:w="1080" w:type="dxa"/>
            <w:shd w:val="clear" w:color="auto" w:fill="auto"/>
            <w:vAlign w:val="center"/>
          </w:tcPr>
          <w:p w14:paraId="22D856CA" w14:textId="4883BC77" w:rsidR="00B21862" w:rsidRPr="007C4475" w:rsidRDefault="00B21862" w:rsidP="002C7DCF">
            <w:pPr>
              <w:pStyle w:val="NormalTable"/>
            </w:pPr>
            <w:r w:rsidRPr="007C4475">
              <w:t>µS/cm</w:t>
            </w:r>
          </w:p>
        </w:tc>
        <w:tc>
          <w:tcPr>
            <w:tcW w:w="1147" w:type="dxa"/>
            <w:shd w:val="clear" w:color="auto" w:fill="auto"/>
            <w:vAlign w:val="center"/>
          </w:tcPr>
          <w:p w14:paraId="6086435F" w14:textId="5B53F8ED" w:rsidR="00B21862" w:rsidRPr="007C4475" w:rsidRDefault="00B21862" w:rsidP="002C7DCF">
            <w:pPr>
              <w:pStyle w:val="NormalTable"/>
            </w:pPr>
            <w:r w:rsidRPr="007C4475">
              <w:t>75-700</w:t>
            </w:r>
            <w:r w:rsidR="008B471D" w:rsidRPr="007C4475">
              <w:t xml:space="preserve"> µS/cm</w:t>
            </w:r>
            <w:r w:rsidRPr="007C4475">
              <w:t xml:space="preserve"> (fresh)</w:t>
            </w:r>
          </w:p>
        </w:tc>
        <w:tc>
          <w:tcPr>
            <w:tcW w:w="1620" w:type="dxa"/>
            <w:shd w:val="clear" w:color="auto" w:fill="auto"/>
            <w:vAlign w:val="center"/>
          </w:tcPr>
          <w:p w14:paraId="19D37200" w14:textId="63BEB38F" w:rsidR="00B21862" w:rsidRPr="007C4475" w:rsidRDefault="00B21862" w:rsidP="002C7DCF">
            <w:pPr>
              <w:pStyle w:val="NormalTable"/>
            </w:pPr>
            <w:r w:rsidRPr="007C4475">
              <w:t>NA</w:t>
            </w:r>
          </w:p>
        </w:tc>
        <w:tc>
          <w:tcPr>
            <w:tcW w:w="1260" w:type="dxa"/>
            <w:shd w:val="clear" w:color="auto" w:fill="auto"/>
            <w:vAlign w:val="center"/>
          </w:tcPr>
          <w:p w14:paraId="5FC91F59" w14:textId="354C8A15" w:rsidR="00B21862" w:rsidRPr="007C4475" w:rsidRDefault="00B21862" w:rsidP="002C7DCF">
            <w:pPr>
              <w:pStyle w:val="NormalTable"/>
            </w:pPr>
            <w:r w:rsidRPr="007C4475">
              <w:t>NA</w:t>
            </w:r>
          </w:p>
        </w:tc>
        <w:tc>
          <w:tcPr>
            <w:tcW w:w="1327" w:type="dxa"/>
            <w:shd w:val="clear" w:color="auto" w:fill="auto"/>
            <w:vAlign w:val="center"/>
          </w:tcPr>
          <w:p w14:paraId="41C47FC2" w14:textId="6D5C40DC" w:rsidR="00B21862" w:rsidRPr="007C4475" w:rsidRDefault="008B471D" w:rsidP="002C7DCF">
            <w:pPr>
              <w:pStyle w:val="NormalTable"/>
            </w:pPr>
            <w:r w:rsidRPr="007C4475">
              <w:t xml:space="preserve">+/- </w:t>
            </w:r>
            <w:r w:rsidR="00B21862" w:rsidRPr="007C4475">
              <w:t xml:space="preserve">1% of </w:t>
            </w:r>
            <w:r w:rsidRPr="007C4475">
              <w:t xml:space="preserve">reading </w:t>
            </w:r>
          </w:p>
        </w:tc>
        <w:tc>
          <w:tcPr>
            <w:tcW w:w="2160" w:type="dxa"/>
            <w:shd w:val="clear" w:color="auto" w:fill="auto"/>
            <w:vAlign w:val="center"/>
          </w:tcPr>
          <w:p w14:paraId="2A661AEE" w14:textId="14567030" w:rsidR="00B21862" w:rsidRPr="007C4475" w:rsidRDefault="00B21862" w:rsidP="002C7DCF">
            <w:pPr>
              <w:pStyle w:val="NormalTable"/>
            </w:pPr>
            <w:r w:rsidRPr="007C4475">
              <w:t>5%</w:t>
            </w:r>
            <w:r w:rsidR="008B471D" w:rsidRPr="007C4475">
              <w:t xml:space="preserve"> </w:t>
            </w:r>
          </w:p>
        </w:tc>
        <w:tc>
          <w:tcPr>
            <w:tcW w:w="1373" w:type="dxa"/>
            <w:shd w:val="clear" w:color="auto" w:fill="auto"/>
            <w:vAlign w:val="center"/>
          </w:tcPr>
          <w:p w14:paraId="2A23F40E" w14:textId="0E881B25" w:rsidR="00B21862" w:rsidRPr="007C4475" w:rsidRDefault="00B21862" w:rsidP="002C7DCF">
            <w:pPr>
              <w:pStyle w:val="NormalTable"/>
            </w:pPr>
            <w:r w:rsidRPr="007C4475">
              <w:t>4 digits</w:t>
            </w:r>
          </w:p>
        </w:tc>
      </w:tr>
      <w:tr w:rsidR="008B471D" w:rsidRPr="007C4475" w14:paraId="2BFD01BF" w14:textId="77777777" w:rsidTr="0011187A">
        <w:trPr>
          <w:cantSplit/>
          <w:trHeight w:val="539"/>
        </w:trPr>
        <w:tc>
          <w:tcPr>
            <w:tcW w:w="2430" w:type="dxa"/>
            <w:shd w:val="clear" w:color="auto" w:fill="auto"/>
            <w:vAlign w:val="center"/>
          </w:tcPr>
          <w:p w14:paraId="6369800C" w14:textId="77777777" w:rsidR="008B471D" w:rsidRDefault="008B471D" w:rsidP="002C7DCF">
            <w:pPr>
              <w:pStyle w:val="NormalTable"/>
            </w:pPr>
            <w:r w:rsidRPr="007C4475">
              <w:t>Specific Conductance</w:t>
            </w:r>
          </w:p>
          <w:p w14:paraId="2CCD924D" w14:textId="3FEC125F" w:rsidR="000F6CB4" w:rsidRPr="007C4475" w:rsidRDefault="000F6CB4" w:rsidP="002C7DCF">
            <w:pPr>
              <w:pStyle w:val="NormalTable"/>
            </w:pPr>
            <w:r>
              <w:t>(deployed)</w:t>
            </w:r>
          </w:p>
        </w:tc>
        <w:tc>
          <w:tcPr>
            <w:tcW w:w="1800" w:type="dxa"/>
            <w:shd w:val="clear" w:color="auto" w:fill="auto"/>
            <w:vAlign w:val="center"/>
          </w:tcPr>
          <w:p w14:paraId="657266EB" w14:textId="6868B7F9" w:rsidR="008B471D" w:rsidRPr="007C4475" w:rsidRDefault="008B471D" w:rsidP="002C7DCF">
            <w:pPr>
              <w:pStyle w:val="NormalTable"/>
            </w:pPr>
            <w:r w:rsidRPr="007C4475">
              <w:t>SM 2510</w:t>
            </w:r>
          </w:p>
        </w:tc>
        <w:tc>
          <w:tcPr>
            <w:tcW w:w="1080" w:type="dxa"/>
            <w:shd w:val="clear" w:color="auto" w:fill="auto"/>
            <w:vAlign w:val="center"/>
          </w:tcPr>
          <w:p w14:paraId="70E32221" w14:textId="62CAA423" w:rsidR="008B471D" w:rsidRPr="007C4475" w:rsidRDefault="008B471D" w:rsidP="002C7DCF">
            <w:pPr>
              <w:pStyle w:val="NormalTable"/>
            </w:pPr>
            <w:r w:rsidRPr="007C4475">
              <w:t>µS/cm</w:t>
            </w:r>
          </w:p>
        </w:tc>
        <w:tc>
          <w:tcPr>
            <w:tcW w:w="1147" w:type="dxa"/>
            <w:shd w:val="clear" w:color="auto" w:fill="auto"/>
            <w:vAlign w:val="center"/>
          </w:tcPr>
          <w:p w14:paraId="54A1473F" w14:textId="5C5B4F1A" w:rsidR="008B471D" w:rsidRPr="007C4475" w:rsidRDefault="008B471D" w:rsidP="002C7DCF">
            <w:pPr>
              <w:pStyle w:val="NormalTable"/>
            </w:pPr>
            <w:r w:rsidRPr="007C4475">
              <w:t>75-700 µS/cm (fresh)</w:t>
            </w:r>
          </w:p>
        </w:tc>
        <w:tc>
          <w:tcPr>
            <w:tcW w:w="1620" w:type="dxa"/>
            <w:shd w:val="clear" w:color="auto" w:fill="auto"/>
            <w:vAlign w:val="center"/>
          </w:tcPr>
          <w:p w14:paraId="4A370E15" w14:textId="6BC19EDD" w:rsidR="008B471D" w:rsidRPr="007C4475" w:rsidRDefault="008B471D" w:rsidP="002C7DCF">
            <w:pPr>
              <w:pStyle w:val="NormalTable"/>
            </w:pPr>
            <w:r w:rsidRPr="007C4475">
              <w:t>NA</w:t>
            </w:r>
          </w:p>
        </w:tc>
        <w:tc>
          <w:tcPr>
            <w:tcW w:w="1260" w:type="dxa"/>
            <w:shd w:val="clear" w:color="auto" w:fill="auto"/>
            <w:vAlign w:val="center"/>
          </w:tcPr>
          <w:p w14:paraId="3D241F6F" w14:textId="76E32413" w:rsidR="008B471D" w:rsidRPr="007C4475" w:rsidRDefault="008B471D" w:rsidP="002C7DCF">
            <w:pPr>
              <w:pStyle w:val="NormalTable"/>
            </w:pPr>
            <w:r w:rsidRPr="007C4475">
              <w:t>NA</w:t>
            </w:r>
          </w:p>
        </w:tc>
        <w:tc>
          <w:tcPr>
            <w:tcW w:w="1327" w:type="dxa"/>
            <w:shd w:val="clear" w:color="auto" w:fill="auto"/>
            <w:vAlign w:val="center"/>
          </w:tcPr>
          <w:p w14:paraId="2DD6BD11" w14:textId="55ECF3E1" w:rsidR="008B471D" w:rsidRPr="007C4475" w:rsidRDefault="008B471D" w:rsidP="002C7DCF">
            <w:pPr>
              <w:pStyle w:val="NormalTable"/>
            </w:pPr>
            <w:r w:rsidRPr="007C4475">
              <w:t>+/- 2% of reading</w:t>
            </w:r>
          </w:p>
        </w:tc>
        <w:tc>
          <w:tcPr>
            <w:tcW w:w="2160" w:type="dxa"/>
            <w:shd w:val="clear" w:color="auto" w:fill="auto"/>
            <w:vAlign w:val="center"/>
          </w:tcPr>
          <w:p w14:paraId="2220038E" w14:textId="5639E19C" w:rsidR="008B471D" w:rsidRPr="007C4475" w:rsidRDefault="00220B3A" w:rsidP="002C7DCF">
            <w:pPr>
              <w:pStyle w:val="NormalTable"/>
            </w:pPr>
            <w:r w:rsidRPr="007C4475">
              <w:t>5% between deployed and side-by side QC reading</w:t>
            </w:r>
          </w:p>
        </w:tc>
        <w:tc>
          <w:tcPr>
            <w:tcW w:w="1373" w:type="dxa"/>
            <w:shd w:val="clear" w:color="auto" w:fill="auto"/>
            <w:vAlign w:val="center"/>
          </w:tcPr>
          <w:p w14:paraId="413511E9" w14:textId="06804F31" w:rsidR="008B471D" w:rsidRPr="007C4475" w:rsidRDefault="00220B3A" w:rsidP="002C7DCF">
            <w:pPr>
              <w:pStyle w:val="NormalTable"/>
            </w:pPr>
            <w:r w:rsidRPr="007C4475">
              <w:t>4 digits</w:t>
            </w:r>
          </w:p>
        </w:tc>
      </w:tr>
      <w:tr w:rsidR="00B21862" w:rsidRPr="007C4475" w14:paraId="0035A8FA" w14:textId="77777777" w:rsidTr="0011187A">
        <w:trPr>
          <w:cantSplit/>
          <w:trHeight w:val="710"/>
        </w:trPr>
        <w:tc>
          <w:tcPr>
            <w:tcW w:w="2430" w:type="dxa"/>
            <w:shd w:val="clear" w:color="auto" w:fill="auto"/>
            <w:vAlign w:val="center"/>
          </w:tcPr>
          <w:p w14:paraId="511A5F9C" w14:textId="79EDE02A" w:rsidR="00B21862" w:rsidRPr="007C4475" w:rsidRDefault="00B21862" w:rsidP="002C7DCF">
            <w:pPr>
              <w:pStyle w:val="NormalTable"/>
            </w:pPr>
            <w:r w:rsidRPr="007C4475">
              <w:t>Total Dissolv</w:t>
            </w:r>
            <w:r w:rsidR="006A0B7D">
              <w:t xml:space="preserve">ed Solids (TDS) </w:t>
            </w:r>
            <w:r w:rsidRPr="007C4475">
              <w:t>- calculated value</w:t>
            </w:r>
          </w:p>
        </w:tc>
        <w:tc>
          <w:tcPr>
            <w:tcW w:w="1800" w:type="dxa"/>
            <w:shd w:val="clear" w:color="auto" w:fill="auto"/>
            <w:vAlign w:val="center"/>
          </w:tcPr>
          <w:p w14:paraId="7BD2CD05" w14:textId="77777777" w:rsidR="00B21862" w:rsidRPr="007C4475" w:rsidRDefault="00B21862" w:rsidP="002C7DCF">
            <w:pPr>
              <w:pStyle w:val="NormalTable"/>
            </w:pPr>
            <w:r w:rsidRPr="007C4475">
              <w:t>---</w:t>
            </w:r>
          </w:p>
        </w:tc>
        <w:tc>
          <w:tcPr>
            <w:tcW w:w="1080" w:type="dxa"/>
            <w:shd w:val="clear" w:color="auto" w:fill="auto"/>
            <w:vAlign w:val="center"/>
          </w:tcPr>
          <w:p w14:paraId="6110217D" w14:textId="77777777" w:rsidR="00B21862" w:rsidRPr="007C4475" w:rsidRDefault="00B21862" w:rsidP="002C7DCF">
            <w:pPr>
              <w:pStyle w:val="NormalTable"/>
            </w:pPr>
            <w:r w:rsidRPr="007C4475">
              <w:t>mg/l</w:t>
            </w:r>
          </w:p>
        </w:tc>
        <w:tc>
          <w:tcPr>
            <w:tcW w:w="1147" w:type="dxa"/>
            <w:shd w:val="clear" w:color="auto" w:fill="auto"/>
            <w:vAlign w:val="center"/>
          </w:tcPr>
          <w:p w14:paraId="42E1AF2C" w14:textId="77777777" w:rsidR="00B21862" w:rsidRPr="007C4475" w:rsidRDefault="00B21862" w:rsidP="002C7DCF">
            <w:pPr>
              <w:pStyle w:val="NormalTable"/>
            </w:pPr>
            <w:r w:rsidRPr="007C4475">
              <w:t>50-5000</w:t>
            </w:r>
          </w:p>
          <w:p w14:paraId="670A0100" w14:textId="77777777" w:rsidR="00B21862" w:rsidRPr="007C4475" w:rsidRDefault="00B21862" w:rsidP="002C7DCF">
            <w:pPr>
              <w:pStyle w:val="NormalTable"/>
            </w:pPr>
            <w:r w:rsidRPr="007C4475">
              <w:t>(fresh-brackish)</w:t>
            </w:r>
          </w:p>
        </w:tc>
        <w:tc>
          <w:tcPr>
            <w:tcW w:w="1620" w:type="dxa"/>
            <w:shd w:val="clear" w:color="auto" w:fill="auto"/>
            <w:vAlign w:val="center"/>
          </w:tcPr>
          <w:p w14:paraId="05D54AEC" w14:textId="77777777" w:rsidR="00B21862" w:rsidRPr="007C4475" w:rsidRDefault="00B21862" w:rsidP="002C7DCF">
            <w:pPr>
              <w:pStyle w:val="NormalTable"/>
            </w:pPr>
            <w:r w:rsidRPr="007C4475">
              <w:t>---</w:t>
            </w:r>
          </w:p>
        </w:tc>
        <w:tc>
          <w:tcPr>
            <w:tcW w:w="1260" w:type="dxa"/>
            <w:shd w:val="clear" w:color="auto" w:fill="auto"/>
            <w:vAlign w:val="center"/>
          </w:tcPr>
          <w:p w14:paraId="62A8051E" w14:textId="77777777" w:rsidR="00B21862" w:rsidRPr="007C4475" w:rsidRDefault="00B21862" w:rsidP="002C7DCF">
            <w:pPr>
              <w:pStyle w:val="NormalTable"/>
            </w:pPr>
            <w:r w:rsidRPr="007C4475">
              <w:t>---</w:t>
            </w:r>
          </w:p>
        </w:tc>
        <w:tc>
          <w:tcPr>
            <w:tcW w:w="1327" w:type="dxa"/>
            <w:shd w:val="clear" w:color="auto" w:fill="auto"/>
            <w:vAlign w:val="center"/>
          </w:tcPr>
          <w:p w14:paraId="62D93161" w14:textId="77777777" w:rsidR="00B21862" w:rsidRPr="007C4475" w:rsidRDefault="00B21862" w:rsidP="002C7DCF">
            <w:pPr>
              <w:pStyle w:val="NormalTable"/>
            </w:pPr>
            <w:r w:rsidRPr="007C4475">
              <w:t>---</w:t>
            </w:r>
          </w:p>
        </w:tc>
        <w:tc>
          <w:tcPr>
            <w:tcW w:w="2160" w:type="dxa"/>
            <w:shd w:val="clear" w:color="auto" w:fill="auto"/>
            <w:vAlign w:val="center"/>
          </w:tcPr>
          <w:p w14:paraId="41483C24" w14:textId="77777777" w:rsidR="00B21862" w:rsidRPr="007C4475" w:rsidRDefault="00B21862" w:rsidP="002C7DCF">
            <w:pPr>
              <w:pStyle w:val="NormalTable"/>
            </w:pPr>
            <w:r w:rsidRPr="007C4475">
              <w:t>10%</w:t>
            </w:r>
          </w:p>
        </w:tc>
        <w:tc>
          <w:tcPr>
            <w:tcW w:w="1373" w:type="dxa"/>
            <w:shd w:val="clear" w:color="auto" w:fill="auto"/>
            <w:vAlign w:val="center"/>
          </w:tcPr>
          <w:p w14:paraId="0B380C1F" w14:textId="2FC640CC" w:rsidR="00B21862" w:rsidRPr="007C4475" w:rsidRDefault="00B21862" w:rsidP="002C7DCF">
            <w:pPr>
              <w:pStyle w:val="NormalTable"/>
            </w:pPr>
            <w:r w:rsidRPr="007C4475">
              <w:t>0.1</w:t>
            </w:r>
            <w:r w:rsidR="008403B4">
              <w:t xml:space="preserve"> mg/L</w:t>
            </w:r>
          </w:p>
        </w:tc>
      </w:tr>
      <w:tr w:rsidR="006362CE" w:rsidRPr="007C4475" w14:paraId="419D42FE" w14:textId="77777777" w:rsidTr="006362CE">
        <w:trPr>
          <w:cantSplit/>
          <w:trHeight w:val="296"/>
        </w:trPr>
        <w:tc>
          <w:tcPr>
            <w:tcW w:w="14197" w:type="dxa"/>
            <w:gridSpan w:val="9"/>
            <w:shd w:val="clear" w:color="auto" w:fill="auto"/>
            <w:vAlign w:val="center"/>
          </w:tcPr>
          <w:p w14:paraId="17F58934" w14:textId="406A9536" w:rsidR="006362CE" w:rsidRPr="006362CE" w:rsidRDefault="006362CE" w:rsidP="002C7DCF">
            <w:pPr>
              <w:pStyle w:val="NormalTable"/>
              <w:rPr>
                <w:b/>
                <w:bCs/>
              </w:rPr>
            </w:pPr>
            <w:r w:rsidRPr="006362CE">
              <w:rPr>
                <w:b/>
                <w:bCs/>
              </w:rPr>
              <w:t>Laboratory</w:t>
            </w:r>
          </w:p>
        </w:tc>
      </w:tr>
      <w:tr w:rsidR="00B21862" w:rsidRPr="007C4475" w14:paraId="2354C170" w14:textId="77777777" w:rsidTr="0011187A">
        <w:trPr>
          <w:cantSplit/>
          <w:trHeight w:val="710"/>
        </w:trPr>
        <w:tc>
          <w:tcPr>
            <w:tcW w:w="2430" w:type="dxa"/>
            <w:shd w:val="clear" w:color="auto" w:fill="auto"/>
            <w:vAlign w:val="center"/>
          </w:tcPr>
          <w:p w14:paraId="01578C81" w14:textId="77777777" w:rsidR="00B21862" w:rsidRPr="007C4475" w:rsidRDefault="00B21862" w:rsidP="002C7DCF">
            <w:pPr>
              <w:pStyle w:val="NormalTable"/>
            </w:pPr>
            <w:r w:rsidRPr="007C4475">
              <w:t>Chloride</w:t>
            </w:r>
          </w:p>
        </w:tc>
        <w:tc>
          <w:tcPr>
            <w:tcW w:w="1800" w:type="dxa"/>
            <w:shd w:val="clear" w:color="auto" w:fill="auto"/>
            <w:vAlign w:val="center"/>
          </w:tcPr>
          <w:p w14:paraId="16B5E936" w14:textId="77777777" w:rsidR="00B21862" w:rsidRPr="007C4475" w:rsidRDefault="00B21862" w:rsidP="002C7DCF">
            <w:pPr>
              <w:pStyle w:val="NormalTable"/>
            </w:pPr>
            <w:r w:rsidRPr="007C4475">
              <w:t>SM-4500-Cl-E</w:t>
            </w:r>
          </w:p>
        </w:tc>
        <w:tc>
          <w:tcPr>
            <w:tcW w:w="1080" w:type="dxa"/>
            <w:shd w:val="clear" w:color="auto" w:fill="auto"/>
            <w:vAlign w:val="center"/>
          </w:tcPr>
          <w:p w14:paraId="5BC086DF" w14:textId="77777777" w:rsidR="00B21862" w:rsidRPr="007C4475" w:rsidRDefault="00B21862" w:rsidP="002C7DCF">
            <w:pPr>
              <w:pStyle w:val="NormalTable"/>
            </w:pPr>
            <w:r w:rsidRPr="007C4475">
              <w:t>mg/l</w:t>
            </w:r>
          </w:p>
        </w:tc>
        <w:tc>
          <w:tcPr>
            <w:tcW w:w="1147" w:type="dxa"/>
            <w:shd w:val="clear" w:color="auto" w:fill="auto"/>
            <w:vAlign w:val="center"/>
          </w:tcPr>
          <w:p w14:paraId="0402FE95" w14:textId="059C9013" w:rsidR="00B21862" w:rsidRPr="007C4475" w:rsidRDefault="00B21862" w:rsidP="002C7DCF">
            <w:pPr>
              <w:pStyle w:val="NormalTable"/>
            </w:pPr>
            <w:r w:rsidRPr="007C4475">
              <w:t>0-100</w:t>
            </w:r>
            <w:r w:rsidR="00BC7429" w:rsidRPr="007C4475">
              <w:t xml:space="preserve"> mg/L</w:t>
            </w:r>
          </w:p>
        </w:tc>
        <w:tc>
          <w:tcPr>
            <w:tcW w:w="1620" w:type="dxa"/>
            <w:shd w:val="clear" w:color="auto" w:fill="auto"/>
            <w:vAlign w:val="center"/>
          </w:tcPr>
          <w:p w14:paraId="01ED4298" w14:textId="77777777" w:rsidR="00B21862" w:rsidRPr="007C4475" w:rsidRDefault="00B21862" w:rsidP="002C7DCF">
            <w:pPr>
              <w:pStyle w:val="NormalTable"/>
            </w:pPr>
            <w:r w:rsidRPr="007C4475">
              <w:t>---</w:t>
            </w:r>
          </w:p>
        </w:tc>
        <w:tc>
          <w:tcPr>
            <w:tcW w:w="1260" w:type="dxa"/>
            <w:shd w:val="clear" w:color="auto" w:fill="auto"/>
            <w:vAlign w:val="center"/>
          </w:tcPr>
          <w:p w14:paraId="062077FF" w14:textId="0CE56EC0" w:rsidR="00B21862" w:rsidRPr="007C4475" w:rsidRDefault="00B21862" w:rsidP="002C7DCF">
            <w:pPr>
              <w:pStyle w:val="NormalTable"/>
            </w:pPr>
            <w:r w:rsidRPr="007C4475">
              <w:t>1.0</w:t>
            </w:r>
            <w:r w:rsidR="00BC7429" w:rsidRPr="007C4475">
              <w:t xml:space="preserve"> mg/L</w:t>
            </w:r>
          </w:p>
        </w:tc>
        <w:tc>
          <w:tcPr>
            <w:tcW w:w="1327" w:type="dxa"/>
            <w:shd w:val="clear" w:color="auto" w:fill="auto"/>
            <w:vAlign w:val="center"/>
          </w:tcPr>
          <w:p w14:paraId="26A81CA6" w14:textId="2EF402A4" w:rsidR="00B21862" w:rsidRPr="007C4475" w:rsidRDefault="00B21862" w:rsidP="006A0B7D">
            <w:pPr>
              <w:pStyle w:val="NormalTable"/>
            </w:pPr>
            <w:r w:rsidRPr="007C4475">
              <w:t xml:space="preserve">90-110 % recovery for QC std. and </w:t>
            </w:r>
            <w:r w:rsidR="006A0B7D">
              <w:t>LFM</w:t>
            </w:r>
            <w:r w:rsidRPr="007C4475">
              <w:t xml:space="preserve"> </w:t>
            </w:r>
          </w:p>
        </w:tc>
        <w:tc>
          <w:tcPr>
            <w:tcW w:w="2160" w:type="dxa"/>
            <w:shd w:val="clear" w:color="auto" w:fill="auto"/>
            <w:vAlign w:val="center"/>
          </w:tcPr>
          <w:p w14:paraId="1A5FE0D1" w14:textId="779BDFFF" w:rsidR="00B21862" w:rsidRPr="007C4475" w:rsidRDefault="00B21862" w:rsidP="002C7DCF">
            <w:pPr>
              <w:pStyle w:val="NormalTable"/>
            </w:pPr>
            <w:r w:rsidRPr="007C4475">
              <w:t>20%</w:t>
            </w:r>
          </w:p>
        </w:tc>
        <w:tc>
          <w:tcPr>
            <w:tcW w:w="1373" w:type="dxa"/>
            <w:shd w:val="clear" w:color="auto" w:fill="auto"/>
            <w:vAlign w:val="center"/>
          </w:tcPr>
          <w:p w14:paraId="6B407852" w14:textId="77777777" w:rsidR="00B21862" w:rsidRPr="007C4475" w:rsidRDefault="00B21862" w:rsidP="002C7DCF">
            <w:pPr>
              <w:pStyle w:val="NormalTable"/>
            </w:pPr>
            <w:r w:rsidRPr="007C4475">
              <w:t>NA</w:t>
            </w:r>
          </w:p>
        </w:tc>
      </w:tr>
    </w:tbl>
    <w:p w14:paraId="263BC660" w14:textId="77777777" w:rsidR="005A146E" w:rsidRDefault="005A146E" w:rsidP="00F5370A"/>
    <w:p w14:paraId="5E1A4B46" w14:textId="703658D0" w:rsidR="00661AA3" w:rsidRPr="002616E7" w:rsidRDefault="00661AA3" w:rsidP="002C7DCF">
      <w:pPr>
        <w:rPr>
          <w:sz w:val="18"/>
          <w:szCs w:val="18"/>
        </w:rPr>
      </w:pPr>
      <w:r w:rsidRPr="002616E7">
        <w:rPr>
          <w:bCs/>
          <w:sz w:val="18"/>
          <w:szCs w:val="18"/>
        </w:rPr>
        <w:t xml:space="preserve">1) </w:t>
      </w:r>
      <w:r w:rsidRPr="002616E7">
        <w:rPr>
          <w:sz w:val="18"/>
          <w:szCs w:val="18"/>
        </w:rPr>
        <w:t>Detection</w:t>
      </w:r>
      <w:r w:rsidR="00D14986" w:rsidRPr="002616E7">
        <w:rPr>
          <w:sz w:val="18"/>
          <w:szCs w:val="18"/>
        </w:rPr>
        <w:t xml:space="preserve"> and reporting </w:t>
      </w:r>
      <w:r w:rsidRPr="002616E7">
        <w:rPr>
          <w:sz w:val="18"/>
          <w:szCs w:val="18"/>
        </w:rPr>
        <w:t xml:space="preserve">limit information in </w:t>
      </w:r>
      <w:r w:rsidR="00457A89" w:rsidRPr="002616E7">
        <w:rPr>
          <w:sz w:val="18"/>
          <w:szCs w:val="18"/>
        </w:rPr>
        <w:fldChar w:fldCharType="begin"/>
      </w:r>
      <w:r w:rsidR="00457A89" w:rsidRPr="002616E7">
        <w:rPr>
          <w:sz w:val="18"/>
          <w:szCs w:val="18"/>
        </w:rPr>
        <w:instrText xml:space="preserve"> REF _Ref45638733 \h </w:instrText>
      </w:r>
      <w:r w:rsidR="006362CE" w:rsidRPr="002616E7">
        <w:rPr>
          <w:sz w:val="18"/>
          <w:szCs w:val="18"/>
        </w:rPr>
        <w:instrText xml:space="preserve"> \* MERGEFORMAT </w:instrText>
      </w:r>
      <w:r w:rsidR="00457A89" w:rsidRPr="002616E7">
        <w:rPr>
          <w:sz w:val="18"/>
          <w:szCs w:val="18"/>
        </w:rPr>
      </w:r>
      <w:r w:rsidR="00457A89" w:rsidRPr="002616E7">
        <w:rPr>
          <w:sz w:val="18"/>
          <w:szCs w:val="18"/>
        </w:rPr>
        <w:fldChar w:fldCharType="separate"/>
      </w:r>
      <w:r w:rsidR="00457A89" w:rsidRPr="002616E7">
        <w:rPr>
          <w:sz w:val="18"/>
          <w:szCs w:val="18"/>
        </w:rPr>
        <w:t xml:space="preserve">Table </w:t>
      </w:r>
      <w:r w:rsidR="00457A89" w:rsidRPr="002616E7">
        <w:rPr>
          <w:noProof/>
          <w:sz w:val="18"/>
          <w:szCs w:val="18"/>
        </w:rPr>
        <w:t>2</w:t>
      </w:r>
      <w:r w:rsidR="00457A89" w:rsidRPr="002616E7">
        <w:rPr>
          <w:sz w:val="18"/>
          <w:szCs w:val="18"/>
        </w:rPr>
        <w:fldChar w:fldCharType="end"/>
      </w:r>
      <w:r w:rsidRPr="002616E7">
        <w:rPr>
          <w:sz w:val="18"/>
          <w:szCs w:val="18"/>
        </w:rPr>
        <w:t xml:space="preserve"> is based </w:t>
      </w:r>
      <w:r w:rsidR="00A540D1" w:rsidRPr="002616E7">
        <w:rPr>
          <w:sz w:val="18"/>
          <w:szCs w:val="18"/>
        </w:rPr>
        <w:t xml:space="preserve">primarily </w:t>
      </w:r>
      <w:r w:rsidRPr="002616E7">
        <w:rPr>
          <w:sz w:val="18"/>
          <w:szCs w:val="18"/>
        </w:rPr>
        <w:t>on the WES</w:t>
      </w:r>
      <w:r w:rsidR="00A540D1" w:rsidRPr="002616E7">
        <w:rPr>
          <w:sz w:val="18"/>
          <w:szCs w:val="18"/>
        </w:rPr>
        <w:t xml:space="preserve"> lab, unless otherwise noted for </w:t>
      </w:r>
      <w:r w:rsidR="00A47A50" w:rsidRPr="002616E7">
        <w:rPr>
          <w:sz w:val="18"/>
          <w:szCs w:val="18"/>
        </w:rPr>
        <w:t>DWM-</w:t>
      </w:r>
      <w:r w:rsidR="00C377EE" w:rsidRPr="002616E7">
        <w:rPr>
          <w:sz w:val="18"/>
          <w:szCs w:val="18"/>
        </w:rPr>
        <w:t>WPP</w:t>
      </w:r>
      <w:r w:rsidRPr="002616E7">
        <w:rPr>
          <w:sz w:val="18"/>
          <w:szCs w:val="18"/>
        </w:rPr>
        <w:t xml:space="preserve"> </w:t>
      </w:r>
      <w:r w:rsidR="0092543F" w:rsidRPr="002616E7">
        <w:rPr>
          <w:sz w:val="18"/>
          <w:szCs w:val="18"/>
        </w:rPr>
        <w:t xml:space="preserve">and other </w:t>
      </w:r>
      <w:r w:rsidRPr="002616E7">
        <w:rPr>
          <w:sz w:val="18"/>
          <w:szCs w:val="18"/>
        </w:rPr>
        <w:t>labs.</w:t>
      </w:r>
    </w:p>
    <w:p w14:paraId="31C69EF6" w14:textId="104C8BAB" w:rsidR="005A146E" w:rsidRPr="002616E7" w:rsidRDefault="00661AA3" w:rsidP="002C7DCF">
      <w:pPr>
        <w:rPr>
          <w:sz w:val="18"/>
          <w:szCs w:val="18"/>
        </w:rPr>
      </w:pPr>
      <w:r w:rsidRPr="002616E7">
        <w:rPr>
          <w:sz w:val="18"/>
          <w:szCs w:val="18"/>
        </w:rPr>
        <w:t>2</w:t>
      </w:r>
      <w:r w:rsidR="005A146E" w:rsidRPr="002616E7">
        <w:rPr>
          <w:sz w:val="18"/>
          <w:szCs w:val="18"/>
        </w:rPr>
        <w:t>) Accuracy and precision goals are based on potential error introduced via both field and lab activity. The analytical method limits are published in the analytical method and/or provided by the lab, as are the achievable laboratory limits.  Multi-Probe information for accuracy</w:t>
      </w:r>
      <w:r w:rsidR="00C7446A" w:rsidRPr="002616E7">
        <w:rPr>
          <w:sz w:val="18"/>
          <w:szCs w:val="18"/>
        </w:rPr>
        <w:t>, precision</w:t>
      </w:r>
      <w:r w:rsidR="005A146E" w:rsidRPr="002616E7">
        <w:rPr>
          <w:sz w:val="18"/>
          <w:szCs w:val="18"/>
        </w:rPr>
        <w:t xml:space="preserve"> and resolution is </w:t>
      </w:r>
      <w:r w:rsidR="00C7446A" w:rsidRPr="002616E7">
        <w:rPr>
          <w:sz w:val="18"/>
          <w:szCs w:val="18"/>
        </w:rPr>
        <w:t xml:space="preserve">based on </w:t>
      </w:r>
      <w:r w:rsidR="005A146E" w:rsidRPr="002616E7">
        <w:rPr>
          <w:sz w:val="18"/>
          <w:szCs w:val="18"/>
        </w:rPr>
        <w:t xml:space="preserve">manufacturer’s specifications.  </w:t>
      </w:r>
      <w:r w:rsidR="00E32F25" w:rsidRPr="002616E7">
        <w:rPr>
          <w:sz w:val="18"/>
          <w:szCs w:val="18"/>
        </w:rPr>
        <w:t xml:space="preserve">RPD precision objectives relate to field duplicates. </w:t>
      </w:r>
    </w:p>
    <w:p w14:paraId="6A342725" w14:textId="2FCDF6F3" w:rsidR="005A146E" w:rsidRPr="00B31D1E" w:rsidRDefault="00B31D1E" w:rsidP="00B31D1E">
      <w:pPr>
        <w:rPr>
          <w:sz w:val="22"/>
          <w:szCs w:val="22"/>
        </w:rPr>
        <w:sectPr w:rsidR="005A146E" w:rsidRPr="00B31D1E" w:rsidSect="00AA1AC2">
          <w:footerReference w:type="default" r:id="rId16"/>
          <w:footerReference w:type="first" r:id="rId17"/>
          <w:pgSz w:w="15840" w:h="12240" w:orient="landscape" w:code="1"/>
          <w:pgMar w:top="1440" w:right="1152" w:bottom="1440" w:left="1152" w:header="720" w:footer="720" w:gutter="0"/>
          <w:cols w:space="720"/>
          <w:docGrid w:linePitch="360"/>
        </w:sectPr>
      </w:pPr>
      <w:r>
        <w:rPr>
          <w:sz w:val="22"/>
          <w:szCs w:val="22"/>
        </w:rPr>
        <w:t xml:space="preserve"> </w:t>
      </w:r>
    </w:p>
    <w:p w14:paraId="16F6C101" w14:textId="7954D2FA" w:rsidR="005A146E" w:rsidRPr="00F5370A" w:rsidRDefault="005A146E" w:rsidP="00F5370A">
      <w:pPr>
        <w:pStyle w:val="Heading2"/>
      </w:pPr>
      <w:bookmarkStart w:id="20" w:name="_Toc45733845"/>
      <w:bookmarkStart w:id="21" w:name="_Toc57024847"/>
      <w:r w:rsidRPr="00F5370A">
        <w:lastRenderedPageBreak/>
        <w:t>A8</w:t>
      </w:r>
      <w:r w:rsidRPr="00F5370A">
        <w:tab/>
        <w:t>TRAINING</w:t>
      </w:r>
      <w:bookmarkEnd w:id="20"/>
      <w:bookmarkEnd w:id="21"/>
    </w:p>
    <w:p w14:paraId="1356F2DF" w14:textId="04A16283" w:rsidR="00AD6EB3" w:rsidRPr="000A57EC" w:rsidRDefault="005A146E" w:rsidP="002C7DCF">
      <w:r w:rsidRPr="000A57EC">
        <w:t>Annual and</w:t>
      </w:r>
      <w:r w:rsidR="00C83DB8" w:rsidRPr="000A57EC">
        <w:t>/or</w:t>
      </w:r>
      <w:r w:rsidRPr="000A57EC">
        <w:t xml:space="preserve"> as needed training in field and laboratory methods and procedures is provided to staff (full time and </w:t>
      </w:r>
      <w:proofErr w:type="spellStart"/>
      <w:r w:rsidRPr="000A57EC">
        <w:t>seasonals</w:t>
      </w:r>
      <w:proofErr w:type="spellEnd"/>
      <w:r w:rsidRPr="000A57EC">
        <w:t>) to ensure consistent adherence to SOPs</w:t>
      </w:r>
      <w:r w:rsidR="0095554C" w:rsidRPr="000A57EC">
        <w:t xml:space="preserve"> and data quality</w:t>
      </w:r>
      <w:r w:rsidRPr="000A57EC">
        <w:t xml:space="preserve">. The main focus of this training is to review </w:t>
      </w:r>
      <w:r w:rsidR="00C83DB8" w:rsidRPr="000A57EC">
        <w:t xml:space="preserve">both </w:t>
      </w:r>
      <w:r w:rsidRPr="000A57EC">
        <w:t xml:space="preserve">the fundamentals </w:t>
      </w:r>
      <w:r w:rsidR="00C83DB8" w:rsidRPr="000A57EC">
        <w:t xml:space="preserve">and finer details </w:t>
      </w:r>
      <w:r w:rsidRPr="000A57EC">
        <w:t>of sample collection, associated documentation</w:t>
      </w:r>
      <w:r w:rsidR="00C83DB8" w:rsidRPr="000A57EC">
        <w:t>,</w:t>
      </w:r>
      <w:r w:rsidRPr="000A57EC">
        <w:t xml:space="preserve"> lab </w:t>
      </w:r>
      <w:r w:rsidR="00C83DB8" w:rsidRPr="000A57EC">
        <w:t xml:space="preserve">requirements and </w:t>
      </w:r>
      <w:r w:rsidRPr="000A57EC">
        <w:t>protocols</w:t>
      </w:r>
      <w:r w:rsidR="00C83DB8" w:rsidRPr="000A57EC">
        <w:t xml:space="preserve"> and safety issues</w:t>
      </w:r>
      <w:r w:rsidRPr="000A57EC">
        <w:t xml:space="preserve">. </w:t>
      </w:r>
      <w:r w:rsidR="0095554C" w:rsidRPr="000A57EC">
        <w:t xml:space="preserve">Types of </w:t>
      </w:r>
      <w:r w:rsidR="00C83DB8" w:rsidRPr="000A57EC">
        <w:t xml:space="preserve">training </w:t>
      </w:r>
      <w:r w:rsidR="006631F5">
        <w:t xml:space="preserve">specific to the chloride project </w:t>
      </w:r>
      <w:r w:rsidR="00C83DB8" w:rsidRPr="000A57EC">
        <w:t xml:space="preserve">is summarized </w:t>
      </w:r>
      <w:r w:rsidR="00C83DB8" w:rsidRPr="00DE5C8D">
        <w:t>in</w:t>
      </w:r>
      <w:r w:rsidR="003D3BE8">
        <w:t xml:space="preserve"> </w:t>
      </w:r>
      <w:r w:rsidR="003D3BE8">
        <w:fldChar w:fldCharType="begin"/>
      </w:r>
      <w:r w:rsidR="003D3BE8">
        <w:instrText xml:space="preserve"> REF _Ref49156829 \h </w:instrText>
      </w:r>
      <w:r w:rsidR="003D3BE8">
        <w:fldChar w:fldCharType="separate"/>
      </w:r>
      <w:r w:rsidR="003D3BE8">
        <w:t xml:space="preserve">Table </w:t>
      </w:r>
      <w:r w:rsidR="003D3BE8">
        <w:rPr>
          <w:noProof/>
        </w:rPr>
        <w:t>3</w:t>
      </w:r>
      <w:r w:rsidR="003D3BE8">
        <w:fldChar w:fldCharType="end"/>
      </w:r>
      <w:r w:rsidR="00C83DB8" w:rsidRPr="00DE5C8D">
        <w:t>.</w:t>
      </w:r>
    </w:p>
    <w:p w14:paraId="09B00EA3" w14:textId="77777777" w:rsidR="00AD6EB3" w:rsidRPr="000A57EC" w:rsidRDefault="00AD6EB3" w:rsidP="002C7DCF"/>
    <w:p w14:paraId="033F8FB9" w14:textId="6EF326B6" w:rsidR="00D10059" w:rsidRDefault="00D10059" w:rsidP="00721978">
      <w:pPr>
        <w:pStyle w:val="Caption"/>
      </w:pPr>
      <w:bookmarkStart w:id="22" w:name="_Ref49156829"/>
      <w:bookmarkStart w:id="23" w:name="_Toc49774062"/>
      <w:r>
        <w:t xml:space="preserve">Table </w:t>
      </w:r>
      <w:r w:rsidR="00D837A8">
        <w:fldChar w:fldCharType="begin"/>
      </w:r>
      <w:r w:rsidR="00D837A8">
        <w:instrText xml:space="preserve"> SEQ Table \* ARABIC </w:instrText>
      </w:r>
      <w:r w:rsidR="00D837A8">
        <w:fldChar w:fldCharType="separate"/>
      </w:r>
      <w:r w:rsidR="00047F44">
        <w:rPr>
          <w:noProof/>
        </w:rPr>
        <w:t>3</w:t>
      </w:r>
      <w:r w:rsidR="00D837A8">
        <w:rPr>
          <w:noProof/>
        </w:rPr>
        <w:fldChar w:fldCharType="end"/>
      </w:r>
      <w:bookmarkEnd w:id="22"/>
      <w:r>
        <w:t>: Types of DWM-WPP Training</w:t>
      </w:r>
      <w:bookmarkEnd w:id="23"/>
    </w:p>
    <w:tbl>
      <w:tblPr>
        <w:tblW w:w="97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4500"/>
        <w:gridCol w:w="2576"/>
      </w:tblGrid>
      <w:tr w:rsidR="005A146E" w:rsidRPr="000A57EC" w14:paraId="699AC241" w14:textId="77777777" w:rsidTr="008B6088">
        <w:trPr>
          <w:cantSplit/>
          <w:trHeight w:val="350"/>
          <w:tblHeader/>
        </w:trPr>
        <w:tc>
          <w:tcPr>
            <w:tcW w:w="2700" w:type="dxa"/>
            <w:shd w:val="clear" w:color="auto" w:fill="CCCCCC"/>
            <w:vAlign w:val="center"/>
          </w:tcPr>
          <w:p w14:paraId="021A8403" w14:textId="77777777" w:rsidR="005A146E" w:rsidRPr="000A57EC" w:rsidRDefault="005A146E" w:rsidP="002C7DCF">
            <w:pPr>
              <w:pStyle w:val="NormalTable"/>
            </w:pPr>
            <w:r w:rsidRPr="000A57EC">
              <w:t>Training</w:t>
            </w:r>
          </w:p>
        </w:tc>
        <w:tc>
          <w:tcPr>
            <w:tcW w:w="4500" w:type="dxa"/>
            <w:shd w:val="clear" w:color="auto" w:fill="CCCCCC"/>
            <w:vAlign w:val="center"/>
          </w:tcPr>
          <w:p w14:paraId="4E471984" w14:textId="77777777" w:rsidR="005A146E" w:rsidRPr="000A57EC" w:rsidRDefault="005A146E" w:rsidP="002C7DCF">
            <w:pPr>
              <w:pStyle w:val="NormalTable"/>
            </w:pPr>
            <w:r w:rsidRPr="000A57EC">
              <w:t>Description</w:t>
            </w:r>
          </w:p>
        </w:tc>
        <w:tc>
          <w:tcPr>
            <w:tcW w:w="2576" w:type="dxa"/>
            <w:shd w:val="clear" w:color="auto" w:fill="CCCCCC"/>
            <w:vAlign w:val="center"/>
          </w:tcPr>
          <w:p w14:paraId="18AAC02A" w14:textId="77777777" w:rsidR="005A146E" w:rsidRPr="000A57EC" w:rsidRDefault="005A146E" w:rsidP="002C7DCF">
            <w:pPr>
              <w:pStyle w:val="NormalTable"/>
            </w:pPr>
            <w:r w:rsidRPr="000A57EC">
              <w:t>Trainer(s)</w:t>
            </w:r>
          </w:p>
        </w:tc>
      </w:tr>
      <w:tr w:rsidR="003C0BA5" w:rsidRPr="000A57EC" w14:paraId="7C53E94D" w14:textId="77777777" w:rsidTr="00F133CA">
        <w:trPr>
          <w:trHeight w:val="576"/>
        </w:trPr>
        <w:tc>
          <w:tcPr>
            <w:tcW w:w="2700" w:type="dxa"/>
            <w:vAlign w:val="center"/>
          </w:tcPr>
          <w:p w14:paraId="703EE1CD" w14:textId="77777777" w:rsidR="003C0BA5" w:rsidRPr="000A57EC" w:rsidRDefault="0095554C" w:rsidP="002C7DCF">
            <w:pPr>
              <w:pStyle w:val="NormalTable"/>
            </w:pPr>
            <w:r w:rsidRPr="000A57EC">
              <w:t xml:space="preserve">Health &amp; </w:t>
            </w:r>
            <w:r w:rsidR="003C0BA5" w:rsidRPr="000A57EC">
              <w:t>Safety</w:t>
            </w:r>
          </w:p>
        </w:tc>
        <w:tc>
          <w:tcPr>
            <w:tcW w:w="4500" w:type="dxa"/>
            <w:vAlign w:val="center"/>
          </w:tcPr>
          <w:p w14:paraId="37696F9B" w14:textId="77777777" w:rsidR="003C0BA5" w:rsidRPr="000A57EC" w:rsidRDefault="003C0BA5" w:rsidP="002C7DCF">
            <w:pPr>
              <w:pStyle w:val="NormalTable"/>
            </w:pPr>
            <w:r w:rsidRPr="000A57EC">
              <w:t>Discussion of safety precautions both in the field and in the lab</w:t>
            </w:r>
          </w:p>
        </w:tc>
        <w:tc>
          <w:tcPr>
            <w:tcW w:w="2576" w:type="dxa"/>
            <w:vAlign w:val="center"/>
          </w:tcPr>
          <w:p w14:paraId="62EB6A25" w14:textId="6012C0AE" w:rsidR="003C0BA5" w:rsidRPr="000A57EC" w:rsidRDefault="00BF1042" w:rsidP="002C7DCF">
            <w:pPr>
              <w:pStyle w:val="NormalTable"/>
            </w:pPr>
            <w:r>
              <w:t>Shervon De</w:t>
            </w:r>
            <w:r w:rsidR="006203A1">
              <w:t xml:space="preserve"> </w:t>
            </w:r>
            <w:r>
              <w:t>Leon</w:t>
            </w:r>
            <w:r w:rsidR="005D2B67">
              <w:t xml:space="preserve">, </w:t>
            </w:r>
            <w:r w:rsidR="00100299">
              <w:t>Peter</w:t>
            </w:r>
            <w:r w:rsidR="006631F5">
              <w:t xml:space="preserve"> Mitchell</w:t>
            </w:r>
          </w:p>
        </w:tc>
      </w:tr>
      <w:tr w:rsidR="003C0BA5" w:rsidRPr="000A57EC" w14:paraId="511F3955" w14:textId="77777777" w:rsidTr="00477FD4">
        <w:trPr>
          <w:trHeight w:val="746"/>
        </w:trPr>
        <w:tc>
          <w:tcPr>
            <w:tcW w:w="2700" w:type="dxa"/>
            <w:vAlign w:val="center"/>
          </w:tcPr>
          <w:p w14:paraId="3A2A2356" w14:textId="66408DA5" w:rsidR="003C0BA5" w:rsidRPr="000A57EC" w:rsidRDefault="003C0BA5" w:rsidP="002C7DCF">
            <w:pPr>
              <w:pStyle w:val="NormalTable"/>
            </w:pPr>
            <w:r w:rsidRPr="000A57EC">
              <w:t xml:space="preserve">Multi-probe </w:t>
            </w:r>
            <w:r w:rsidR="006631F5">
              <w:t>and logger u</w:t>
            </w:r>
            <w:r w:rsidRPr="000A57EC">
              <w:t>se</w:t>
            </w:r>
          </w:p>
        </w:tc>
        <w:tc>
          <w:tcPr>
            <w:tcW w:w="4500" w:type="dxa"/>
            <w:vAlign w:val="center"/>
          </w:tcPr>
          <w:p w14:paraId="7D9A7786" w14:textId="3AF13931" w:rsidR="003C0BA5" w:rsidRPr="000A57EC" w:rsidRDefault="003C0BA5" w:rsidP="002C7DCF">
            <w:pPr>
              <w:pStyle w:val="NormalTable"/>
            </w:pPr>
            <w:r w:rsidRPr="000A57EC">
              <w:t xml:space="preserve">Discussion and practicum on how to use </w:t>
            </w:r>
            <w:proofErr w:type="spellStart"/>
            <w:r w:rsidRPr="000A57EC">
              <w:t>Hydrolab</w:t>
            </w:r>
            <w:proofErr w:type="spellEnd"/>
            <w:r w:rsidR="006631F5">
              <w:t>, Onset</w:t>
            </w:r>
            <w:r w:rsidRPr="000A57EC">
              <w:t xml:space="preserve"> and YSI multi-probe units in the field to collect water quality data (single-use and deployment</w:t>
            </w:r>
            <w:r w:rsidR="006631F5">
              <w:t xml:space="preserve"> of loggers</w:t>
            </w:r>
            <w:r w:rsidRPr="000A57EC">
              <w:t>)</w:t>
            </w:r>
          </w:p>
        </w:tc>
        <w:tc>
          <w:tcPr>
            <w:tcW w:w="2576" w:type="dxa"/>
            <w:vAlign w:val="center"/>
          </w:tcPr>
          <w:p w14:paraId="29E8555A" w14:textId="4A76C70D" w:rsidR="003C0BA5" w:rsidRPr="000A57EC" w:rsidRDefault="006631F5" w:rsidP="002C7DCF">
            <w:pPr>
              <w:pStyle w:val="NormalTable"/>
            </w:pPr>
            <w:r>
              <w:t>Shervon De</w:t>
            </w:r>
            <w:r w:rsidR="006203A1">
              <w:t xml:space="preserve"> </w:t>
            </w:r>
            <w:r>
              <w:t xml:space="preserve">Leon, </w:t>
            </w:r>
            <w:r w:rsidR="00100299">
              <w:t>Peter</w:t>
            </w:r>
            <w:r>
              <w:t xml:space="preserve"> Mitchell</w:t>
            </w:r>
          </w:p>
        </w:tc>
      </w:tr>
      <w:tr w:rsidR="003C0BA5" w:rsidRPr="000A57EC" w14:paraId="16DCF567" w14:textId="77777777" w:rsidTr="00124EEB">
        <w:trPr>
          <w:trHeight w:val="1007"/>
        </w:trPr>
        <w:tc>
          <w:tcPr>
            <w:tcW w:w="2700" w:type="dxa"/>
            <w:vAlign w:val="center"/>
          </w:tcPr>
          <w:p w14:paraId="35E75157" w14:textId="77777777" w:rsidR="003C0BA5" w:rsidRPr="000A57EC" w:rsidRDefault="003C0BA5" w:rsidP="002C7DCF">
            <w:pPr>
              <w:pStyle w:val="NormalTable"/>
            </w:pPr>
            <w:r w:rsidRPr="000A57EC">
              <w:t>Water quality surveys</w:t>
            </w:r>
            <w:r w:rsidR="00F133CA" w:rsidRPr="000A57EC">
              <w:t xml:space="preserve"> (general)</w:t>
            </w:r>
          </w:p>
        </w:tc>
        <w:tc>
          <w:tcPr>
            <w:tcW w:w="4500" w:type="dxa"/>
            <w:vAlign w:val="center"/>
          </w:tcPr>
          <w:p w14:paraId="062839D2" w14:textId="37B75A95" w:rsidR="003C0BA5" w:rsidRPr="000A57EC" w:rsidRDefault="003C0BA5" w:rsidP="002C7DCF">
            <w:pPr>
              <w:pStyle w:val="NormalTable"/>
            </w:pPr>
            <w:r w:rsidRPr="000A57EC">
              <w:t xml:space="preserve">Discussion of survey preparation, </w:t>
            </w:r>
            <w:r w:rsidR="000A6A9F" w:rsidRPr="000A57EC">
              <w:t xml:space="preserve">field </w:t>
            </w:r>
            <w:r w:rsidRPr="000A57EC">
              <w:t xml:space="preserve">procedures and special considerations </w:t>
            </w:r>
          </w:p>
        </w:tc>
        <w:tc>
          <w:tcPr>
            <w:tcW w:w="2576" w:type="dxa"/>
            <w:vAlign w:val="center"/>
          </w:tcPr>
          <w:p w14:paraId="503EDE24" w14:textId="49BF1085" w:rsidR="003C0BA5" w:rsidRPr="000A57EC" w:rsidRDefault="00100299" w:rsidP="002C7DCF">
            <w:pPr>
              <w:pStyle w:val="NormalTable"/>
            </w:pPr>
            <w:r>
              <w:t>Peter</w:t>
            </w:r>
            <w:r w:rsidR="00124EEB">
              <w:t xml:space="preserve"> Mitchell</w:t>
            </w:r>
            <w:r w:rsidR="00BF1042">
              <w:t xml:space="preserve"> </w:t>
            </w:r>
          </w:p>
        </w:tc>
      </w:tr>
      <w:tr w:rsidR="006631F5" w:rsidRPr="000A57EC" w14:paraId="6717B9E8" w14:textId="77777777" w:rsidTr="00124EEB">
        <w:trPr>
          <w:trHeight w:val="782"/>
        </w:trPr>
        <w:tc>
          <w:tcPr>
            <w:tcW w:w="2700" w:type="dxa"/>
            <w:vAlign w:val="center"/>
          </w:tcPr>
          <w:p w14:paraId="1D7F8279" w14:textId="77777777" w:rsidR="006631F5" w:rsidRPr="000A57EC" w:rsidRDefault="006631F5" w:rsidP="006631F5">
            <w:pPr>
              <w:pStyle w:val="NormalTable"/>
            </w:pPr>
            <w:r w:rsidRPr="000A57EC">
              <w:t xml:space="preserve">Decontamination for </w:t>
            </w:r>
            <w:proofErr w:type="spellStart"/>
            <w:r w:rsidRPr="000A57EC">
              <w:t>invasives</w:t>
            </w:r>
            <w:proofErr w:type="spellEnd"/>
            <w:r w:rsidRPr="000A57EC">
              <w:t xml:space="preserve"> control</w:t>
            </w:r>
          </w:p>
        </w:tc>
        <w:tc>
          <w:tcPr>
            <w:tcW w:w="4500" w:type="dxa"/>
            <w:vAlign w:val="center"/>
          </w:tcPr>
          <w:p w14:paraId="3FBD1D38" w14:textId="5034D952" w:rsidR="006631F5" w:rsidRPr="000A57EC" w:rsidRDefault="006631F5" w:rsidP="006631F5">
            <w:pPr>
              <w:pStyle w:val="NormalTable"/>
            </w:pPr>
            <w:r w:rsidRPr="000A57EC">
              <w:t>Overview of decontamination issues and requirements for DWM</w:t>
            </w:r>
            <w:r>
              <w:t>-WPP</w:t>
            </w:r>
            <w:r w:rsidRPr="000A57EC">
              <w:t xml:space="preserve"> surveys to prevent the spread of invasive organisms</w:t>
            </w:r>
          </w:p>
        </w:tc>
        <w:tc>
          <w:tcPr>
            <w:tcW w:w="2576" w:type="dxa"/>
            <w:vAlign w:val="center"/>
          </w:tcPr>
          <w:p w14:paraId="5516CF33" w14:textId="41E98D24" w:rsidR="006631F5" w:rsidRPr="000A57EC" w:rsidRDefault="006631F5" w:rsidP="006631F5">
            <w:pPr>
              <w:pStyle w:val="NormalTable"/>
            </w:pPr>
            <w:r>
              <w:t>Shervon De</w:t>
            </w:r>
            <w:r w:rsidR="006203A1">
              <w:t xml:space="preserve"> </w:t>
            </w:r>
            <w:r>
              <w:t xml:space="preserve">Leon, </w:t>
            </w:r>
            <w:r w:rsidR="00100299">
              <w:t>Peter</w:t>
            </w:r>
            <w:r>
              <w:t xml:space="preserve"> Mitchell</w:t>
            </w:r>
          </w:p>
        </w:tc>
      </w:tr>
      <w:tr w:rsidR="006631F5" w:rsidRPr="000A57EC" w14:paraId="1837AF97" w14:textId="77777777" w:rsidTr="00124EEB">
        <w:trPr>
          <w:trHeight w:val="863"/>
        </w:trPr>
        <w:tc>
          <w:tcPr>
            <w:tcW w:w="2700" w:type="dxa"/>
            <w:vAlign w:val="center"/>
          </w:tcPr>
          <w:p w14:paraId="5DF9FC70" w14:textId="77777777" w:rsidR="006631F5" w:rsidRPr="000A57EC" w:rsidRDefault="006631F5" w:rsidP="006631F5">
            <w:pPr>
              <w:pStyle w:val="NormalTable"/>
            </w:pPr>
            <w:r w:rsidRPr="000A57EC">
              <w:t>Field metadata and lab data reporting and management</w:t>
            </w:r>
          </w:p>
        </w:tc>
        <w:tc>
          <w:tcPr>
            <w:tcW w:w="4500" w:type="dxa"/>
            <w:vAlign w:val="center"/>
          </w:tcPr>
          <w:p w14:paraId="5A562BFA" w14:textId="718400FB" w:rsidR="006631F5" w:rsidRPr="000A57EC" w:rsidRDefault="006631F5" w:rsidP="006631F5">
            <w:pPr>
              <w:pStyle w:val="NormalTable"/>
            </w:pPr>
            <w:r w:rsidRPr="000A57EC">
              <w:t xml:space="preserve">Review of procedures for lab recordkeeping and data entry into </w:t>
            </w:r>
            <w:r>
              <w:t>DWM-</w:t>
            </w:r>
            <w:r w:rsidRPr="000A57EC">
              <w:t>WPP databases for both field and lab data</w:t>
            </w:r>
          </w:p>
        </w:tc>
        <w:tc>
          <w:tcPr>
            <w:tcW w:w="2576" w:type="dxa"/>
            <w:vAlign w:val="center"/>
          </w:tcPr>
          <w:p w14:paraId="36E2071D" w14:textId="133264E2" w:rsidR="006631F5" w:rsidRPr="000A57EC" w:rsidRDefault="006631F5" w:rsidP="006631F5">
            <w:pPr>
              <w:pStyle w:val="NormalTable"/>
            </w:pPr>
            <w:r w:rsidRPr="000A57EC">
              <w:t xml:space="preserve">Tom Dallaire, Jane Ryder, Kari Winfield, </w:t>
            </w:r>
            <w:r>
              <w:t>Suzanne Flint</w:t>
            </w:r>
            <w:r w:rsidRPr="000A57EC">
              <w:t xml:space="preserve"> </w:t>
            </w:r>
          </w:p>
        </w:tc>
      </w:tr>
    </w:tbl>
    <w:p w14:paraId="127D492B" w14:textId="77777777" w:rsidR="005A146E" w:rsidRPr="001F6CF1" w:rsidRDefault="005A146E" w:rsidP="002C7DCF"/>
    <w:p w14:paraId="224DED6A" w14:textId="5880FB1A" w:rsidR="009B18B6" w:rsidRPr="000A57EC" w:rsidRDefault="005A146E" w:rsidP="00F5370A">
      <w:r w:rsidRPr="000A57EC">
        <w:t>All field survey crew personnel and WES/</w:t>
      </w:r>
      <w:r w:rsidR="005D2B67">
        <w:t>DWM-</w:t>
      </w:r>
      <w:r w:rsidR="007139EE" w:rsidRPr="000A57EC">
        <w:t>WPP</w:t>
      </w:r>
      <w:r w:rsidRPr="000A57EC">
        <w:t xml:space="preserve"> lab personnel </w:t>
      </w:r>
      <w:r w:rsidR="00980E68" w:rsidRPr="000A57EC">
        <w:t>are</w:t>
      </w:r>
      <w:r w:rsidRPr="000A57EC">
        <w:t xml:space="preserve"> trained in the proper application of standard operating procedures (SOPs). </w:t>
      </w:r>
      <w:r w:rsidR="00980E68" w:rsidRPr="000A57EC">
        <w:t>T</w:t>
      </w:r>
      <w:r w:rsidRPr="000A57EC">
        <w:t xml:space="preserve">raining </w:t>
      </w:r>
      <w:r w:rsidR="00980E68" w:rsidRPr="000A57EC">
        <w:t>can</w:t>
      </w:r>
      <w:r w:rsidRPr="000A57EC">
        <w:t xml:space="preserve"> </w:t>
      </w:r>
      <w:r w:rsidR="00980E68" w:rsidRPr="000A57EC">
        <w:t xml:space="preserve">take place in the office, field or laboratory, and can take place prior to data collection </w:t>
      </w:r>
      <w:r w:rsidR="00D3203B" w:rsidRPr="000A57EC">
        <w:t>and/</w:t>
      </w:r>
      <w:r w:rsidR="00980E68" w:rsidRPr="000A57EC">
        <w:t xml:space="preserve">or </w:t>
      </w:r>
      <w:r w:rsidR="00D3203B" w:rsidRPr="000A57EC">
        <w:t>“on the job</w:t>
      </w:r>
      <w:r w:rsidR="00457A89" w:rsidRPr="000A57EC">
        <w:t>.</w:t>
      </w:r>
      <w:r w:rsidR="00D3203B" w:rsidRPr="000A57EC">
        <w:t>”</w:t>
      </w:r>
      <w:r w:rsidRPr="000A57EC">
        <w:t xml:space="preserve"> </w:t>
      </w:r>
      <w:r w:rsidR="005D2B67">
        <w:t>DWM-</w:t>
      </w:r>
      <w:r w:rsidR="007139EE" w:rsidRPr="000A57EC">
        <w:t>WPP</w:t>
      </w:r>
      <w:r w:rsidRPr="000A57EC">
        <w:t xml:space="preserve"> training activity </w:t>
      </w:r>
      <w:r w:rsidR="00D3203B" w:rsidRPr="000A57EC">
        <w:t>is</w:t>
      </w:r>
      <w:r w:rsidRPr="000A57EC">
        <w:t xml:space="preserve"> documented using </w:t>
      </w:r>
      <w:r w:rsidR="007139EE" w:rsidRPr="000A57EC">
        <w:t xml:space="preserve">standard </w:t>
      </w:r>
      <w:r w:rsidR="00D3203B" w:rsidRPr="000A57EC">
        <w:t xml:space="preserve">training </w:t>
      </w:r>
      <w:r w:rsidRPr="000A57EC">
        <w:t xml:space="preserve">signature sheets. </w:t>
      </w:r>
      <w:r w:rsidR="00D3203B" w:rsidRPr="000A57EC">
        <w:t xml:space="preserve">All training records are stored at </w:t>
      </w:r>
      <w:r w:rsidR="005D2B67">
        <w:t>DWM-</w:t>
      </w:r>
      <w:r w:rsidR="007139EE" w:rsidRPr="000A57EC">
        <w:t>WPP</w:t>
      </w:r>
      <w:r w:rsidR="00D3203B" w:rsidRPr="000A57EC">
        <w:t>’s office</w:t>
      </w:r>
      <w:r w:rsidR="00457A89">
        <w:t>s</w:t>
      </w:r>
      <w:r w:rsidR="00D3203B" w:rsidRPr="000A57EC">
        <w:t xml:space="preserve"> in Worcester, MA.</w:t>
      </w:r>
    </w:p>
    <w:p w14:paraId="32009FCC" w14:textId="60AEF12E" w:rsidR="005A146E" w:rsidRPr="000A57EC" w:rsidRDefault="005A146E" w:rsidP="002C7DCF">
      <w:pPr>
        <w:pStyle w:val="Heading2"/>
      </w:pPr>
      <w:bookmarkStart w:id="24" w:name="_Toc45733846"/>
      <w:bookmarkStart w:id="25" w:name="_Toc57024848"/>
      <w:r w:rsidRPr="000A57EC">
        <w:t>A9</w:t>
      </w:r>
      <w:r w:rsidRPr="000A57EC">
        <w:tab/>
        <w:t>DOCUMENTATION AND RECORDS</w:t>
      </w:r>
      <w:bookmarkEnd w:id="24"/>
      <w:bookmarkEnd w:id="25"/>
    </w:p>
    <w:p w14:paraId="4626C069" w14:textId="4C837262" w:rsidR="000F51C2" w:rsidRPr="000F51C2" w:rsidRDefault="000F51C2" w:rsidP="002C7DCF">
      <w:pPr>
        <w:pStyle w:val="Heading6"/>
        <w:rPr>
          <w:b w:val="0"/>
          <w:bCs w:val="0"/>
        </w:rPr>
      </w:pPr>
      <w:r w:rsidRPr="000F51C2">
        <w:rPr>
          <w:b w:val="0"/>
          <w:bCs w:val="0"/>
        </w:rPr>
        <w:t>The following paper/electronic record</w:t>
      </w:r>
      <w:r>
        <w:rPr>
          <w:b w:val="0"/>
          <w:bCs w:val="0"/>
        </w:rPr>
        <w:t>s</w:t>
      </w:r>
      <w:r w:rsidRPr="000F51C2">
        <w:rPr>
          <w:b w:val="0"/>
          <w:bCs w:val="0"/>
        </w:rPr>
        <w:t xml:space="preserve"> are kept for the chloride project.</w:t>
      </w:r>
    </w:p>
    <w:p w14:paraId="43F29ADF" w14:textId="57B052FC" w:rsidR="005A146E" w:rsidRPr="000A57EC" w:rsidRDefault="005A146E" w:rsidP="002C7DCF">
      <w:pPr>
        <w:pStyle w:val="Heading6"/>
      </w:pPr>
      <w:r w:rsidRPr="000A57EC">
        <w:t>A9.1</w:t>
      </w:r>
      <w:r w:rsidRPr="000A57EC">
        <w:tab/>
        <w:t>Field Records</w:t>
      </w:r>
      <w:r w:rsidR="00255F8D" w:rsidRPr="000A57EC">
        <w:t xml:space="preserve"> </w:t>
      </w:r>
    </w:p>
    <w:p w14:paraId="5C47E110" w14:textId="190D992E" w:rsidR="000F51C2" w:rsidRDefault="00432755" w:rsidP="006631F5">
      <w:pPr>
        <w:pStyle w:val="ListParagraph"/>
      </w:pPr>
      <w:r w:rsidRPr="46E14026">
        <w:t>WPP</w:t>
      </w:r>
      <w:r w:rsidR="005A146E" w:rsidRPr="46E14026">
        <w:t xml:space="preserve"> Field Sheets</w:t>
      </w:r>
      <w:r w:rsidRPr="46E14026">
        <w:t xml:space="preserve"> (paper)</w:t>
      </w:r>
      <w:r w:rsidR="007C34BE" w:rsidRPr="46E14026">
        <w:t xml:space="preserve"> </w:t>
      </w:r>
      <w:r w:rsidR="000F51C2">
        <w:t xml:space="preserve">(using paper </w:t>
      </w:r>
      <w:r w:rsidR="000F51C2" w:rsidRPr="46E14026">
        <w:t xml:space="preserve">field sheets </w:t>
      </w:r>
      <w:r w:rsidR="000F51C2">
        <w:t>(waterproof “Rite-in-the-Rain” paper is used exclusively)</w:t>
      </w:r>
      <w:r w:rsidR="000F51C2" w:rsidRPr="46E14026">
        <w:t>. Paper field sheets are</w:t>
      </w:r>
      <w:r w:rsidR="000F51C2">
        <w:t xml:space="preserve"> then</w:t>
      </w:r>
      <w:r w:rsidR="000F51C2" w:rsidRPr="46E14026">
        <w:t xml:space="preserve"> scanned to create an electronic backup record. </w:t>
      </w:r>
      <w:r w:rsidR="000F51C2" w:rsidRPr="000A57EC">
        <w:t>Example documentation procedures include, but are not limited to:</w:t>
      </w:r>
      <w:r w:rsidR="000F51C2">
        <w:t xml:space="preserve"> </w:t>
      </w:r>
      <w:r w:rsidR="000F51C2" w:rsidRPr="00F25946">
        <w:t>Use of indelible ink (not pencil)</w:t>
      </w:r>
      <w:r w:rsidR="006631F5">
        <w:t xml:space="preserve">, </w:t>
      </w:r>
      <w:r w:rsidR="000F51C2" w:rsidRPr="00F25946">
        <w:t>No omissions in the data (completeness)</w:t>
      </w:r>
      <w:r w:rsidR="006631F5">
        <w:t>,</w:t>
      </w:r>
      <w:r w:rsidR="000F51C2" w:rsidRPr="00F25946">
        <w:t>100% QC checks on any manually-entered data</w:t>
      </w:r>
      <w:r w:rsidR="006631F5">
        <w:t xml:space="preserve">, </w:t>
      </w:r>
      <w:r w:rsidR="000F51C2" w:rsidRPr="00F25946">
        <w:t xml:space="preserve">No use of erasing, "white-outs", removal of pages, and multiple </w:t>
      </w:r>
      <w:r w:rsidR="000F51C2">
        <w:t xml:space="preserve">crossovers to correct errors. </w:t>
      </w:r>
    </w:p>
    <w:p w14:paraId="07278322" w14:textId="24C4F3D0" w:rsidR="006D632D" w:rsidRDefault="000F51C2" w:rsidP="00D47190">
      <w:pPr>
        <w:pStyle w:val="ListParagraph"/>
        <w:numPr>
          <w:ilvl w:val="0"/>
          <w:numId w:val="89"/>
        </w:numPr>
      </w:pPr>
      <w:r>
        <w:t xml:space="preserve">EQuIS </w:t>
      </w:r>
      <w:r w:rsidR="00A30DBF" w:rsidRPr="46E14026">
        <w:t>EDGE</w:t>
      </w:r>
      <w:r>
        <w:t xml:space="preserve"> electronic fieldsheet forms (using </w:t>
      </w:r>
      <w:r w:rsidR="00A30DBF" w:rsidRPr="46E14026">
        <w:t>field tablets</w:t>
      </w:r>
      <w:r>
        <w:t xml:space="preserve"> at each site), starting in 2021</w:t>
      </w:r>
      <w:r w:rsidR="00A30DBF" w:rsidRPr="46E14026">
        <w:t xml:space="preserve">. </w:t>
      </w:r>
      <w:r>
        <w:t>E-f</w:t>
      </w:r>
      <w:r w:rsidR="00A30DBF" w:rsidRPr="46E14026">
        <w:t xml:space="preserve">ield data </w:t>
      </w:r>
      <w:r>
        <w:t>are then</w:t>
      </w:r>
      <w:r w:rsidR="00A30DBF" w:rsidRPr="46E14026">
        <w:t xml:space="preserve"> uploaded directly </w:t>
      </w:r>
      <w:r w:rsidR="00CA30EB">
        <w:t xml:space="preserve">to </w:t>
      </w:r>
      <w:r w:rsidR="003D3BE8">
        <w:t>DWM-</w:t>
      </w:r>
      <w:r w:rsidR="00A30DBF" w:rsidRPr="46E14026">
        <w:t xml:space="preserve">WPP’s EQuIS water quality database. </w:t>
      </w:r>
    </w:p>
    <w:p w14:paraId="1DBE2416" w14:textId="00332E18" w:rsidR="008556DC" w:rsidRDefault="00AD7548" w:rsidP="000F51C2">
      <w:pPr>
        <w:pStyle w:val="ListParagraph"/>
        <w:numPr>
          <w:ilvl w:val="0"/>
          <w:numId w:val="89"/>
        </w:numPr>
      </w:pPr>
      <w:r w:rsidRPr="00124EEB">
        <w:lastRenderedPageBreak/>
        <w:t>Survey guidebooks are</w:t>
      </w:r>
      <w:r w:rsidRPr="000A57EC">
        <w:t xml:space="preserve"> provided to each crew lead by the Survey Coordinator. These books contain detailed driving directions and maps to</w:t>
      </w:r>
      <w:r w:rsidR="008556DC" w:rsidRPr="000A57EC">
        <w:t xml:space="preserve"> each sequential sampling station, along with photos, helpful hints, contact information and survey-specific emergency hospital locations.</w:t>
      </w:r>
    </w:p>
    <w:p w14:paraId="0C51867B" w14:textId="5F7CEC34" w:rsidR="00546EDB" w:rsidRPr="000F51C2" w:rsidRDefault="00900597" w:rsidP="00D47190">
      <w:pPr>
        <w:pStyle w:val="ListParagraph"/>
        <w:numPr>
          <w:ilvl w:val="0"/>
          <w:numId w:val="89"/>
        </w:numPr>
        <w:rPr>
          <w:bCs/>
        </w:rPr>
      </w:pPr>
      <w:r w:rsidRPr="000F51C2">
        <w:rPr>
          <w:bCs/>
        </w:rPr>
        <w:t>Multiprobe and Deployed Logger Files</w:t>
      </w:r>
      <w:r w:rsidR="000F51C2" w:rsidRPr="000F51C2">
        <w:rPr>
          <w:bCs/>
        </w:rPr>
        <w:t xml:space="preserve">.  </w:t>
      </w:r>
      <w:r w:rsidR="00756F8A" w:rsidRPr="000F51C2">
        <w:rPr>
          <w:bCs/>
        </w:rPr>
        <w:t xml:space="preserve">Electronic records include </w:t>
      </w:r>
      <w:r w:rsidRPr="000F51C2">
        <w:rPr>
          <w:bCs/>
        </w:rPr>
        <w:t xml:space="preserve">field </w:t>
      </w:r>
      <w:r w:rsidR="00756F8A" w:rsidRPr="000F51C2">
        <w:rPr>
          <w:bCs/>
        </w:rPr>
        <w:t xml:space="preserve">data and calibration files </w:t>
      </w:r>
      <w:r w:rsidRPr="000F51C2">
        <w:rPr>
          <w:bCs/>
        </w:rPr>
        <w:t>from attended and unattended multiprobe</w:t>
      </w:r>
      <w:r w:rsidR="001A36A2" w:rsidRPr="000F51C2">
        <w:rPr>
          <w:bCs/>
        </w:rPr>
        <w:t xml:space="preserve"> deployments and associated side-by-side QC measurements</w:t>
      </w:r>
      <w:r w:rsidR="00123CDB" w:rsidRPr="000F51C2">
        <w:rPr>
          <w:bCs/>
        </w:rPr>
        <w:t>.</w:t>
      </w:r>
      <w:r w:rsidR="003542F7" w:rsidRPr="000F51C2">
        <w:rPr>
          <w:bCs/>
        </w:rPr>
        <w:t xml:space="preserve"> </w:t>
      </w:r>
    </w:p>
    <w:p w14:paraId="12953152" w14:textId="01731AE1" w:rsidR="00255F8D" w:rsidRPr="00124EEB" w:rsidRDefault="00900597" w:rsidP="00D47190">
      <w:pPr>
        <w:pStyle w:val="ListParagraph"/>
        <w:numPr>
          <w:ilvl w:val="0"/>
          <w:numId w:val="89"/>
        </w:numPr>
      </w:pPr>
      <w:r w:rsidRPr="000F51C2">
        <w:rPr>
          <w:bCs/>
        </w:rPr>
        <w:t>Other Digital Field Records</w:t>
      </w:r>
      <w:r w:rsidR="000F51C2" w:rsidRPr="000F51C2">
        <w:rPr>
          <w:bCs/>
        </w:rPr>
        <w:t>.</w:t>
      </w:r>
      <w:r w:rsidR="000F51C2" w:rsidRPr="000F51C2">
        <w:rPr>
          <w:b/>
        </w:rPr>
        <w:t xml:space="preserve">  </w:t>
      </w:r>
      <w:r w:rsidR="006218E6" w:rsidRPr="46E14026">
        <w:t>U</w:t>
      </w:r>
      <w:r w:rsidR="00A23948" w:rsidRPr="46E14026">
        <w:t>se of digital cameras (and video as appropriate)</w:t>
      </w:r>
      <w:r w:rsidR="005D0199">
        <w:t xml:space="preserve"> </w:t>
      </w:r>
      <w:r w:rsidR="00A23948" w:rsidRPr="46E14026">
        <w:t>for photo documentation and GPS for geo-referencing augment metadata information</w:t>
      </w:r>
      <w:r w:rsidR="006218E6" w:rsidRPr="46E14026">
        <w:t xml:space="preserve">. </w:t>
      </w:r>
    </w:p>
    <w:p w14:paraId="6AFA26B5" w14:textId="64C99D1B" w:rsidR="005A146E" w:rsidRPr="000A57EC" w:rsidRDefault="005A146E" w:rsidP="002C7DCF">
      <w:pPr>
        <w:pStyle w:val="Heading6"/>
      </w:pPr>
      <w:r w:rsidRPr="000A57EC">
        <w:t>A9.</w:t>
      </w:r>
      <w:r w:rsidR="000F51C2">
        <w:t>2</w:t>
      </w:r>
      <w:r w:rsidRPr="000A57EC">
        <w:tab/>
        <w:t>Lab</w:t>
      </w:r>
      <w:r w:rsidR="00BE671E" w:rsidRPr="000A57EC">
        <w:t>oratory</w:t>
      </w:r>
      <w:r w:rsidRPr="000A57EC">
        <w:t xml:space="preserve"> Records</w:t>
      </w:r>
    </w:p>
    <w:p w14:paraId="6FB2D157" w14:textId="6D14569E" w:rsidR="005A146E" w:rsidRPr="000A57EC" w:rsidRDefault="002B0286" w:rsidP="002616E7">
      <w:pPr>
        <w:pStyle w:val="ListParagraph"/>
        <w:numPr>
          <w:ilvl w:val="0"/>
          <w:numId w:val="90"/>
        </w:numPr>
        <w:spacing w:before="0" w:after="0"/>
      </w:pPr>
      <w:r w:rsidRPr="000F51C2">
        <w:rPr>
          <w:bCs/>
          <w:sz w:val="22"/>
        </w:rPr>
        <w:t>WES laboratory</w:t>
      </w:r>
      <w:r w:rsidR="006218E6" w:rsidRPr="000F51C2">
        <w:rPr>
          <w:bCs/>
          <w:sz w:val="22"/>
        </w:rPr>
        <w:t xml:space="preserve"> (Lawrence, MA)</w:t>
      </w:r>
      <w:r w:rsidR="000F51C2" w:rsidRPr="000F51C2">
        <w:rPr>
          <w:bCs/>
          <w:sz w:val="22"/>
        </w:rPr>
        <w:t xml:space="preserve"> completed</w:t>
      </w:r>
      <w:r w:rsidR="000F51C2" w:rsidRPr="000F51C2">
        <w:rPr>
          <w:b/>
          <w:sz w:val="22"/>
        </w:rPr>
        <w:t xml:space="preserve"> </w:t>
      </w:r>
      <w:r w:rsidR="00BE671E" w:rsidRPr="000A57EC">
        <w:t>c</w:t>
      </w:r>
      <w:r w:rsidR="005A146E" w:rsidRPr="000A57EC">
        <w:t>hain-of-</w:t>
      </w:r>
      <w:r w:rsidR="00BE671E" w:rsidRPr="000A57EC">
        <w:t>c</w:t>
      </w:r>
      <w:r w:rsidR="005A146E" w:rsidRPr="000A57EC">
        <w:t>ustody (COC) form</w:t>
      </w:r>
      <w:r w:rsidR="000F51C2">
        <w:t>s</w:t>
      </w:r>
      <w:r w:rsidR="00F21A35">
        <w:t xml:space="preserve"> generated by </w:t>
      </w:r>
      <w:proofErr w:type="spellStart"/>
      <w:r w:rsidR="00F21A35">
        <w:t>prelogging</w:t>
      </w:r>
      <w:proofErr w:type="spellEnd"/>
      <w:r w:rsidR="00F21A35">
        <w:t xml:space="preserve"> samples in WES’ WinLIMS</w:t>
      </w:r>
      <w:r w:rsidR="00DD5890" w:rsidRPr="000A57EC">
        <w:t xml:space="preserve"> is</w:t>
      </w:r>
      <w:r w:rsidR="005A146E" w:rsidRPr="000A57EC">
        <w:t xml:space="preserve"> used to transfer sample custody for all samples from DWM</w:t>
      </w:r>
      <w:r w:rsidR="006218E6" w:rsidRPr="000A57EC">
        <w:t>-WPP</w:t>
      </w:r>
      <w:r w:rsidR="005A146E" w:rsidRPr="000A57EC">
        <w:t xml:space="preserve"> staff to </w:t>
      </w:r>
      <w:r w:rsidR="006218E6" w:rsidRPr="000A57EC">
        <w:t xml:space="preserve">the </w:t>
      </w:r>
      <w:r w:rsidRPr="000A57EC">
        <w:t xml:space="preserve">WES </w:t>
      </w:r>
      <w:r w:rsidR="005A146E" w:rsidRPr="000A57EC">
        <w:t>lab</w:t>
      </w:r>
      <w:r w:rsidR="00BE671E" w:rsidRPr="000A57EC">
        <w:t>oratory</w:t>
      </w:r>
      <w:r w:rsidR="005A146E" w:rsidRPr="000A57EC">
        <w:t xml:space="preserve">. </w:t>
      </w:r>
      <w:r w:rsidR="00F72F81" w:rsidRPr="000A57EC">
        <w:t xml:space="preserve">Electronic copies of completed COC forms are </w:t>
      </w:r>
      <w:r w:rsidR="00872119">
        <w:t xml:space="preserve">scanned and </w:t>
      </w:r>
      <w:r w:rsidR="006218E6" w:rsidRPr="000A57EC">
        <w:t>stored on a shared network drive by</w:t>
      </w:r>
      <w:r w:rsidR="00F72F81" w:rsidRPr="000A57EC">
        <w:t xml:space="preserve"> WES. </w:t>
      </w:r>
    </w:p>
    <w:p w14:paraId="43E55A7C" w14:textId="77777777" w:rsidR="000F51C2" w:rsidRDefault="005A146E" w:rsidP="002616E7">
      <w:pPr>
        <w:pStyle w:val="ListParagraph"/>
        <w:numPr>
          <w:ilvl w:val="0"/>
          <w:numId w:val="90"/>
        </w:numPr>
        <w:spacing w:before="0" w:after="0"/>
      </w:pPr>
      <w:r w:rsidRPr="000A57EC">
        <w:t xml:space="preserve">WES </w:t>
      </w:r>
      <w:r w:rsidR="00F72F81" w:rsidRPr="000A57EC">
        <w:t xml:space="preserve">laboratory </w:t>
      </w:r>
      <w:r w:rsidR="000F51C2">
        <w:t xml:space="preserve">LIMS data.  WES </w:t>
      </w:r>
      <w:r w:rsidRPr="000A57EC">
        <w:t xml:space="preserve">tracks </w:t>
      </w:r>
      <w:r w:rsidR="000F51C2">
        <w:t xml:space="preserve">and reports </w:t>
      </w:r>
      <w:r w:rsidRPr="000A57EC">
        <w:t>sample</w:t>
      </w:r>
      <w:r w:rsidR="000F51C2">
        <w:t xml:space="preserve"> data</w:t>
      </w:r>
      <w:r w:rsidRPr="000A57EC">
        <w:t xml:space="preserve"> via a</w:t>
      </w:r>
      <w:r w:rsidR="00623289" w:rsidRPr="000A57EC">
        <w:t xml:space="preserve"> </w:t>
      </w:r>
      <w:r w:rsidR="00810DAB">
        <w:t>web-based</w:t>
      </w:r>
      <w:r w:rsidR="00810DAB" w:rsidRPr="000A57EC">
        <w:t xml:space="preserve"> </w:t>
      </w:r>
      <w:r w:rsidRPr="000A57EC">
        <w:t>Laboratory Information Management System (</w:t>
      </w:r>
      <w:r w:rsidR="00810DAB">
        <w:t>Win</w:t>
      </w:r>
      <w:r w:rsidRPr="000A57EC">
        <w:t>LIMS)</w:t>
      </w:r>
      <w:r w:rsidR="00872119">
        <w:t xml:space="preserve"> system</w:t>
      </w:r>
      <w:r w:rsidR="000F51C2">
        <w:t>.</w:t>
      </w:r>
    </w:p>
    <w:p w14:paraId="637419D2" w14:textId="43C8DF0A" w:rsidR="002B0286" w:rsidRPr="000A57EC" w:rsidRDefault="000F51C2" w:rsidP="002616E7">
      <w:pPr>
        <w:pStyle w:val="ListParagraph"/>
        <w:numPr>
          <w:ilvl w:val="0"/>
          <w:numId w:val="90"/>
        </w:numPr>
        <w:spacing w:before="0" w:after="0"/>
      </w:pPr>
      <w:r>
        <w:t>WPP probe calibration and maintenance books.</w:t>
      </w:r>
      <w:r w:rsidR="006218E6" w:rsidRPr="000A57EC">
        <w:t xml:space="preserve"> </w:t>
      </w:r>
    </w:p>
    <w:p w14:paraId="794DB8F2" w14:textId="37853F58" w:rsidR="002B0286" w:rsidRDefault="00807E14" w:rsidP="002616E7">
      <w:pPr>
        <w:pStyle w:val="Footer"/>
        <w:numPr>
          <w:ilvl w:val="0"/>
          <w:numId w:val="90"/>
        </w:numPr>
      </w:pPr>
      <w:r>
        <w:t>C</w:t>
      </w:r>
      <w:r w:rsidR="00BC6620" w:rsidRPr="000A57EC">
        <w:t>ontract</w:t>
      </w:r>
      <w:r w:rsidR="00C124C5" w:rsidRPr="000A57EC">
        <w:t xml:space="preserve"> lab</w:t>
      </w:r>
      <w:r w:rsidR="000F51C2">
        <w:t xml:space="preserve"> EDDs (if WES not used) </w:t>
      </w:r>
      <w:r w:rsidR="00BC6620" w:rsidRPr="000A57EC">
        <w:t xml:space="preserve">using </w:t>
      </w:r>
      <w:r w:rsidR="00605AC3">
        <w:t>DWM-</w:t>
      </w:r>
      <w:r w:rsidR="00605AC3" w:rsidRPr="46E14026">
        <w:t>WPP</w:t>
      </w:r>
      <w:r w:rsidR="00C124C5" w:rsidRPr="000A57EC">
        <w:t>’s</w:t>
      </w:r>
      <w:r w:rsidR="00BC6620" w:rsidRPr="000A57EC">
        <w:t xml:space="preserve"> standard format </w:t>
      </w:r>
      <w:r w:rsidR="00C40056">
        <w:t xml:space="preserve">and specification </w:t>
      </w:r>
      <w:r w:rsidR="00BC6620" w:rsidRPr="000A57EC">
        <w:t>so that contract lab data can be uploaded</w:t>
      </w:r>
      <w:r w:rsidR="000B55DC" w:rsidRPr="000A57EC">
        <w:t xml:space="preserve"> to </w:t>
      </w:r>
      <w:r w:rsidR="00605AC3">
        <w:t>DWM-</w:t>
      </w:r>
      <w:r w:rsidR="00605AC3" w:rsidRPr="46E14026">
        <w:t>WPP</w:t>
      </w:r>
      <w:r w:rsidR="000B55DC" w:rsidRPr="000A57EC">
        <w:t xml:space="preserve">’s database system with minimal </w:t>
      </w:r>
      <w:r w:rsidR="00C124C5" w:rsidRPr="000A57EC">
        <w:t xml:space="preserve">transcription </w:t>
      </w:r>
      <w:r w:rsidR="000B55DC" w:rsidRPr="000A57EC">
        <w:t>error.</w:t>
      </w:r>
    </w:p>
    <w:p w14:paraId="0DDBE7B7" w14:textId="2AC3DF4D" w:rsidR="000F51C2" w:rsidRDefault="000F51C2" w:rsidP="002616E7">
      <w:pPr>
        <w:pStyle w:val="Footer"/>
        <w:numPr>
          <w:ilvl w:val="0"/>
          <w:numId w:val="90"/>
        </w:numPr>
      </w:pPr>
      <w:r>
        <w:t>WPP probe request forms</w:t>
      </w:r>
    </w:p>
    <w:p w14:paraId="14EE3ED8" w14:textId="77777777" w:rsidR="00E34E90" w:rsidRPr="000A57EC" w:rsidRDefault="00E34E90" w:rsidP="00721978">
      <w:pPr>
        <w:pStyle w:val="Footer"/>
      </w:pPr>
    </w:p>
    <w:p w14:paraId="16672DBA" w14:textId="1EF98FD6" w:rsidR="005A146E" w:rsidRPr="000A57EC" w:rsidRDefault="005A146E" w:rsidP="00F25946">
      <w:pPr>
        <w:pStyle w:val="Heading6"/>
      </w:pPr>
      <w:r w:rsidRPr="000A57EC">
        <w:t>A9.</w:t>
      </w:r>
      <w:r w:rsidR="000F51C2">
        <w:t>3</w:t>
      </w:r>
      <w:r w:rsidRPr="000A57EC">
        <w:tab/>
        <w:t>Sampling Station Registration</w:t>
      </w:r>
    </w:p>
    <w:p w14:paraId="21CD7E4B" w14:textId="147336CB" w:rsidR="00E34E90" w:rsidRDefault="005A146E" w:rsidP="00F25946">
      <w:r w:rsidRPr="000A57EC">
        <w:t xml:space="preserve">Prior to </w:t>
      </w:r>
      <w:r w:rsidR="00107FC7" w:rsidRPr="000A57EC">
        <w:t xml:space="preserve">visiting sampling </w:t>
      </w:r>
      <w:r w:rsidRPr="000A57EC">
        <w:t>station</w:t>
      </w:r>
      <w:r w:rsidR="00107FC7" w:rsidRPr="000A57EC">
        <w:t>s</w:t>
      </w:r>
      <w:r w:rsidRPr="000A57EC">
        <w:t xml:space="preserve"> for data collection, </w:t>
      </w:r>
      <w:r w:rsidR="00605AC3">
        <w:t>DWM-</w:t>
      </w:r>
      <w:r w:rsidR="00605AC3" w:rsidRPr="46E14026">
        <w:t>WPP</w:t>
      </w:r>
      <w:r w:rsidR="00107FC7" w:rsidRPr="000A57EC">
        <w:t>’s</w:t>
      </w:r>
      <w:r w:rsidRPr="000A57EC">
        <w:t xml:space="preserve"> electronic station definition files are updated to </w:t>
      </w:r>
      <w:r w:rsidR="00107FC7" w:rsidRPr="000A57EC">
        <w:t>create</w:t>
      </w:r>
      <w:r w:rsidRPr="000A57EC">
        <w:t xml:space="preserve"> new</w:t>
      </w:r>
      <w:r w:rsidR="00107FC7" w:rsidRPr="000A57EC">
        <w:t xml:space="preserve"> (</w:t>
      </w:r>
      <w:r w:rsidRPr="000A57EC">
        <w:t>proposed</w:t>
      </w:r>
      <w:r w:rsidR="00107FC7" w:rsidRPr="000A57EC">
        <w:t>)</w:t>
      </w:r>
      <w:r w:rsidRPr="000A57EC">
        <w:t xml:space="preserve"> stations</w:t>
      </w:r>
      <w:r w:rsidR="00107FC7" w:rsidRPr="000A57EC">
        <w:t xml:space="preserve"> where needed</w:t>
      </w:r>
      <w:r w:rsidRPr="000A57EC">
        <w:t>. Each unique location (</w:t>
      </w:r>
      <w:r w:rsidR="00107FC7" w:rsidRPr="000A57EC">
        <w:t xml:space="preserve">or </w:t>
      </w:r>
      <w:r w:rsidRPr="000A57EC">
        <w:t xml:space="preserve">station) sampled </w:t>
      </w:r>
      <w:r w:rsidR="00107FC7" w:rsidRPr="000A57EC">
        <w:t xml:space="preserve">is given a </w:t>
      </w:r>
      <w:r w:rsidRPr="000A57EC">
        <w:t xml:space="preserve">“Unique ID” number and </w:t>
      </w:r>
      <w:r w:rsidRPr="00F25946">
        <w:t>description</w:t>
      </w:r>
      <w:r w:rsidR="009B283C" w:rsidRPr="00F25946">
        <w:t xml:space="preserve"> inc</w:t>
      </w:r>
      <w:r w:rsidR="00424737" w:rsidRPr="00F25946">
        <w:t>luding latitude/longitude</w:t>
      </w:r>
      <w:r w:rsidRPr="00F25946">
        <w:t>.</w:t>
      </w:r>
      <w:r w:rsidR="00424737" w:rsidRPr="00F25946">
        <w:t xml:space="preserve"> Unique IDs are recorded on</w:t>
      </w:r>
      <w:r w:rsidR="000E2FCD" w:rsidRPr="00F25946">
        <w:t xml:space="preserve"> all</w:t>
      </w:r>
      <w:r w:rsidR="00424737" w:rsidRPr="00F25946">
        <w:t xml:space="preserve"> fieldsheets</w:t>
      </w:r>
      <w:r w:rsidR="000E2FCD" w:rsidRPr="00F25946">
        <w:t>, along with a field sheet number,</w:t>
      </w:r>
      <w:r w:rsidR="00424737" w:rsidRPr="00F25946">
        <w:t xml:space="preserve"> prior to entry of fieldsheets in another database. At the completion of the survey season, pre-registered station locations are verified as those </w:t>
      </w:r>
      <w:r w:rsidR="00C82E36" w:rsidRPr="00F25946">
        <w:t>sampled. ​</w:t>
      </w:r>
      <w:r w:rsidR="00424737" w:rsidRPr="00F25946">
        <w:t> All station information is maintained in a database. </w:t>
      </w:r>
    </w:p>
    <w:p w14:paraId="5582F266" w14:textId="7A04B62B" w:rsidR="00957D6D" w:rsidRPr="000A57EC" w:rsidRDefault="00424737" w:rsidP="00F25946">
      <w:r w:rsidRPr="00F25946">
        <w:t> </w:t>
      </w:r>
    </w:p>
    <w:p w14:paraId="389FEA38" w14:textId="6C23847F" w:rsidR="00E504AF" w:rsidRDefault="00E504AF" w:rsidP="00E504AF">
      <w:pPr>
        <w:pStyle w:val="Heading1"/>
      </w:pPr>
      <w:bookmarkStart w:id="26" w:name="_Toc57024849"/>
      <w:r>
        <w:t xml:space="preserve">SECTION B: DATA GENERATION </w:t>
      </w:r>
      <w:r w:rsidR="00C5276E">
        <w:t>AND</w:t>
      </w:r>
      <w:r>
        <w:t xml:space="preserve"> ACQUISITION</w:t>
      </w:r>
      <w:bookmarkEnd w:id="26"/>
    </w:p>
    <w:p w14:paraId="3059AD08" w14:textId="05214F4A" w:rsidR="00C5276E" w:rsidRDefault="00EF3272" w:rsidP="00C5276E">
      <w:pPr>
        <w:pStyle w:val="Heading2"/>
      </w:pPr>
      <w:bookmarkStart w:id="27" w:name="_Toc45733847"/>
      <w:bookmarkStart w:id="28" w:name="_Toc57024850"/>
      <w:r>
        <w:rPr>
          <w:noProof/>
        </w:rPr>
        <mc:AlternateContent>
          <mc:Choice Requires="wps">
            <w:drawing>
              <wp:anchor distT="45720" distB="45720" distL="114300" distR="114300" simplePos="0" relativeHeight="251763712" behindDoc="0" locked="0" layoutInCell="1" allowOverlap="1" wp14:anchorId="2D8F47DE" wp14:editId="69EB8453">
                <wp:simplePos x="0" y="0"/>
                <wp:positionH relativeFrom="margin">
                  <wp:align>right</wp:align>
                </wp:positionH>
                <wp:positionV relativeFrom="paragraph">
                  <wp:posOffset>351732</wp:posOffset>
                </wp:positionV>
                <wp:extent cx="5930900" cy="996950"/>
                <wp:effectExtent l="0" t="0" r="12700" b="12700"/>
                <wp:wrapSquare wrapText="bothSides"/>
                <wp:docPr id="1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0" cy="996950"/>
                        </a:xfrm>
                        <a:prstGeom prst="rect">
                          <a:avLst/>
                        </a:prstGeom>
                        <a:solidFill>
                          <a:schemeClr val="accent1">
                            <a:lumMod val="40000"/>
                            <a:lumOff val="60000"/>
                          </a:schemeClr>
                        </a:solidFill>
                        <a:ln w="9525">
                          <a:solidFill>
                            <a:srgbClr val="000000"/>
                          </a:solidFill>
                          <a:miter lim="800000"/>
                          <a:headEnd/>
                          <a:tailEnd/>
                        </a:ln>
                      </wps:spPr>
                      <wps:txbx>
                        <w:txbxContent>
                          <w:p w14:paraId="35A99831" w14:textId="2B2E6DD9" w:rsidR="004A6198" w:rsidRDefault="004A6198">
                            <w:r>
                              <w:t xml:space="preserve">In addition to WPP’s program QAPP and this project specific QAPP for chloride monitoring, detailed </w:t>
                            </w:r>
                            <w:r w:rsidRPr="000A57EC">
                              <w:t xml:space="preserve">Sampling and Analysis Plans (SAPs) </w:t>
                            </w:r>
                            <w:r>
                              <w:t xml:space="preserve">are also developed annually to specify where, when and why chloride monitoring is planned.  </w:t>
                            </w:r>
                            <w:r w:rsidRPr="000A57EC">
                              <w:t xml:space="preserve">For details regarding </w:t>
                            </w:r>
                            <w:r>
                              <w:t xml:space="preserve">chloride </w:t>
                            </w:r>
                            <w:r w:rsidRPr="000A57EC">
                              <w:t>project-specific</w:t>
                            </w:r>
                            <w:r w:rsidRPr="00EF3272">
                              <w:t xml:space="preserve"> </w:t>
                            </w:r>
                            <w:r w:rsidRPr="000A57EC">
                              <w:t xml:space="preserve">sampling locations, </w:t>
                            </w:r>
                            <w:r>
                              <w:t xml:space="preserve">schedules, logistics, etc., </w:t>
                            </w:r>
                            <w:r w:rsidRPr="000A57EC">
                              <w:t xml:space="preserve">see the separate and individual </w:t>
                            </w:r>
                            <w:r w:rsidRPr="008D2523">
                              <w:rPr>
                                <w:bCs/>
                              </w:rPr>
                              <w:t>Sampling &amp; Analysis Plans (SAPs).</w:t>
                            </w:r>
                          </w:p>
                          <w:p w14:paraId="6B0DC7E8" w14:textId="0ABAF7A9" w:rsidR="004A6198" w:rsidRDefault="004A6198"/>
                          <w:p w14:paraId="41BBC2EB" w14:textId="5B3197DF" w:rsidR="004A6198" w:rsidRDefault="004A6198"/>
                          <w:p w14:paraId="189C3270" w14:textId="3B479FCC" w:rsidR="004A6198" w:rsidRDefault="004A6198"/>
                          <w:p w14:paraId="45CA15EC" w14:textId="74B7DD24" w:rsidR="004A6198" w:rsidRDefault="004A6198"/>
                          <w:p w14:paraId="4CABA92F" w14:textId="70865AB2" w:rsidR="004A6198" w:rsidRDefault="004A6198"/>
                          <w:p w14:paraId="6D524AB5" w14:textId="0908FF43" w:rsidR="004A6198" w:rsidRDefault="004A6198"/>
                          <w:p w14:paraId="39356A68" w14:textId="77777777" w:rsidR="004A6198" w:rsidRDefault="004A619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8F47DE" id="_x0000_s1029" type="#_x0000_t202" style="position:absolute;margin-left:415.8pt;margin-top:27.7pt;width:467pt;height:78.5pt;z-index:2517637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" fillcolor="#b8cce4 [1300]">
                <v:textbox>
                  <w:txbxContent>
                    <w:p w14:paraId="35A99831" w14:textId="2B2E6DD9" w:rsidR="004A6198" w:rsidRDefault="004A6198">
                      <w:r>
                        <w:t xml:space="preserve">In addition to WPP’s program QAPP and this project specific QAPP for chloride monitoring, detailed </w:t>
                      </w:r>
                      <w:r w:rsidRPr="000A57EC">
                        <w:t xml:space="preserve">Sampling and Analysis Plans (SAPs) </w:t>
                      </w:r>
                      <w:r>
                        <w:t xml:space="preserve">are also developed annually to specify where, when and why chloride monitoring is planned.  </w:t>
                      </w:r>
                      <w:r w:rsidRPr="000A57EC">
                        <w:t xml:space="preserve">For details regarding </w:t>
                      </w:r>
                      <w:r>
                        <w:t xml:space="preserve">chloride </w:t>
                      </w:r>
                      <w:r w:rsidRPr="000A57EC">
                        <w:t>project-specific</w:t>
                      </w:r>
                      <w:r w:rsidRPr="00EF3272">
                        <w:t xml:space="preserve"> </w:t>
                      </w:r>
                      <w:r w:rsidRPr="000A57EC">
                        <w:t xml:space="preserve">sampling locations, </w:t>
                      </w:r>
                      <w:r>
                        <w:t xml:space="preserve">schedules, logistics, etc., </w:t>
                      </w:r>
                      <w:r w:rsidRPr="000A57EC">
                        <w:t xml:space="preserve">see the separate and individual </w:t>
                      </w:r>
                      <w:r w:rsidRPr="008D2523">
                        <w:rPr>
                          <w:bCs/>
                        </w:rPr>
                        <w:t>Sampling &amp; Analysis Plans (SAPs).</w:t>
                      </w:r>
                    </w:p>
                    <w:p w14:paraId="6B0DC7E8" w14:textId="0ABAF7A9" w:rsidR="004A6198" w:rsidRDefault="004A6198"/>
                    <w:p w14:paraId="41BBC2EB" w14:textId="5B3197DF" w:rsidR="004A6198" w:rsidRDefault="004A6198"/>
                    <w:p w14:paraId="189C3270" w14:textId="3B479FCC" w:rsidR="004A6198" w:rsidRDefault="004A6198"/>
                    <w:p w14:paraId="45CA15EC" w14:textId="74B7DD24" w:rsidR="004A6198" w:rsidRDefault="004A6198"/>
                    <w:p w14:paraId="4CABA92F" w14:textId="70865AB2" w:rsidR="004A6198" w:rsidRDefault="004A6198"/>
                    <w:p w14:paraId="6D524AB5" w14:textId="0908FF43" w:rsidR="004A6198" w:rsidRDefault="004A6198"/>
                    <w:p w14:paraId="39356A68" w14:textId="77777777" w:rsidR="004A6198" w:rsidRDefault="004A6198"/>
                  </w:txbxContent>
                </v:textbox>
                <w10:wrap type="square" anchorx="margin"/>
              </v:shape>
            </w:pict>
          </mc:Fallback>
        </mc:AlternateContent>
      </w:r>
      <w:r w:rsidR="005A146E" w:rsidRPr="000A57EC">
        <w:t>B1</w:t>
      </w:r>
      <w:r w:rsidR="005A146E" w:rsidRPr="000A57EC">
        <w:tab/>
        <w:t xml:space="preserve">SAMPLING </w:t>
      </w:r>
      <w:r w:rsidR="005A146E" w:rsidRPr="00E504AF">
        <w:t>PROCESS</w:t>
      </w:r>
      <w:r w:rsidR="005A146E" w:rsidRPr="000A57EC">
        <w:t xml:space="preserve"> DESIGN</w:t>
      </w:r>
      <w:bookmarkEnd w:id="27"/>
      <w:bookmarkEnd w:id="28"/>
    </w:p>
    <w:p w14:paraId="3E7F5DF1" w14:textId="77777777" w:rsidR="00EF3272" w:rsidRDefault="00EF3272" w:rsidP="00EF3272"/>
    <w:p w14:paraId="660C6EC1" w14:textId="3AB6A6B2" w:rsidR="0013058F" w:rsidRDefault="0013058F" w:rsidP="00EF3272">
      <w:r>
        <w:t xml:space="preserve">Road salt </w:t>
      </w:r>
      <w:r w:rsidR="00EF5C77">
        <w:t xml:space="preserve">used </w:t>
      </w:r>
      <w:r>
        <w:t xml:space="preserve">is </w:t>
      </w:r>
      <w:r w:rsidR="00EF5C77">
        <w:t>usually s</w:t>
      </w:r>
      <w:r w:rsidRPr="00DE6FAC">
        <w:t xml:space="preserve">odium chloride (NaCl) </w:t>
      </w:r>
      <w:r w:rsidR="006203A1">
        <w:t xml:space="preserve">and </w:t>
      </w:r>
      <w:r w:rsidRPr="00DE6FAC">
        <w:t>is applied to roadways in winter as a deicer</w:t>
      </w:r>
      <w:r>
        <w:t xml:space="preserve"> and has been found to be</w:t>
      </w:r>
      <w:r w:rsidRPr="00DE6FAC">
        <w:t xml:space="preserve"> the major source of salt in Massachusetts streams. Chloride is a recognized </w:t>
      </w:r>
      <w:r w:rsidR="006203A1">
        <w:t>pollutant</w:t>
      </w:r>
      <w:r w:rsidR="006203A1" w:rsidRPr="00DE6FAC">
        <w:t xml:space="preserve"> </w:t>
      </w:r>
      <w:r w:rsidRPr="00DE6FAC">
        <w:t>with potential to impair waterbodies an</w:t>
      </w:r>
      <w:r>
        <w:t>d impact biological communities and has</w:t>
      </w:r>
      <w:r w:rsidRPr="00DE6FAC">
        <w:t xml:space="preserve"> been shown to contr</w:t>
      </w:r>
      <w:r>
        <w:t>ibute to year-round elevated chloride</w:t>
      </w:r>
      <w:r w:rsidRPr="00DE6FAC">
        <w:t xml:space="preserve"> lev</w:t>
      </w:r>
      <w:r>
        <w:t>els in streams and groundwater.</w:t>
      </w:r>
    </w:p>
    <w:p w14:paraId="0601C09A" w14:textId="77777777" w:rsidR="0013058F" w:rsidRDefault="0013058F" w:rsidP="00721978">
      <w:pPr>
        <w:pStyle w:val="Footer"/>
      </w:pPr>
    </w:p>
    <w:p w14:paraId="0C46894C" w14:textId="73EB69D2" w:rsidR="0013058F" w:rsidRDefault="0013058F" w:rsidP="00721978">
      <w:pPr>
        <w:pStyle w:val="Footer"/>
      </w:pPr>
      <w:r w:rsidRPr="002A13DB">
        <w:t xml:space="preserve">This </w:t>
      </w:r>
      <w:r>
        <w:t>multi-year project</w:t>
      </w:r>
      <w:r w:rsidRPr="002A13DB">
        <w:t xml:space="preserve"> involves collection of contin</w:t>
      </w:r>
      <w:r>
        <w:t xml:space="preserve">uous conductivity data </w:t>
      </w:r>
      <w:r w:rsidRPr="002A13DB">
        <w:t xml:space="preserve">to estimate chloride levels using </w:t>
      </w:r>
      <w:r>
        <w:t>DWM-WPP</w:t>
      </w:r>
      <w:r w:rsidRPr="002A13DB">
        <w:t>’s conductivity-chloride regression</w:t>
      </w:r>
      <w:r>
        <w:t xml:space="preserve"> developed.</w:t>
      </w:r>
      <w:r w:rsidRPr="009B5193">
        <w:t xml:space="preserve"> </w:t>
      </w:r>
      <w:r w:rsidRPr="002A13DB">
        <w:t xml:space="preserve">Estimated chloride data will help assess </w:t>
      </w:r>
      <w:r>
        <w:t>the effects of</w:t>
      </w:r>
      <w:r w:rsidRPr="002A13DB">
        <w:t xml:space="preserve"> seasonal road sal</w:t>
      </w:r>
      <w:r>
        <w:t>t (NaCl) applications on</w:t>
      </w:r>
      <w:r w:rsidRPr="002A13DB">
        <w:t xml:space="preserve"> surface water quality</w:t>
      </w:r>
      <w:r>
        <w:t xml:space="preserve"> and may be compared </w:t>
      </w:r>
      <w:r w:rsidR="00DB385F">
        <w:t>with</w:t>
      </w:r>
      <w:r>
        <w:t xml:space="preserve"> EPA ambient criteria for acute and chronic toxicity</w:t>
      </w:r>
      <w:r w:rsidRPr="002A13DB">
        <w:t>.</w:t>
      </w:r>
      <w:r w:rsidRPr="0056733E">
        <w:t xml:space="preserve"> The results of this study have the potential to influence DEP water quality alert levels for chloride and provide baseline data for potential future development of Total Maximum Daily Loads (TMDLs). </w:t>
      </w:r>
    </w:p>
    <w:p w14:paraId="090DE8AD" w14:textId="77777777" w:rsidR="0013058F" w:rsidRDefault="0013058F" w:rsidP="00721978">
      <w:pPr>
        <w:pStyle w:val="Footer"/>
      </w:pPr>
    </w:p>
    <w:p w14:paraId="75A3F3EF" w14:textId="77777777" w:rsidR="0013058F" w:rsidRDefault="0013058F" w:rsidP="00721978">
      <w:pPr>
        <w:pStyle w:val="Footer"/>
      </w:pPr>
      <w:r w:rsidRPr="004D2047">
        <w:t>The EPA</w:t>
      </w:r>
      <w:r>
        <w:t xml:space="preserve"> </w:t>
      </w:r>
      <w:r w:rsidRPr="004D2047">
        <w:t>recommended acute criterion for chloride is 860 mg/L (one-hour average) and the chronic criterion is 230 mg/L (four</w:t>
      </w:r>
      <w:r>
        <w:t>-</w:t>
      </w:r>
      <w:r w:rsidRPr="004D2047">
        <w:t>day average). Neither value is to be exceeded more than once every three years.</w:t>
      </w:r>
      <w:r>
        <w:t xml:space="preserve"> </w:t>
      </w:r>
      <w:r w:rsidRPr="004D2047">
        <w:t xml:space="preserve">For </w:t>
      </w:r>
      <w:r>
        <w:t>the 2018 reporting cycle DWM-WPP</w:t>
      </w:r>
      <w:r w:rsidRPr="004D2047">
        <w:t xml:space="preserve"> analysts developed and validated a linear regression model to estimate</w:t>
      </w:r>
      <w:r>
        <w:t xml:space="preserve"> </w:t>
      </w:r>
      <w:r w:rsidRPr="004D2047">
        <w:t>chloride concentrations from specific conductance (SC) measurements (</w:t>
      </w:r>
      <w:r>
        <w:t>MassDEP, 2018</w:t>
      </w:r>
      <w:r w:rsidRPr="004D2047">
        <w:t>). Model validation</w:t>
      </w:r>
      <w:r>
        <w:t xml:space="preserve"> </w:t>
      </w:r>
      <w:r w:rsidRPr="004D2047">
        <w:t>testing also proved it to be sufficiently accurate and robust to reliably predict chloride concentrations using SC as</w:t>
      </w:r>
      <w:r>
        <w:t xml:space="preserve"> </w:t>
      </w:r>
      <w:r w:rsidRPr="004D2047">
        <w:t>a surrogate in Massachusetts freshwaters according to the following equation:</w:t>
      </w:r>
      <w:r>
        <w:t xml:space="preserve"> </w:t>
      </w:r>
    </w:p>
    <w:p w14:paraId="2DD215C8" w14:textId="77777777" w:rsidR="0013058F" w:rsidRDefault="0013058F" w:rsidP="00721978">
      <w:pPr>
        <w:pStyle w:val="Footer"/>
      </w:pPr>
    </w:p>
    <w:p w14:paraId="6F9A5A2B" w14:textId="77777777" w:rsidR="0013058F" w:rsidRPr="00600041" w:rsidRDefault="0013058F" w:rsidP="00AF00D9">
      <w:pPr>
        <w:pStyle w:val="Footer"/>
        <w:jc w:val="center"/>
        <w:rPr>
          <w:highlight w:val="lightGray"/>
        </w:rPr>
      </w:pPr>
      <w:r w:rsidRPr="00600041">
        <w:rPr>
          <w:highlight w:val="lightGray"/>
        </w:rPr>
        <w:t>Y=0.2753X – 18.987 (R</w:t>
      </w:r>
      <w:r w:rsidRPr="00600041">
        <w:rPr>
          <w:highlight w:val="lightGray"/>
          <w:vertAlign w:val="superscript"/>
        </w:rPr>
        <w:t>2</w:t>
      </w:r>
      <w:r w:rsidRPr="00600041">
        <w:rPr>
          <w:highlight w:val="lightGray"/>
        </w:rPr>
        <w:t xml:space="preserve"> = 0.9445, P&lt;0.001),</w:t>
      </w:r>
    </w:p>
    <w:p w14:paraId="0F820C86" w14:textId="77777777" w:rsidR="0013058F" w:rsidRPr="0013058F" w:rsidRDefault="0013058F" w:rsidP="00AF00D9">
      <w:pPr>
        <w:pStyle w:val="Footer"/>
        <w:jc w:val="center"/>
      </w:pPr>
      <w:r w:rsidRPr="00600041">
        <w:rPr>
          <w:highlight w:val="lightGray"/>
        </w:rPr>
        <w:t>where Y is chloride concentration and X is specific conductance at 25°C</w:t>
      </w:r>
    </w:p>
    <w:p w14:paraId="0B272F8C" w14:textId="77777777" w:rsidR="0013058F" w:rsidRDefault="0013058F" w:rsidP="0067535D"/>
    <w:p w14:paraId="7957D08B" w14:textId="7EFC3E3C" w:rsidR="0013058F" w:rsidRPr="002A13DB" w:rsidRDefault="0013058F" w:rsidP="0067535D">
      <w:r>
        <w:t xml:space="preserve">Sampling locations </w:t>
      </w:r>
      <w:r w:rsidR="00EF3272">
        <w:t xml:space="preserve">often </w:t>
      </w:r>
      <w:r>
        <w:t>focus on streams near major highways</w:t>
      </w:r>
      <w:r w:rsidR="00A625B3">
        <w:t xml:space="preserve"> or in heavily urbanized areas</w:t>
      </w:r>
      <w:r>
        <w:t xml:space="preserve">. Monitoring is designed to run from </w:t>
      </w:r>
      <w:r w:rsidR="00EF3272">
        <w:t xml:space="preserve">about </w:t>
      </w:r>
      <w:r>
        <w:t>Octob</w:t>
      </w:r>
      <w:r w:rsidR="0081487A">
        <w:t>e</w:t>
      </w:r>
      <w:r>
        <w:t>r to June</w:t>
      </w:r>
      <w:r w:rsidR="00EF3272">
        <w:t xml:space="preserve"> (at a minimum)</w:t>
      </w:r>
      <w:r>
        <w:t xml:space="preserve">, covering the winter season. </w:t>
      </w:r>
    </w:p>
    <w:p w14:paraId="38E857A9" w14:textId="77777777" w:rsidR="0013058F" w:rsidRPr="002A13DB" w:rsidRDefault="0013058F" w:rsidP="0067535D"/>
    <w:p w14:paraId="12F7115C" w14:textId="495368C1" w:rsidR="0013058F" w:rsidRDefault="0013058F" w:rsidP="0067535D">
      <w:r w:rsidRPr="0013058F">
        <w:t>Continuous conductivity data will be collected using HOBO U24 freshwater data loggers.  Attended, discrete quality control (QC) readings will be taken at each visit using separate YSI/</w:t>
      </w:r>
      <w:proofErr w:type="spellStart"/>
      <w:r w:rsidRPr="0013058F">
        <w:t>Hydrolab</w:t>
      </w:r>
      <w:proofErr w:type="spellEnd"/>
      <w:r w:rsidRPr="0013058F">
        <w:t xml:space="preserve"> multiprobe instruments. On </w:t>
      </w:r>
      <w:r w:rsidR="003E5AD8">
        <w:t>three</w:t>
      </w:r>
      <w:r w:rsidR="003E5AD8" w:rsidRPr="0013058F">
        <w:t xml:space="preserve"> </w:t>
      </w:r>
      <w:r w:rsidRPr="0013058F">
        <w:t>of the survey rounds, water samples will be collected for chloride (only) and analyzed by the WES lab. Conductivity data will be analyzed using DWM-WPP’s chloride regression tool, which was previously verified, to estimate ambient chloride levels.</w:t>
      </w:r>
    </w:p>
    <w:p w14:paraId="7CC25382" w14:textId="2DEC7D08" w:rsidR="00E34E90" w:rsidRDefault="00E34E90" w:rsidP="006360FA">
      <w:pPr>
        <w:rPr>
          <w:i/>
        </w:rPr>
      </w:pPr>
    </w:p>
    <w:p w14:paraId="6F4A67F3" w14:textId="30B46295" w:rsidR="00BC0021" w:rsidRPr="000A57EC" w:rsidRDefault="00BC0021" w:rsidP="0067535D">
      <w:pPr>
        <w:pStyle w:val="Heading6"/>
      </w:pPr>
      <w:r w:rsidRPr="000A57EC">
        <w:t>B1.</w:t>
      </w:r>
      <w:r w:rsidR="00335298">
        <w:t>9</w:t>
      </w:r>
      <w:r w:rsidRPr="000A57EC">
        <w:tab/>
      </w:r>
      <w:r w:rsidR="004031E1" w:rsidRPr="000A57EC">
        <w:t xml:space="preserve">How </w:t>
      </w:r>
      <w:r w:rsidRPr="000A57EC">
        <w:t xml:space="preserve">Data </w:t>
      </w:r>
      <w:r w:rsidR="004031E1" w:rsidRPr="000A57EC">
        <w:t>Are Used</w:t>
      </w:r>
    </w:p>
    <w:p w14:paraId="75BB55AD" w14:textId="49ECBF4B" w:rsidR="00AC30CE" w:rsidRPr="000A57EC" w:rsidRDefault="00430ACC" w:rsidP="00721978">
      <w:r w:rsidRPr="000A57EC">
        <w:t>In addition to direct use</w:t>
      </w:r>
      <w:r w:rsidR="005854CD" w:rsidRPr="000A57EC">
        <w:t>s</w:t>
      </w:r>
      <w:r w:rsidR="004031E1" w:rsidRPr="000A57EC">
        <w:t xml:space="preserve">, such as </w:t>
      </w:r>
      <w:r w:rsidRPr="000A57EC">
        <w:t>comparison to State ambient water quality standards</w:t>
      </w:r>
      <w:r w:rsidR="004031E1" w:rsidRPr="000A57EC">
        <w:t xml:space="preserve"> or EPA criteria</w:t>
      </w:r>
      <w:r w:rsidRPr="000A57EC">
        <w:t xml:space="preserve">, </w:t>
      </w:r>
      <w:r w:rsidR="004031E1" w:rsidRPr="000A57EC">
        <w:t xml:space="preserve">specific </w:t>
      </w:r>
      <w:r w:rsidR="00AC30CE" w:rsidRPr="000A57EC">
        <w:t xml:space="preserve">ways in which </w:t>
      </w:r>
      <w:r w:rsidR="00EC433F" w:rsidRPr="000A57EC">
        <w:t>DWM</w:t>
      </w:r>
      <w:r w:rsidR="004031E1" w:rsidRPr="000A57EC">
        <w:t>-WPP</w:t>
      </w:r>
      <w:r w:rsidR="00EC433F" w:rsidRPr="000A57EC">
        <w:t xml:space="preserve">’s final </w:t>
      </w:r>
      <w:r w:rsidR="00AC30CE" w:rsidRPr="000A57EC">
        <w:t>data are used include but are not limited to:</w:t>
      </w:r>
    </w:p>
    <w:p w14:paraId="2ED2BD7E" w14:textId="39993F68" w:rsidR="007A4FE5" w:rsidRPr="0067535D" w:rsidRDefault="007A4FE5" w:rsidP="0067535D">
      <w:pPr>
        <w:pStyle w:val="ListParagraph"/>
      </w:pPr>
      <w:r w:rsidRPr="0067535D">
        <w:t>Assessment decision-making as directed in the latest Consolidated Assessment and Listing Methodology (CALM)</w:t>
      </w:r>
      <w:r w:rsidR="00581955">
        <w:t>.</w:t>
      </w:r>
      <w:r w:rsidRPr="0067535D">
        <w:t xml:space="preserve"> </w:t>
      </w:r>
      <w:r w:rsidR="00581955" w:rsidRPr="000A57EC">
        <w:t xml:space="preserve">DWM-WPP’s current CALM guidance is </w:t>
      </w:r>
      <w:r w:rsidR="00AE245C">
        <w:t xml:space="preserve">made </w:t>
      </w:r>
      <w:r w:rsidR="00581955" w:rsidRPr="000A57EC">
        <w:t>available</w:t>
      </w:r>
      <w:r w:rsidR="00AE245C">
        <w:t xml:space="preserve"> on MassDEP’s website (</w:t>
      </w:r>
      <w:hyperlink r:id="rId18" w:history="1">
        <w:r w:rsidR="00AE245C">
          <w:rPr>
            <w:rStyle w:val="Hyperlink"/>
          </w:rPr>
          <w:t>https://www.mass.gov/guides/watershed-planning-program</w:t>
        </w:r>
      </w:hyperlink>
      <w:r w:rsidR="00AE245C">
        <w:t xml:space="preserve">). </w:t>
      </w:r>
      <w:r w:rsidR="00581955" w:rsidRPr="000A57EC">
        <w:t xml:space="preserve">Versions of the CALM are specific to bi-annual Integrated List Reports, and document the </w:t>
      </w:r>
      <w:r w:rsidR="00581955">
        <w:t>procedures used to make</w:t>
      </w:r>
      <w:r w:rsidR="00581955" w:rsidRPr="000A57EC">
        <w:t xml:space="preserve"> </w:t>
      </w:r>
      <w:r w:rsidR="00581955">
        <w:t xml:space="preserve">assessment and </w:t>
      </w:r>
      <w:r w:rsidR="00581955" w:rsidRPr="000A57EC">
        <w:t xml:space="preserve">listing decisions.  </w:t>
      </w:r>
      <w:r w:rsidR="00600041">
        <w:t xml:space="preserve">When making chloride impairment decisions, a safety factor is applied to estimated chloride concentrations to account for model uncertainty. </w:t>
      </w:r>
    </w:p>
    <w:p w14:paraId="3E775B45" w14:textId="77777777" w:rsidR="00ED25EF" w:rsidRPr="0067535D" w:rsidRDefault="00ED25EF" w:rsidP="0067535D">
      <w:pPr>
        <w:pStyle w:val="ListParagraph"/>
      </w:pPr>
      <w:r w:rsidRPr="0067535D">
        <w:t xml:space="preserve">TMDL-related data analyses and determinations </w:t>
      </w:r>
    </w:p>
    <w:p w14:paraId="0E671127" w14:textId="472D6E0F" w:rsidR="00BD0B66" w:rsidRPr="000A57EC" w:rsidRDefault="00EF3272" w:rsidP="00D47190">
      <w:pPr>
        <w:pStyle w:val="ListParagraph"/>
      </w:pPr>
      <w:r>
        <w:t>Regression model refinement</w:t>
      </w:r>
    </w:p>
    <w:p w14:paraId="0E2F353B" w14:textId="098D9569" w:rsidR="00370980" w:rsidRDefault="00370980" w:rsidP="00F5370A">
      <w:pPr>
        <w:rPr>
          <w:rStyle w:val="SubtleEmphasis"/>
          <w:rFonts w:ascii="Arial" w:hAnsi="Arial"/>
          <w:b/>
          <w:sz w:val="22"/>
        </w:rPr>
      </w:pPr>
      <w:r>
        <w:rPr>
          <w:noProof/>
        </w:rPr>
        <mc:AlternateContent>
          <mc:Choice Requires="wps">
            <w:drawing>
              <wp:anchor distT="45720" distB="45720" distL="114300" distR="114300" simplePos="0" relativeHeight="251726848" behindDoc="0" locked="0" layoutInCell="1" allowOverlap="1" wp14:anchorId="7F08B0BB" wp14:editId="7212B6F6">
                <wp:simplePos x="0" y="0"/>
                <wp:positionH relativeFrom="margin">
                  <wp:posOffset>2381250</wp:posOffset>
                </wp:positionH>
                <wp:positionV relativeFrom="paragraph">
                  <wp:posOffset>7491730</wp:posOffset>
                </wp:positionV>
                <wp:extent cx="1631950" cy="1404620"/>
                <wp:effectExtent l="0" t="0" r="635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1950" cy="1404620"/>
                        </a:xfrm>
                        <a:prstGeom prst="rect">
                          <a:avLst/>
                        </a:prstGeom>
                        <a:solidFill>
                          <a:srgbClr val="FFFFFF"/>
                        </a:solidFill>
                        <a:ln w="9525">
                          <a:noFill/>
                          <a:miter lim="800000"/>
                          <a:headEnd/>
                          <a:tailEnd/>
                        </a:ln>
                      </wps:spPr>
                      <wps:txbx>
                        <w:txbxContent>
                          <w:p w14:paraId="13ACB853" w14:textId="01420A48" w:rsidR="004A6198" w:rsidRPr="00370980" w:rsidRDefault="004A6198">
                            <w:pPr>
                              <w:rPr>
                                <w:rStyle w:val="SubtleEmphasis"/>
                              </w:rPr>
                            </w:pPr>
                            <w:r w:rsidRPr="00370980">
                              <w:rPr>
                                <w:rStyle w:val="SubtleEmphasis"/>
                              </w:rPr>
                              <w:t>Farmington Watershed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F08B0BB" id="_x0000_s1030" type="#_x0000_t202" style="position:absolute;margin-left:187.5pt;margin-top:589.9pt;width:128.5pt;height:110.6pt;z-index:25172684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" stroked="f">
                <v:textbox style="mso-fit-shape-to-text:t">
                  <w:txbxContent>
                    <w:p w14:paraId="13ACB853" w14:textId="01420A48" w:rsidR="004A6198" w:rsidRPr="00370980" w:rsidRDefault="004A6198">
                      <w:pPr>
                        <w:rPr>
                          <w:rStyle w:val="SubtleEmphasis"/>
                        </w:rPr>
                      </w:pPr>
                      <w:r w:rsidRPr="00370980">
                        <w:rPr>
                          <w:rStyle w:val="SubtleEmphasis"/>
                        </w:rPr>
                        <w:t>Farmington Watershed</w:t>
                      </w:r>
                    </w:p>
                  </w:txbxContent>
                </v:textbox>
                <w10:wrap anchorx="margin"/>
              </v:shape>
            </w:pict>
          </mc:Fallback>
        </mc:AlternateContent>
      </w:r>
    </w:p>
    <w:p w14:paraId="40928E13" w14:textId="7A78FA82" w:rsidR="005A146E" w:rsidRPr="000A57EC" w:rsidRDefault="005A146E" w:rsidP="0067535D">
      <w:pPr>
        <w:pStyle w:val="Heading2"/>
      </w:pPr>
      <w:bookmarkStart w:id="29" w:name="_Toc45733848"/>
      <w:bookmarkStart w:id="30" w:name="_Toc57024851"/>
      <w:r w:rsidRPr="000A57EC">
        <w:lastRenderedPageBreak/>
        <w:t>B2</w:t>
      </w:r>
      <w:r w:rsidRPr="000A57EC">
        <w:tab/>
        <w:t>SAMPLING METHODS</w:t>
      </w:r>
      <w:bookmarkEnd w:id="29"/>
      <w:bookmarkEnd w:id="30"/>
    </w:p>
    <w:p w14:paraId="18E358B8" w14:textId="7F0F2E65" w:rsidR="005A146E" w:rsidRPr="000A57EC" w:rsidRDefault="005A146E" w:rsidP="0067535D">
      <w:pPr>
        <w:pStyle w:val="Heading6"/>
      </w:pPr>
      <w:bookmarkStart w:id="31" w:name="_Hlk8389283"/>
      <w:r w:rsidRPr="000A57EC">
        <w:t>B2.1</w:t>
      </w:r>
      <w:r w:rsidRPr="000A57EC">
        <w:tab/>
      </w:r>
      <w:r w:rsidR="00AB7573" w:rsidRPr="000A57EC">
        <w:t xml:space="preserve">Sampling-Related </w:t>
      </w:r>
      <w:r w:rsidRPr="000A57EC">
        <w:t xml:space="preserve">SOPs </w:t>
      </w:r>
      <w:bookmarkEnd w:id="31"/>
      <w:r w:rsidRPr="000A57EC">
        <w:tab/>
      </w:r>
    </w:p>
    <w:p w14:paraId="00DDFBB4" w14:textId="2AF7F637" w:rsidR="005A146E" w:rsidRPr="000A57EC" w:rsidRDefault="005A146E" w:rsidP="0067535D">
      <w:r w:rsidRPr="000A57EC">
        <w:t xml:space="preserve">All </w:t>
      </w:r>
      <w:r w:rsidR="00094106">
        <w:t>DWM-</w:t>
      </w:r>
      <w:r w:rsidR="00AB7573" w:rsidRPr="000A57EC">
        <w:t>WPP</w:t>
      </w:r>
      <w:r w:rsidRPr="000A57EC">
        <w:t xml:space="preserve"> field sampling follows the most current and approved DWM Standard Operating Procedures (SOPs), as listed </w:t>
      </w:r>
      <w:r w:rsidR="00DB385F" w:rsidRPr="000A57EC">
        <w:t>in</w:t>
      </w:r>
      <w:r w:rsidR="00DB385F">
        <w:t xml:space="preserve"> Table</w:t>
      </w:r>
      <w:r w:rsidRPr="000A57EC">
        <w:t xml:space="preserve">, along with applicable </w:t>
      </w:r>
      <w:r w:rsidR="00B13A77" w:rsidRPr="000A57EC">
        <w:t xml:space="preserve">standard </w:t>
      </w:r>
      <w:r w:rsidRPr="000A57EC">
        <w:t>reference</w:t>
      </w:r>
      <w:r w:rsidR="00B13A77" w:rsidRPr="000A57EC">
        <w:t xml:space="preserve"> document</w:t>
      </w:r>
      <w:r w:rsidRPr="000A57EC">
        <w:t xml:space="preserve">s used to help formulate them.   </w:t>
      </w:r>
    </w:p>
    <w:p w14:paraId="5F0DCD54" w14:textId="77777777" w:rsidR="005A146E" w:rsidRPr="000A57EC" w:rsidRDefault="005A146E" w:rsidP="0067535D"/>
    <w:p w14:paraId="2F8AFE69" w14:textId="662D3493" w:rsidR="005A146E" w:rsidRPr="000A57EC" w:rsidRDefault="0067535D" w:rsidP="0067535D">
      <w:pPr>
        <w:pStyle w:val="Caption"/>
      </w:pPr>
      <w:bookmarkStart w:id="32" w:name="_Ref45700061"/>
      <w:bookmarkStart w:id="33" w:name="_Toc49774067"/>
      <w:r>
        <w:t xml:space="preserve">Table </w:t>
      </w:r>
      <w:r w:rsidR="00D837A8">
        <w:fldChar w:fldCharType="begin"/>
      </w:r>
      <w:r w:rsidR="00D837A8">
        <w:instrText xml:space="preserve"> SEQ Table \* ARABIC </w:instrText>
      </w:r>
      <w:r w:rsidR="00D837A8">
        <w:fldChar w:fldCharType="separate"/>
      </w:r>
      <w:r w:rsidR="00047F44">
        <w:rPr>
          <w:noProof/>
        </w:rPr>
        <w:t>8</w:t>
      </w:r>
      <w:r w:rsidR="00D837A8">
        <w:rPr>
          <w:noProof/>
        </w:rPr>
        <w:fldChar w:fldCharType="end"/>
      </w:r>
      <w:bookmarkEnd w:id="32"/>
      <w:r>
        <w:t xml:space="preserve">: </w:t>
      </w:r>
      <w:r w:rsidR="00696B67">
        <w:t>DWM-</w:t>
      </w:r>
      <w:r w:rsidRPr="00E369BD">
        <w:t>WPP Field Method SOPs</w:t>
      </w:r>
      <w:bookmarkEnd w:id="33"/>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3240"/>
        <w:gridCol w:w="4680"/>
      </w:tblGrid>
      <w:tr w:rsidR="005A146E" w:rsidRPr="000A57EC" w14:paraId="74A8DBB4" w14:textId="77777777" w:rsidTr="00CE39E1">
        <w:trPr>
          <w:cantSplit/>
          <w:trHeight w:val="288"/>
          <w:tblHeader/>
        </w:trPr>
        <w:tc>
          <w:tcPr>
            <w:tcW w:w="1620" w:type="dxa"/>
            <w:tcBorders>
              <w:bottom w:val="single" w:sz="4" w:space="0" w:color="auto"/>
            </w:tcBorders>
            <w:shd w:val="clear" w:color="auto" w:fill="CCCCCC"/>
            <w:vAlign w:val="center"/>
          </w:tcPr>
          <w:p w14:paraId="024EE0DC" w14:textId="77777777" w:rsidR="005A146E" w:rsidRPr="000A57EC" w:rsidRDefault="005A146E" w:rsidP="0067535D">
            <w:pPr>
              <w:pStyle w:val="NormalTable"/>
            </w:pPr>
            <w:r w:rsidRPr="000A57EC">
              <w:t>Control Number(s)</w:t>
            </w:r>
          </w:p>
        </w:tc>
        <w:tc>
          <w:tcPr>
            <w:tcW w:w="3240" w:type="dxa"/>
            <w:shd w:val="clear" w:color="auto" w:fill="CCCCCC"/>
            <w:vAlign w:val="center"/>
          </w:tcPr>
          <w:p w14:paraId="2714FBD0" w14:textId="77777777" w:rsidR="005A146E" w:rsidRPr="000A57EC" w:rsidRDefault="005A146E" w:rsidP="0067535D">
            <w:pPr>
              <w:pStyle w:val="NormalTable"/>
            </w:pPr>
            <w:r w:rsidRPr="000A57EC">
              <w:t>SOP</w:t>
            </w:r>
            <w:r w:rsidR="00F075D9" w:rsidRPr="000A57EC">
              <w:t xml:space="preserve"> subject matter</w:t>
            </w:r>
          </w:p>
        </w:tc>
        <w:tc>
          <w:tcPr>
            <w:tcW w:w="4680" w:type="dxa"/>
            <w:shd w:val="clear" w:color="auto" w:fill="CCCCCC"/>
            <w:vAlign w:val="center"/>
          </w:tcPr>
          <w:p w14:paraId="6B0D34A0" w14:textId="77777777" w:rsidR="005A146E" w:rsidRPr="000A57EC" w:rsidRDefault="005A146E" w:rsidP="0067535D">
            <w:pPr>
              <w:pStyle w:val="NormalTable"/>
            </w:pPr>
            <w:r w:rsidRPr="000A57EC">
              <w:t>Applicable “Standard” Method Reference(s)</w:t>
            </w:r>
          </w:p>
        </w:tc>
      </w:tr>
      <w:tr w:rsidR="00E47B9C" w:rsidRPr="000A57EC" w14:paraId="2A6E9541" w14:textId="77777777" w:rsidTr="00EE20C7">
        <w:trPr>
          <w:cantSplit/>
          <w:trHeight w:val="288"/>
        </w:trPr>
        <w:tc>
          <w:tcPr>
            <w:tcW w:w="1620" w:type="dxa"/>
            <w:vAlign w:val="center"/>
          </w:tcPr>
          <w:p w14:paraId="0D0172B8" w14:textId="77777777" w:rsidR="00E47B9C" w:rsidRPr="000A57EC" w:rsidRDefault="00E47B9C" w:rsidP="0067535D">
            <w:pPr>
              <w:pStyle w:val="NormalTable"/>
            </w:pPr>
            <w:r w:rsidRPr="000A57EC">
              <w:t>CN 0.2</w:t>
            </w:r>
          </w:p>
        </w:tc>
        <w:tc>
          <w:tcPr>
            <w:tcW w:w="3240" w:type="dxa"/>
            <w:vAlign w:val="center"/>
          </w:tcPr>
          <w:p w14:paraId="0B9AA6BB" w14:textId="77777777" w:rsidR="00E47B9C" w:rsidRPr="000A57EC" w:rsidRDefault="00E47B9C" w:rsidP="0067535D">
            <w:pPr>
              <w:pStyle w:val="NormalTable"/>
            </w:pPr>
            <w:r w:rsidRPr="000A57EC">
              <w:t>Field safety</w:t>
            </w:r>
          </w:p>
        </w:tc>
        <w:tc>
          <w:tcPr>
            <w:tcW w:w="4680" w:type="dxa"/>
            <w:vAlign w:val="center"/>
          </w:tcPr>
          <w:p w14:paraId="46FB1C04" w14:textId="77777777" w:rsidR="00E47B9C" w:rsidRPr="000A57EC" w:rsidRDefault="00F075D9" w:rsidP="0067535D">
            <w:pPr>
              <w:pStyle w:val="NormalTable"/>
            </w:pPr>
            <w:r w:rsidRPr="000A57EC">
              <w:t>---</w:t>
            </w:r>
          </w:p>
        </w:tc>
      </w:tr>
      <w:tr w:rsidR="00AD080C" w:rsidRPr="000A57EC" w14:paraId="42406409" w14:textId="77777777" w:rsidTr="00EE20C7">
        <w:trPr>
          <w:cantSplit/>
          <w:trHeight w:val="288"/>
        </w:trPr>
        <w:tc>
          <w:tcPr>
            <w:tcW w:w="1620" w:type="dxa"/>
            <w:vAlign w:val="center"/>
          </w:tcPr>
          <w:p w14:paraId="5494E93C" w14:textId="449E9BDC" w:rsidR="00AD080C" w:rsidRPr="000A57EC" w:rsidRDefault="00AD080C" w:rsidP="0067535D">
            <w:pPr>
              <w:pStyle w:val="NormalTable"/>
            </w:pPr>
            <w:r>
              <w:t>CN 0.21</w:t>
            </w:r>
          </w:p>
        </w:tc>
        <w:tc>
          <w:tcPr>
            <w:tcW w:w="3240" w:type="dxa"/>
            <w:vAlign w:val="center"/>
          </w:tcPr>
          <w:p w14:paraId="6FC472F8" w14:textId="11E166E9" w:rsidR="00AD080C" w:rsidRPr="000A57EC" w:rsidRDefault="00AD080C" w:rsidP="0067535D">
            <w:pPr>
              <w:pStyle w:val="NormalTable"/>
            </w:pPr>
            <w:r>
              <w:t>Incident Report Form</w:t>
            </w:r>
          </w:p>
        </w:tc>
        <w:tc>
          <w:tcPr>
            <w:tcW w:w="4680" w:type="dxa"/>
            <w:vAlign w:val="center"/>
          </w:tcPr>
          <w:p w14:paraId="5E7B7B91" w14:textId="317159F2" w:rsidR="00AD080C" w:rsidRPr="000A57EC" w:rsidRDefault="00AD080C" w:rsidP="0067535D">
            <w:pPr>
              <w:pStyle w:val="NormalTable"/>
            </w:pPr>
            <w:r>
              <w:t>---</w:t>
            </w:r>
          </w:p>
        </w:tc>
      </w:tr>
      <w:tr w:rsidR="005A146E" w:rsidRPr="000A57EC" w14:paraId="3B79E5DE" w14:textId="77777777" w:rsidTr="00EE20C7">
        <w:trPr>
          <w:cantSplit/>
          <w:trHeight w:val="986"/>
        </w:trPr>
        <w:tc>
          <w:tcPr>
            <w:tcW w:w="1620" w:type="dxa"/>
            <w:vAlign w:val="center"/>
          </w:tcPr>
          <w:p w14:paraId="6F60A33F" w14:textId="77777777" w:rsidR="005A146E" w:rsidRPr="000A57EC" w:rsidRDefault="005A146E" w:rsidP="0067535D">
            <w:pPr>
              <w:pStyle w:val="NormalTable"/>
            </w:pPr>
            <w:r w:rsidRPr="000A57EC">
              <w:t>CN 1.21</w:t>
            </w:r>
          </w:p>
        </w:tc>
        <w:tc>
          <w:tcPr>
            <w:tcW w:w="3240" w:type="dxa"/>
            <w:vAlign w:val="center"/>
          </w:tcPr>
          <w:p w14:paraId="69639069" w14:textId="77777777" w:rsidR="005A146E" w:rsidRPr="000A57EC" w:rsidRDefault="005A146E" w:rsidP="0067535D">
            <w:pPr>
              <w:pStyle w:val="NormalTable"/>
            </w:pPr>
            <w:r w:rsidRPr="000A57EC">
              <w:t>Sample collection</w:t>
            </w:r>
            <w:r w:rsidR="00F075D9" w:rsidRPr="000A57EC">
              <w:t xml:space="preserve"> (general)</w:t>
            </w:r>
          </w:p>
        </w:tc>
        <w:tc>
          <w:tcPr>
            <w:tcW w:w="4680" w:type="dxa"/>
            <w:vAlign w:val="center"/>
          </w:tcPr>
          <w:p w14:paraId="2BA7F4F9" w14:textId="77777777" w:rsidR="005A146E" w:rsidRPr="000A57EC" w:rsidRDefault="005A146E" w:rsidP="0067535D">
            <w:pPr>
              <w:pStyle w:val="NormalTable"/>
            </w:pPr>
            <w:r w:rsidRPr="000A57EC">
              <w:t xml:space="preserve">- USGS TWRI Book 9 </w:t>
            </w:r>
            <w:r w:rsidR="00527307" w:rsidRPr="000A57EC">
              <w:t xml:space="preserve">USGS.   National Field Manual for the Collection of Water-Quality Data </w:t>
            </w:r>
            <w:r w:rsidRPr="000A57EC">
              <w:t>(1998)</w:t>
            </w:r>
          </w:p>
          <w:p w14:paraId="656DAC5A" w14:textId="77777777" w:rsidR="005A146E" w:rsidRPr="000A57EC" w:rsidRDefault="005A146E" w:rsidP="0067535D">
            <w:pPr>
              <w:pStyle w:val="NormalTable"/>
            </w:pPr>
            <w:r w:rsidRPr="000A57EC">
              <w:t xml:space="preserve">- Standard Methods </w:t>
            </w:r>
            <w:r w:rsidR="008C4801" w:rsidRPr="000A57EC">
              <w:t>for the Examination of Water and Wastewater (21</w:t>
            </w:r>
            <w:r w:rsidR="008C4801" w:rsidRPr="000A57EC">
              <w:rPr>
                <w:vertAlign w:val="superscript"/>
              </w:rPr>
              <w:t>st</w:t>
            </w:r>
            <w:r w:rsidR="008C4801" w:rsidRPr="000A57EC">
              <w:t xml:space="preserve"> edition, 2005)</w:t>
            </w:r>
          </w:p>
        </w:tc>
      </w:tr>
      <w:tr w:rsidR="00F075D9" w:rsidRPr="000A57EC" w14:paraId="4E375CBF" w14:textId="77777777" w:rsidTr="00EE20C7">
        <w:trPr>
          <w:cantSplit/>
          <w:trHeight w:val="288"/>
        </w:trPr>
        <w:tc>
          <w:tcPr>
            <w:tcW w:w="1620" w:type="dxa"/>
            <w:vAlign w:val="center"/>
          </w:tcPr>
          <w:p w14:paraId="4E744213" w14:textId="77777777" w:rsidR="00F075D9" w:rsidRPr="000A57EC" w:rsidRDefault="00F075D9" w:rsidP="0067535D">
            <w:pPr>
              <w:pStyle w:val="NormalTable"/>
            </w:pPr>
            <w:r w:rsidRPr="000A57EC">
              <w:t>CN 1.25</w:t>
            </w:r>
          </w:p>
        </w:tc>
        <w:tc>
          <w:tcPr>
            <w:tcW w:w="3240" w:type="dxa"/>
            <w:vAlign w:val="center"/>
          </w:tcPr>
          <w:p w14:paraId="5D17B73B" w14:textId="77777777" w:rsidR="00F075D9" w:rsidRPr="000A57EC" w:rsidRDefault="00F075D9" w:rsidP="0067535D">
            <w:pPr>
              <w:pStyle w:val="NormalTable"/>
            </w:pPr>
            <w:r w:rsidRPr="000A57EC">
              <w:t>GPS data collection</w:t>
            </w:r>
          </w:p>
        </w:tc>
        <w:tc>
          <w:tcPr>
            <w:tcW w:w="4680" w:type="dxa"/>
            <w:vAlign w:val="center"/>
          </w:tcPr>
          <w:p w14:paraId="71DD3496" w14:textId="77777777" w:rsidR="00F075D9" w:rsidRPr="000A57EC" w:rsidRDefault="00F075D9" w:rsidP="0067535D">
            <w:pPr>
              <w:pStyle w:val="NormalTable"/>
            </w:pPr>
            <w:r w:rsidRPr="000A57EC">
              <w:t>---</w:t>
            </w:r>
          </w:p>
        </w:tc>
      </w:tr>
      <w:tr w:rsidR="008556DC" w:rsidRPr="000A57EC" w14:paraId="6CDF9C16" w14:textId="77777777" w:rsidTr="00EE20C7">
        <w:trPr>
          <w:cantSplit/>
          <w:trHeight w:val="288"/>
        </w:trPr>
        <w:tc>
          <w:tcPr>
            <w:tcW w:w="1620" w:type="dxa"/>
            <w:vAlign w:val="center"/>
          </w:tcPr>
          <w:p w14:paraId="6140BC9B" w14:textId="360FD8DF" w:rsidR="008556DC" w:rsidRPr="000A57EC" w:rsidRDefault="008556DC" w:rsidP="0067535D">
            <w:pPr>
              <w:pStyle w:val="NormalTable"/>
            </w:pPr>
            <w:r w:rsidRPr="000A57EC">
              <w:t>CN 1.</w:t>
            </w:r>
            <w:r w:rsidR="00AD080C" w:rsidRPr="000A57EC">
              <w:t>9</w:t>
            </w:r>
            <w:r w:rsidR="00AD080C">
              <w:t>6</w:t>
            </w:r>
          </w:p>
        </w:tc>
        <w:tc>
          <w:tcPr>
            <w:tcW w:w="3240" w:type="dxa"/>
            <w:vAlign w:val="center"/>
          </w:tcPr>
          <w:p w14:paraId="0B9082D8" w14:textId="16AFBE8D" w:rsidR="008556DC" w:rsidRPr="000A57EC" w:rsidRDefault="006245CB" w:rsidP="0067535D">
            <w:pPr>
              <w:pStyle w:val="NormalTable"/>
            </w:pPr>
            <w:r>
              <w:t>Win</w:t>
            </w:r>
            <w:r w:rsidR="008556DC" w:rsidRPr="000A57EC">
              <w:t xml:space="preserve">LIMS pre-login </w:t>
            </w:r>
            <w:r w:rsidR="0029401C" w:rsidRPr="000A57EC">
              <w:t>(WES lab only)</w:t>
            </w:r>
          </w:p>
        </w:tc>
        <w:tc>
          <w:tcPr>
            <w:tcW w:w="4680" w:type="dxa"/>
            <w:vAlign w:val="center"/>
          </w:tcPr>
          <w:p w14:paraId="41F84799" w14:textId="77777777" w:rsidR="008556DC" w:rsidRPr="000A57EC" w:rsidRDefault="0058711A" w:rsidP="0067535D">
            <w:pPr>
              <w:pStyle w:val="NormalTable"/>
            </w:pPr>
            <w:r w:rsidRPr="000A57EC">
              <w:t>---</w:t>
            </w:r>
          </w:p>
        </w:tc>
      </w:tr>
      <w:tr w:rsidR="00F075D9" w:rsidRPr="000A57EC" w14:paraId="47A1866C" w14:textId="77777777" w:rsidTr="00EE20C7">
        <w:trPr>
          <w:cantSplit/>
          <w:trHeight w:val="288"/>
        </w:trPr>
        <w:tc>
          <w:tcPr>
            <w:tcW w:w="1620" w:type="dxa"/>
            <w:vAlign w:val="center"/>
          </w:tcPr>
          <w:p w14:paraId="4819DA1F" w14:textId="0947C2C6" w:rsidR="00F075D9" w:rsidRPr="000A57EC" w:rsidRDefault="00F075D9" w:rsidP="0067535D">
            <w:pPr>
              <w:pStyle w:val="NormalTable"/>
            </w:pPr>
            <w:r w:rsidRPr="000A57EC">
              <w:t xml:space="preserve">CN </w:t>
            </w:r>
            <w:r w:rsidR="006245CB">
              <w:t>4.25</w:t>
            </w:r>
          </w:p>
        </w:tc>
        <w:tc>
          <w:tcPr>
            <w:tcW w:w="3240" w:type="dxa"/>
            <w:vAlign w:val="center"/>
          </w:tcPr>
          <w:p w14:paraId="22D1C017" w14:textId="77777777" w:rsidR="00F075D9" w:rsidRPr="000A57EC" w:rsidRDefault="00F075D9" w:rsidP="0067535D">
            <w:pPr>
              <w:pStyle w:val="NormalTable"/>
            </w:pPr>
            <w:r w:rsidRPr="000A57EC">
              <w:t>Multiprobe use</w:t>
            </w:r>
          </w:p>
        </w:tc>
        <w:tc>
          <w:tcPr>
            <w:tcW w:w="4680" w:type="dxa"/>
            <w:vAlign w:val="center"/>
          </w:tcPr>
          <w:p w14:paraId="63C2EA40" w14:textId="77777777" w:rsidR="00F075D9" w:rsidRPr="000A57EC" w:rsidRDefault="00527307" w:rsidP="0067535D">
            <w:pPr>
              <w:pStyle w:val="NormalTable"/>
            </w:pPr>
            <w:r w:rsidRPr="000A57EC">
              <w:t xml:space="preserve">- </w:t>
            </w:r>
            <w:proofErr w:type="spellStart"/>
            <w:r w:rsidR="00F075D9" w:rsidRPr="000A57EC">
              <w:t>Hydrolab</w:t>
            </w:r>
            <w:proofErr w:type="spellEnd"/>
            <w:r w:rsidR="00A66A24" w:rsidRPr="000A57EC">
              <w:t>,</w:t>
            </w:r>
            <w:r w:rsidR="00F075D9" w:rsidRPr="000A57EC">
              <w:t xml:space="preserve"> YSI</w:t>
            </w:r>
            <w:r w:rsidR="001F612B">
              <w:t>, Onset</w:t>
            </w:r>
            <w:r w:rsidR="00F075D9" w:rsidRPr="000A57EC">
              <w:t xml:space="preserve"> manuals</w:t>
            </w:r>
          </w:p>
        </w:tc>
      </w:tr>
      <w:tr w:rsidR="00C64530" w:rsidRPr="000A57EC" w14:paraId="54EA92AD" w14:textId="77777777" w:rsidTr="00EE20C7">
        <w:trPr>
          <w:cantSplit/>
          <w:trHeight w:val="288"/>
        </w:trPr>
        <w:tc>
          <w:tcPr>
            <w:tcW w:w="1620" w:type="dxa"/>
            <w:vAlign w:val="center"/>
          </w:tcPr>
          <w:p w14:paraId="1AAEA9AA" w14:textId="77777777" w:rsidR="00C64530" w:rsidRPr="000A57EC" w:rsidRDefault="00C64530" w:rsidP="0067535D">
            <w:pPr>
              <w:pStyle w:val="NormalTable"/>
            </w:pPr>
            <w:r w:rsidRPr="000A57EC">
              <w:t>CN 4.28</w:t>
            </w:r>
          </w:p>
        </w:tc>
        <w:tc>
          <w:tcPr>
            <w:tcW w:w="3240" w:type="dxa"/>
            <w:vAlign w:val="center"/>
          </w:tcPr>
          <w:p w14:paraId="39AF9CB9" w14:textId="77777777" w:rsidR="00C64530" w:rsidRPr="000A57EC" w:rsidRDefault="00C64530" w:rsidP="0067535D">
            <w:pPr>
              <w:pStyle w:val="NormalTable"/>
            </w:pPr>
            <w:proofErr w:type="spellStart"/>
            <w:r w:rsidRPr="000A57EC">
              <w:t>Hydrolab</w:t>
            </w:r>
            <w:proofErr w:type="spellEnd"/>
            <w:r w:rsidRPr="000A57EC">
              <w:t xml:space="preserve"> </w:t>
            </w:r>
            <w:proofErr w:type="spellStart"/>
            <w:r w:rsidRPr="000A57EC">
              <w:t>Quickguide</w:t>
            </w:r>
            <w:proofErr w:type="spellEnd"/>
          </w:p>
        </w:tc>
        <w:tc>
          <w:tcPr>
            <w:tcW w:w="4680" w:type="dxa"/>
            <w:vAlign w:val="center"/>
          </w:tcPr>
          <w:p w14:paraId="211C475E" w14:textId="77777777" w:rsidR="00C64530" w:rsidRPr="000A57EC" w:rsidRDefault="00C64530" w:rsidP="0067535D">
            <w:pPr>
              <w:pStyle w:val="NormalTable"/>
            </w:pPr>
          </w:p>
        </w:tc>
      </w:tr>
      <w:tr w:rsidR="003A768E" w:rsidRPr="000A57EC" w14:paraId="257A949D" w14:textId="77777777" w:rsidTr="00EE20C7">
        <w:trPr>
          <w:cantSplit/>
          <w:trHeight w:val="288"/>
        </w:trPr>
        <w:tc>
          <w:tcPr>
            <w:tcW w:w="1620" w:type="dxa"/>
            <w:vAlign w:val="center"/>
          </w:tcPr>
          <w:p w14:paraId="309B3920" w14:textId="6337A5BB" w:rsidR="003A768E" w:rsidRPr="000A57EC" w:rsidRDefault="003A768E" w:rsidP="0067535D">
            <w:pPr>
              <w:pStyle w:val="NormalTable"/>
            </w:pPr>
            <w:r>
              <w:t xml:space="preserve">CN </w:t>
            </w:r>
            <w:r w:rsidR="00C803BC">
              <w:t>4.3</w:t>
            </w:r>
            <w:r w:rsidR="00E766DC">
              <w:t>4</w:t>
            </w:r>
          </w:p>
        </w:tc>
        <w:tc>
          <w:tcPr>
            <w:tcW w:w="3240" w:type="dxa"/>
            <w:vAlign w:val="center"/>
          </w:tcPr>
          <w:p w14:paraId="4DEB4662" w14:textId="3EF56A9C" w:rsidR="003A768E" w:rsidRPr="000A57EC" w:rsidRDefault="003A768E" w:rsidP="0067535D">
            <w:pPr>
              <w:pStyle w:val="NormalTable"/>
            </w:pPr>
            <w:r>
              <w:t xml:space="preserve">YSI EX01 </w:t>
            </w:r>
            <w:proofErr w:type="spellStart"/>
            <w:r>
              <w:t>Quickguide</w:t>
            </w:r>
            <w:proofErr w:type="spellEnd"/>
          </w:p>
        </w:tc>
        <w:tc>
          <w:tcPr>
            <w:tcW w:w="4680" w:type="dxa"/>
            <w:vAlign w:val="center"/>
          </w:tcPr>
          <w:p w14:paraId="55F7FB90" w14:textId="77777777" w:rsidR="003A768E" w:rsidRPr="000A57EC" w:rsidRDefault="003A768E" w:rsidP="0067535D">
            <w:pPr>
              <w:pStyle w:val="NormalTable"/>
            </w:pPr>
          </w:p>
        </w:tc>
      </w:tr>
      <w:tr w:rsidR="00C64530" w:rsidRPr="000A57EC" w14:paraId="49AE148E" w14:textId="77777777" w:rsidTr="00EE20C7">
        <w:trPr>
          <w:cantSplit/>
          <w:trHeight w:val="288"/>
        </w:trPr>
        <w:tc>
          <w:tcPr>
            <w:tcW w:w="1620" w:type="dxa"/>
            <w:vAlign w:val="center"/>
          </w:tcPr>
          <w:p w14:paraId="0A0A5892" w14:textId="77777777" w:rsidR="00C64530" w:rsidRPr="000A57EC" w:rsidRDefault="00C64530" w:rsidP="0067535D">
            <w:pPr>
              <w:pStyle w:val="NormalTable"/>
            </w:pPr>
            <w:r w:rsidRPr="000A57EC">
              <w:t>CN 4.41</w:t>
            </w:r>
          </w:p>
        </w:tc>
        <w:tc>
          <w:tcPr>
            <w:tcW w:w="3240" w:type="dxa"/>
            <w:vAlign w:val="center"/>
          </w:tcPr>
          <w:p w14:paraId="49F48027" w14:textId="77777777" w:rsidR="00C64530" w:rsidRPr="000A57EC" w:rsidRDefault="00C64530" w:rsidP="0067535D">
            <w:pPr>
              <w:pStyle w:val="NormalTable"/>
            </w:pPr>
            <w:r w:rsidRPr="000A57EC">
              <w:t>Multiprobe deployment</w:t>
            </w:r>
          </w:p>
        </w:tc>
        <w:tc>
          <w:tcPr>
            <w:tcW w:w="4680" w:type="dxa"/>
            <w:vAlign w:val="center"/>
          </w:tcPr>
          <w:p w14:paraId="43E52AF7" w14:textId="77777777" w:rsidR="00C64530" w:rsidRPr="000A57EC" w:rsidRDefault="001F612B" w:rsidP="0067535D">
            <w:pPr>
              <w:pStyle w:val="NormalTable"/>
            </w:pPr>
            <w:r w:rsidRPr="000A57EC">
              <w:t xml:space="preserve">- </w:t>
            </w:r>
            <w:proofErr w:type="spellStart"/>
            <w:r w:rsidRPr="000A57EC">
              <w:t>Hydrolab</w:t>
            </w:r>
            <w:proofErr w:type="spellEnd"/>
            <w:r w:rsidRPr="000A57EC">
              <w:t>, YSI</w:t>
            </w:r>
            <w:r>
              <w:t>, Onset</w:t>
            </w:r>
            <w:r w:rsidRPr="000A57EC">
              <w:t xml:space="preserve"> manuals</w:t>
            </w:r>
          </w:p>
        </w:tc>
      </w:tr>
      <w:tr w:rsidR="00C64530" w:rsidRPr="000A57EC" w14:paraId="4540944C" w14:textId="77777777" w:rsidTr="0067535D">
        <w:trPr>
          <w:cantSplit/>
          <w:trHeight w:val="359"/>
        </w:trPr>
        <w:tc>
          <w:tcPr>
            <w:tcW w:w="1620" w:type="dxa"/>
            <w:vAlign w:val="center"/>
          </w:tcPr>
          <w:p w14:paraId="01BE5549" w14:textId="4DA7E024" w:rsidR="00C64530" w:rsidRPr="000A57EC" w:rsidRDefault="00C64530" w:rsidP="00A16E1D">
            <w:pPr>
              <w:pStyle w:val="NormalTable"/>
            </w:pPr>
            <w:r w:rsidRPr="000A57EC">
              <w:t>CN 4.</w:t>
            </w:r>
            <w:r w:rsidR="00A16E1D">
              <w:t>8</w:t>
            </w:r>
            <w:r w:rsidR="00A16E1D" w:rsidRPr="000A57EC">
              <w:t>1</w:t>
            </w:r>
          </w:p>
        </w:tc>
        <w:tc>
          <w:tcPr>
            <w:tcW w:w="3240" w:type="dxa"/>
            <w:vAlign w:val="center"/>
          </w:tcPr>
          <w:p w14:paraId="7DDA8F2F" w14:textId="45204B4A" w:rsidR="00C64530" w:rsidRPr="000A57EC" w:rsidRDefault="00C64530" w:rsidP="0067535D">
            <w:pPr>
              <w:pStyle w:val="NormalTable"/>
            </w:pPr>
            <w:r w:rsidRPr="000A57EC">
              <w:t xml:space="preserve">Onset </w:t>
            </w:r>
            <w:r w:rsidR="00EF3272">
              <w:t>COND</w:t>
            </w:r>
            <w:r w:rsidRPr="000A57EC">
              <w:t xml:space="preserve">/T logger </w:t>
            </w:r>
            <w:proofErr w:type="spellStart"/>
            <w:r w:rsidRPr="000A57EC">
              <w:t>Quickguide</w:t>
            </w:r>
            <w:proofErr w:type="spellEnd"/>
          </w:p>
        </w:tc>
        <w:tc>
          <w:tcPr>
            <w:tcW w:w="4680" w:type="dxa"/>
            <w:vAlign w:val="center"/>
          </w:tcPr>
          <w:p w14:paraId="44B3EAB9" w14:textId="77777777" w:rsidR="00C64530" w:rsidRPr="000A57EC" w:rsidRDefault="00C64530" w:rsidP="0067535D">
            <w:pPr>
              <w:pStyle w:val="NormalTable"/>
            </w:pPr>
            <w:r w:rsidRPr="000A57EC">
              <w:t>- Onset DO/T meter manual</w:t>
            </w:r>
          </w:p>
        </w:tc>
      </w:tr>
      <w:tr w:rsidR="00C64530" w:rsidRPr="000A57EC" w14:paraId="393DDD96" w14:textId="77777777" w:rsidTr="00EE20C7">
        <w:trPr>
          <w:cantSplit/>
          <w:trHeight w:val="602"/>
        </w:trPr>
        <w:tc>
          <w:tcPr>
            <w:tcW w:w="1620" w:type="dxa"/>
            <w:vAlign w:val="center"/>
          </w:tcPr>
          <w:p w14:paraId="10A1D788" w14:textId="592E1D56" w:rsidR="00C64530" w:rsidRPr="000A57EC" w:rsidRDefault="00C64530" w:rsidP="00696B67">
            <w:pPr>
              <w:pStyle w:val="NormalTable"/>
            </w:pPr>
            <w:r w:rsidRPr="000A57EC">
              <w:t xml:space="preserve">CN </w:t>
            </w:r>
            <w:r w:rsidR="00C803BC">
              <w:t>59.6/</w:t>
            </w:r>
            <w:r w:rsidRPr="000A57EC">
              <w:t>59.</w:t>
            </w:r>
            <w:r w:rsidR="00696B67">
              <w:t>95</w:t>
            </w:r>
          </w:p>
        </w:tc>
        <w:tc>
          <w:tcPr>
            <w:tcW w:w="3240" w:type="dxa"/>
            <w:vAlign w:val="center"/>
          </w:tcPr>
          <w:p w14:paraId="2BD62CF6" w14:textId="77777777" w:rsidR="00C64530" w:rsidRPr="000A57EC" w:rsidRDefault="00C64530" w:rsidP="0067535D">
            <w:pPr>
              <w:pStyle w:val="NormalTable"/>
            </w:pPr>
            <w:r w:rsidRPr="000A57EC">
              <w:t xml:space="preserve">Decontamination to prevent the spread of </w:t>
            </w:r>
            <w:proofErr w:type="spellStart"/>
            <w:r w:rsidRPr="000A57EC">
              <w:t>invasives</w:t>
            </w:r>
            <w:proofErr w:type="spellEnd"/>
          </w:p>
        </w:tc>
        <w:tc>
          <w:tcPr>
            <w:tcW w:w="4680" w:type="dxa"/>
            <w:vAlign w:val="center"/>
          </w:tcPr>
          <w:p w14:paraId="5287A7D1" w14:textId="77777777" w:rsidR="00C64530" w:rsidRPr="000A57EC" w:rsidRDefault="00C64530" w:rsidP="0067535D">
            <w:pPr>
              <w:pStyle w:val="NormalTable"/>
            </w:pPr>
            <w:r w:rsidRPr="000A57EC">
              <w:t>---</w:t>
            </w:r>
          </w:p>
        </w:tc>
      </w:tr>
      <w:tr w:rsidR="00C64530" w:rsidRPr="000A57EC" w14:paraId="718E1022" w14:textId="77777777" w:rsidTr="00EE20C7">
        <w:trPr>
          <w:cantSplit/>
          <w:trHeight w:val="288"/>
        </w:trPr>
        <w:tc>
          <w:tcPr>
            <w:tcW w:w="1620" w:type="dxa"/>
            <w:vAlign w:val="center"/>
          </w:tcPr>
          <w:p w14:paraId="705CDCB8" w14:textId="77777777" w:rsidR="00C64530" w:rsidRPr="000A57EC" w:rsidRDefault="00C64530" w:rsidP="0067535D">
            <w:pPr>
              <w:pStyle w:val="NormalTable"/>
            </w:pPr>
            <w:r w:rsidRPr="000A57EC">
              <w:t>CN 103.5</w:t>
            </w:r>
          </w:p>
        </w:tc>
        <w:tc>
          <w:tcPr>
            <w:tcW w:w="3240" w:type="dxa"/>
            <w:vAlign w:val="center"/>
          </w:tcPr>
          <w:p w14:paraId="358C827E" w14:textId="77777777" w:rsidR="00C64530" w:rsidRPr="000A57EC" w:rsidRDefault="00C64530" w:rsidP="0067535D">
            <w:pPr>
              <w:pStyle w:val="NormalTable"/>
            </w:pPr>
            <w:r w:rsidRPr="000A57EC">
              <w:t xml:space="preserve">Onset HOBO Shuttle </w:t>
            </w:r>
            <w:proofErr w:type="spellStart"/>
            <w:r w:rsidRPr="000A57EC">
              <w:t>Quickguide</w:t>
            </w:r>
            <w:proofErr w:type="spellEnd"/>
          </w:p>
        </w:tc>
        <w:tc>
          <w:tcPr>
            <w:tcW w:w="4680" w:type="dxa"/>
            <w:vAlign w:val="center"/>
          </w:tcPr>
          <w:p w14:paraId="6A76FB28" w14:textId="77777777" w:rsidR="00C64530" w:rsidRPr="000A57EC" w:rsidRDefault="00C64530" w:rsidP="0067535D">
            <w:pPr>
              <w:pStyle w:val="NormalTable"/>
            </w:pPr>
            <w:r w:rsidRPr="000A57EC">
              <w:t>- Onset manual</w:t>
            </w:r>
          </w:p>
        </w:tc>
      </w:tr>
      <w:tr w:rsidR="0020551D" w:rsidRPr="000A57EC" w14:paraId="71F43BAB" w14:textId="77777777" w:rsidTr="00EE20C7">
        <w:trPr>
          <w:cantSplit/>
          <w:trHeight w:val="288"/>
        </w:trPr>
        <w:tc>
          <w:tcPr>
            <w:tcW w:w="1620" w:type="dxa"/>
            <w:vAlign w:val="center"/>
          </w:tcPr>
          <w:p w14:paraId="70A942C0" w14:textId="350127DF" w:rsidR="0020551D" w:rsidRPr="000A57EC" w:rsidRDefault="0020551D" w:rsidP="0067535D">
            <w:pPr>
              <w:pStyle w:val="NormalTable"/>
            </w:pPr>
            <w:r>
              <w:t>CN 349.0</w:t>
            </w:r>
          </w:p>
        </w:tc>
        <w:tc>
          <w:tcPr>
            <w:tcW w:w="3240" w:type="dxa"/>
            <w:vAlign w:val="center"/>
          </w:tcPr>
          <w:p w14:paraId="2872C533" w14:textId="0AC82178" w:rsidR="0020551D" w:rsidRPr="000A57EC" w:rsidRDefault="0020551D" w:rsidP="0067535D">
            <w:pPr>
              <w:pStyle w:val="NormalTable"/>
            </w:pPr>
            <w:r>
              <w:t xml:space="preserve">Continuous Conductivity </w:t>
            </w:r>
          </w:p>
        </w:tc>
        <w:tc>
          <w:tcPr>
            <w:tcW w:w="4680" w:type="dxa"/>
            <w:vAlign w:val="center"/>
          </w:tcPr>
          <w:p w14:paraId="5603FC55" w14:textId="78763BB6" w:rsidR="0020551D" w:rsidRPr="000A57EC" w:rsidRDefault="0020551D" w:rsidP="0067535D">
            <w:pPr>
              <w:pStyle w:val="NormalTable"/>
            </w:pPr>
            <w:r>
              <w:t>---</w:t>
            </w:r>
          </w:p>
        </w:tc>
      </w:tr>
      <w:tr w:rsidR="00D26220" w:rsidRPr="000A57EC" w14:paraId="3C644AB0" w14:textId="77777777" w:rsidTr="00EE20C7">
        <w:trPr>
          <w:cantSplit/>
          <w:trHeight w:val="288"/>
        </w:trPr>
        <w:tc>
          <w:tcPr>
            <w:tcW w:w="1620" w:type="dxa"/>
            <w:vAlign w:val="center"/>
          </w:tcPr>
          <w:p w14:paraId="00D0F5B7" w14:textId="376FC37B" w:rsidR="00D26220" w:rsidRDefault="00D26220" w:rsidP="0067535D">
            <w:pPr>
              <w:pStyle w:val="NormalTable"/>
            </w:pPr>
            <w:r>
              <w:t>CN 535.0</w:t>
            </w:r>
          </w:p>
        </w:tc>
        <w:tc>
          <w:tcPr>
            <w:tcW w:w="3240" w:type="dxa"/>
            <w:vAlign w:val="center"/>
          </w:tcPr>
          <w:p w14:paraId="6B6F2CB8" w14:textId="5D349AC1" w:rsidR="00D26220" w:rsidRDefault="00D26220" w:rsidP="0067535D">
            <w:pPr>
              <w:pStyle w:val="NormalTable"/>
            </w:pPr>
            <w:r>
              <w:t>WPP COVID-19 Safety Guidance</w:t>
            </w:r>
          </w:p>
        </w:tc>
        <w:tc>
          <w:tcPr>
            <w:tcW w:w="4680" w:type="dxa"/>
            <w:vAlign w:val="center"/>
          </w:tcPr>
          <w:p w14:paraId="23137460" w14:textId="1C8BEB0A" w:rsidR="00D26220" w:rsidRDefault="00D26220" w:rsidP="0067535D">
            <w:pPr>
              <w:pStyle w:val="NormalTable"/>
            </w:pPr>
            <w:r>
              <w:t>---</w:t>
            </w:r>
          </w:p>
        </w:tc>
      </w:tr>
    </w:tbl>
    <w:p w14:paraId="3AEC4187" w14:textId="4F0F15EA" w:rsidR="005A146E" w:rsidRPr="00581955" w:rsidRDefault="005A146E" w:rsidP="00721978">
      <w:pPr>
        <w:rPr>
          <w:sz w:val="20"/>
          <w:szCs w:val="20"/>
        </w:rPr>
      </w:pPr>
    </w:p>
    <w:p w14:paraId="0CE38592" w14:textId="58C4BCA0" w:rsidR="005A146E" w:rsidRPr="000A57EC" w:rsidRDefault="005A146E" w:rsidP="0067535D">
      <w:pPr>
        <w:pStyle w:val="Heading6"/>
      </w:pPr>
      <w:r w:rsidRPr="000A57EC">
        <w:t>B2.2</w:t>
      </w:r>
      <w:r w:rsidRPr="000A57EC">
        <w:tab/>
        <w:t>Field Safety</w:t>
      </w:r>
    </w:p>
    <w:p w14:paraId="0F87F0C2" w14:textId="1F8CBEAD" w:rsidR="005A146E" w:rsidRPr="00CA6E3A" w:rsidRDefault="00A71B90" w:rsidP="0067535D">
      <w:pPr>
        <w:rPr>
          <w:bCs/>
        </w:rPr>
      </w:pPr>
      <w:r>
        <w:t>DWM-</w:t>
      </w:r>
      <w:r w:rsidR="00454850" w:rsidRPr="000A57EC">
        <w:t>WPP’s</w:t>
      </w:r>
      <w:r w:rsidR="005A146E" w:rsidRPr="000A57EC">
        <w:t xml:space="preserve"> survey coordinators and crewmembers </w:t>
      </w:r>
      <w:r w:rsidR="00454850" w:rsidRPr="000A57EC">
        <w:t xml:space="preserve">are trained in field safety issues, </w:t>
      </w:r>
      <w:r w:rsidR="005A146E" w:rsidRPr="000A57EC">
        <w:t xml:space="preserve">use best professional judgment </w:t>
      </w:r>
      <w:r w:rsidR="00454850" w:rsidRPr="000A57EC">
        <w:t>to safeguard crew members</w:t>
      </w:r>
      <w:r w:rsidR="005A146E" w:rsidRPr="000A57EC">
        <w:t xml:space="preserve">, and at no time allow personal </w:t>
      </w:r>
      <w:r w:rsidR="00454850" w:rsidRPr="000A57EC">
        <w:t xml:space="preserve">health &amp; </w:t>
      </w:r>
      <w:r w:rsidR="005A146E" w:rsidRPr="000A57EC">
        <w:t>safety to be compromised</w:t>
      </w:r>
      <w:r w:rsidR="005A146E" w:rsidRPr="00CA6E3A">
        <w:t xml:space="preserve">. </w:t>
      </w:r>
      <w:r w:rsidR="005A146E" w:rsidRPr="00CA6E3A">
        <w:rPr>
          <w:bCs/>
          <w:u w:val="single"/>
        </w:rPr>
        <w:t xml:space="preserve">The “SAFETY FIRST” principle </w:t>
      </w:r>
      <w:r w:rsidR="00454850" w:rsidRPr="00CA6E3A">
        <w:rPr>
          <w:bCs/>
          <w:u w:val="single"/>
        </w:rPr>
        <w:t xml:space="preserve">applies </w:t>
      </w:r>
      <w:r w:rsidR="005A146E" w:rsidRPr="00CA6E3A">
        <w:rPr>
          <w:bCs/>
          <w:u w:val="single"/>
        </w:rPr>
        <w:t>at all times</w:t>
      </w:r>
      <w:r w:rsidR="005A146E" w:rsidRPr="00CA6E3A">
        <w:rPr>
          <w:bCs/>
        </w:rPr>
        <w:t>.</w:t>
      </w:r>
    </w:p>
    <w:p w14:paraId="6D2BF739" w14:textId="77777777" w:rsidR="005A146E" w:rsidRPr="000A57EC" w:rsidRDefault="005A146E" w:rsidP="0067535D"/>
    <w:p w14:paraId="2E03E983" w14:textId="189D1EF8" w:rsidR="005A146E" w:rsidRPr="000A57EC" w:rsidRDefault="005A146E" w:rsidP="0067535D">
      <w:pPr>
        <w:pStyle w:val="Heading6"/>
      </w:pPr>
      <w:r w:rsidRPr="000A57EC">
        <w:t>B2.3</w:t>
      </w:r>
      <w:r w:rsidRPr="000A57EC">
        <w:tab/>
      </w:r>
      <w:r w:rsidR="00B071A7" w:rsidRPr="000A57EC">
        <w:t>F</w:t>
      </w:r>
      <w:r w:rsidRPr="000A57EC">
        <w:t>ield Equipment</w:t>
      </w:r>
    </w:p>
    <w:p w14:paraId="67221DCE" w14:textId="22D99A69" w:rsidR="005A146E" w:rsidRPr="000A57EC" w:rsidRDefault="005A146E" w:rsidP="0067535D">
      <w:r w:rsidRPr="000A57EC">
        <w:t xml:space="preserve">A partial list of </w:t>
      </w:r>
      <w:r w:rsidR="00B071A7" w:rsidRPr="000A57EC">
        <w:t>primary</w:t>
      </w:r>
      <w:r w:rsidRPr="000A57EC">
        <w:t xml:space="preserve"> field </w:t>
      </w:r>
      <w:r w:rsidR="00B071A7" w:rsidRPr="000A57EC">
        <w:t>equipment</w:t>
      </w:r>
      <w:r w:rsidRPr="000A57EC">
        <w:t xml:space="preserve"> </w:t>
      </w:r>
      <w:r w:rsidR="00B071A7" w:rsidRPr="000A57EC">
        <w:t>used</w:t>
      </w:r>
      <w:r w:rsidRPr="000A57EC">
        <w:t xml:space="preserve"> by </w:t>
      </w:r>
      <w:r w:rsidR="00D26220">
        <w:t>DWM-</w:t>
      </w:r>
      <w:r w:rsidR="005B0E1D" w:rsidRPr="000A57EC">
        <w:t>WPP</w:t>
      </w:r>
      <w:r w:rsidRPr="000A57EC">
        <w:t xml:space="preserve"> </w:t>
      </w:r>
      <w:r w:rsidR="00B071A7" w:rsidRPr="000A57EC">
        <w:t xml:space="preserve">is provided </w:t>
      </w:r>
      <w:r w:rsidR="00B071A7" w:rsidRPr="00DE5C8D">
        <w:t>in</w:t>
      </w:r>
      <w:r w:rsidR="001F21E5">
        <w:t xml:space="preserve"> </w:t>
      </w:r>
      <w:r w:rsidR="009270A5">
        <w:fldChar w:fldCharType="begin"/>
      </w:r>
      <w:r w:rsidR="009270A5">
        <w:instrText xml:space="preserve"> REF _Ref45631331 \h </w:instrText>
      </w:r>
      <w:r w:rsidR="009270A5">
        <w:fldChar w:fldCharType="separate"/>
      </w:r>
      <w:r w:rsidR="009270A5">
        <w:t xml:space="preserve">Table </w:t>
      </w:r>
      <w:r w:rsidR="009270A5">
        <w:rPr>
          <w:noProof/>
        </w:rPr>
        <w:t>9</w:t>
      </w:r>
      <w:r w:rsidR="009270A5">
        <w:fldChar w:fldCharType="end"/>
      </w:r>
      <w:r w:rsidR="00B071A7" w:rsidRPr="00DE5C8D">
        <w:t>.</w:t>
      </w:r>
      <w:r w:rsidR="00557C86" w:rsidRPr="000A57EC">
        <w:t xml:space="preserve">  </w:t>
      </w:r>
    </w:p>
    <w:p w14:paraId="22DE5229" w14:textId="77777777" w:rsidR="005B0E1D" w:rsidRPr="000A57EC" w:rsidRDefault="005B0E1D" w:rsidP="00F5370A"/>
    <w:p w14:paraId="4602BF11" w14:textId="3A1708A8" w:rsidR="005A146E" w:rsidRPr="000A57EC" w:rsidRDefault="0067535D" w:rsidP="0067535D">
      <w:pPr>
        <w:pStyle w:val="Caption"/>
      </w:pPr>
      <w:bookmarkStart w:id="34" w:name="_Ref45631331"/>
      <w:bookmarkStart w:id="35" w:name="_Ref45631324"/>
      <w:bookmarkStart w:id="36" w:name="_Toc49774068"/>
      <w:r>
        <w:t xml:space="preserve">Table </w:t>
      </w:r>
      <w:r w:rsidR="00D837A8">
        <w:fldChar w:fldCharType="begin"/>
      </w:r>
      <w:r w:rsidR="00D837A8">
        <w:instrText xml:space="preserve"> SEQ Table \* ARABIC </w:instrText>
      </w:r>
      <w:r w:rsidR="00D837A8">
        <w:fldChar w:fldCharType="separate"/>
      </w:r>
      <w:r w:rsidR="00047F44">
        <w:rPr>
          <w:noProof/>
        </w:rPr>
        <w:t>9</w:t>
      </w:r>
      <w:r w:rsidR="00D837A8">
        <w:rPr>
          <w:noProof/>
        </w:rPr>
        <w:fldChar w:fldCharType="end"/>
      </w:r>
      <w:bookmarkEnd w:id="34"/>
      <w:r>
        <w:t xml:space="preserve">: </w:t>
      </w:r>
      <w:r w:rsidR="0020551D">
        <w:t>DWM-</w:t>
      </w:r>
      <w:r w:rsidRPr="00DF0324">
        <w:t>WPP Field Equipment</w:t>
      </w:r>
      <w:bookmarkEnd w:id="35"/>
      <w:r w:rsidR="000F47D0">
        <w:t xml:space="preserve"> and Supplies</w:t>
      </w:r>
      <w:bookmarkEnd w:id="36"/>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4"/>
        <w:gridCol w:w="1619"/>
        <w:gridCol w:w="5577"/>
      </w:tblGrid>
      <w:tr w:rsidR="005B0E1D" w:rsidRPr="000A57EC" w14:paraId="25D14D95" w14:textId="77777777" w:rsidTr="005B0E1D">
        <w:trPr>
          <w:cantSplit/>
          <w:tblHeader/>
        </w:trPr>
        <w:tc>
          <w:tcPr>
            <w:tcW w:w="2254" w:type="dxa"/>
            <w:shd w:val="clear" w:color="auto" w:fill="CCCCCC"/>
            <w:vAlign w:val="center"/>
          </w:tcPr>
          <w:p w14:paraId="7268D6A6" w14:textId="77777777" w:rsidR="005B0E1D" w:rsidRPr="000A57EC" w:rsidRDefault="005B0E1D" w:rsidP="0067535D">
            <w:pPr>
              <w:pStyle w:val="NormalTable"/>
            </w:pPr>
            <w:bookmarkStart w:id="37" w:name="_Hlk8226168"/>
            <w:r w:rsidRPr="000A57EC">
              <w:t>Equipment or Service</w:t>
            </w:r>
          </w:p>
        </w:tc>
        <w:tc>
          <w:tcPr>
            <w:tcW w:w="1619" w:type="dxa"/>
            <w:shd w:val="clear" w:color="auto" w:fill="CCCCCC"/>
            <w:vAlign w:val="center"/>
          </w:tcPr>
          <w:p w14:paraId="3AFF9897" w14:textId="77777777" w:rsidR="005B0E1D" w:rsidRPr="000A57EC" w:rsidRDefault="005B0E1D" w:rsidP="0067535D">
            <w:pPr>
              <w:pStyle w:val="NormalTable"/>
            </w:pPr>
            <w:r w:rsidRPr="000A57EC">
              <w:t>CN # reference</w:t>
            </w:r>
          </w:p>
        </w:tc>
        <w:tc>
          <w:tcPr>
            <w:tcW w:w="5577" w:type="dxa"/>
            <w:shd w:val="clear" w:color="auto" w:fill="CCCCCC"/>
            <w:vAlign w:val="center"/>
          </w:tcPr>
          <w:p w14:paraId="7A8D9D1D" w14:textId="77777777" w:rsidR="005B0E1D" w:rsidRPr="000A57EC" w:rsidRDefault="005B0E1D" w:rsidP="0067535D">
            <w:pPr>
              <w:pStyle w:val="NormalTable"/>
            </w:pPr>
            <w:r w:rsidRPr="000A57EC">
              <w:t>NOTES</w:t>
            </w:r>
          </w:p>
        </w:tc>
      </w:tr>
      <w:tr w:rsidR="005B0E1D" w:rsidRPr="000A57EC" w14:paraId="1C4E7726" w14:textId="77777777" w:rsidTr="005B0E1D">
        <w:trPr>
          <w:cantSplit/>
          <w:trHeight w:val="300"/>
        </w:trPr>
        <w:tc>
          <w:tcPr>
            <w:tcW w:w="2254" w:type="dxa"/>
            <w:vAlign w:val="center"/>
          </w:tcPr>
          <w:p w14:paraId="699A2445" w14:textId="77777777" w:rsidR="005B0E1D" w:rsidRPr="000A57EC" w:rsidRDefault="005B0E1D" w:rsidP="0067535D">
            <w:pPr>
              <w:pStyle w:val="NormalTable"/>
            </w:pPr>
            <w:r w:rsidRPr="000A57EC">
              <w:t>Field kit</w:t>
            </w:r>
            <w:r w:rsidR="00F43ECE" w:rsidRPr="000A57EC">
              <w:t>s</w:t>
            </w:r>
            <w:r w:rsidRPr="000A57EC">
              <w:t xml:space="preserve"> </w:t>
            </w:r>
          </w:p>
        </w:tc>
        <w:tc>
          <w:tcPr>
            <w:tcW w:w="1619" w:type="dxa"/>
            <w:vAlign w:val="center"/>
          </w:tcPr>
          <w:p w14:paraId="596E4E6C" w14:textId="77777777" w:rsidR="005B0E1D" w:rsidRPr="000A57EC" w:rsidRDefault="005B0E1D" w:rsidP="0067535D">
            <w:pPr>
              <w:pStyle w:val="NormalTable"/>
            </w:pPr>
            <w:r w:rsidRPr="000A57EC">
              <w:t>CN 0.2</w:t>
            </w:r>
          </w:p>
        </w:tc>
        <w:tc>
          <w:tcPr>
            <w:tcW w:w="5577" w:type="dxa"/>
            <w:vAlign w:val="center"/>
          </w:tcPr>
          <w:p w14:paraId="77C35987" w14:textId="77777777" w:rsidR="005B0E1D" w:rsidRPr="000A57EC" w:rsidRDefault="005B0E1D" w:rsidP="0067535D">
            <w:pPr>
              <w:pStyle w:val="NormalTable"/>
            </w:pPr>
            <w:r w:rsidRPr="000A57EC">
              <w:t>Each includes first aid kit</w:t>
            </w:r>
          </w:p>
        </w:tc>
      </w:tr>
      <w:tr w:rsidR="005B0E1D" w:rsidRPr="000A57EC" w14:paraId="3B679685" w14:textId="77777777" w:rsidTr="005B0E1D">
        <w:trPr>
          <w:cantSplit/>
          <w:trHeight w:val="300"/>
        </w:trPr>
        <w:tc>
          <w:tcPr>
            <w:tcW w:w="2254" w:type="dxa"/>
            <w:vAlign w:val="center"/>
          </w:tcPr>
          <w:p w14:paraId="093D9DE3" w14:textId="77777777" w:rsidR="005B0E1D" w:rsidRPr="000A57EC" w:rsidRDefault="005B0E1D" w:rsidP="0067535D">
            <w:pPr>
              <w:pStyle w:val="NormalTable"/>
            </w:pPr>
            <w:r w:rsidRPr="000A57EC">
              <w:t>PFD</w:t>
            </w:r>
            <w:r w:rsidR="00F43ECE" w:rsidRPr="000A57EC">
              <w:t>s</w:t>
            </w:r>
          </w:p>
        </w:tc>
        <w:tc>
          <w:tcPr>
            <w:tcW w:w="1619" w:type="dxa"/>
            <w:vAlign w:val="center"/>
          </w:tcPr>
          <w:p w14:paraId="1BDEBFF8" w14:textId="77777777" w:rsidR="005B0E1D" w:rsidRPr="000A57EC" w:rsidRDefault="005B0E1D" w:rsidP="0067535D">
            <w:pPr>
              <w:pStyle w:val="NormalTable"/>
            </w:pPr>
            <w:r w:rsidRPr="000A57EC">
              <w:t>CN 0.2</w:t>
            </w:r>
          </w:p>
        </w:tc>
        <w:tc>
          <w:tcPr>
            <w:tcW w:w="5577" w:type="dxa"/>
            <w:vAlign w:val="center"/>
          </w:tcPr>
          <w:p w14:paraId="4B7750E7" w14:textId="77777777" w:rsidR="005B0E1D" w:rsidRPr="000A57EC" w:rsidRDefault="005B0E1D" w:rsidP="0067535D">
            <w:pPr>
              <w:pStyle w:val="NormalTable"/>
            </w:pPr>
            <w:r w:rsidRPr="000A57EC">
              <w:t>---</w:t>
            </w:r>
          </w:p>
        </w:tc>
      </w:tr>
      <w:tr w:rsidR="005B0E1D" w:rsidRPr="000A57EC" w14:paraId="6A7EEDC5" w14:textId="77777777" w:rsidTr="005B0E1D">
        <w:trPr>
          <w:cantSplit/>
          <w:trHeight w:val="300"/>
        </w:trPr>
        <w:tc>
          <w:tcPr>
            <w:tcW w:w="2254" w:type="dxa"/>
            <w:vAlign w:val="center"/>
          </w:tcPr>
          <w:p w14:paraId="100635AD" w14:textId="77777777" w:rsidR="005B0E1D" w:rsidRPr="000A57EC" w:rsidRDefault="005B0E1D" w:rsidP="0067535D">
            <w:pPr>
              <w:pStyle w:val="NormalTable"/>
            </w:pPr>
            <w:r w:rsidRPr="000A57EC">
              <w:t>Cleats for boots</w:t>
            </w:r>
          </w:p>
        </w:tc>
        <w:tc>
          <w:tcPr>
            <w:tcW w:w="1619" w:type="dxa"/>
            <w:vAlign w:val="center"/>
          </w:tcPr>
          <w:p w14:paraId="5945DAA7" w14:textId="77777777" w:rsidR="005B0E1D" w:rsidRPr="000A57EC" w:rsidRDefault="005B0E1D" w:rsidP="0067535D">
            <w:pPr>
              <w:pStyle w:val="NormalTable"/>
            </w:pPr>
            <w:r w:rsidRPr="000A57EC">
              <w:t>CN 0.2</w:t>
            </w:r>
          </w:p>
        </w:tc>
        <w:tc>
          <w:tcPr>
            <w:tcW w:w="5577" w:type="dxa"/>
            <w:vAlign w:val="center"/>
          </w:tcPr>
          <w:p w14:paraId="67E22A55" w14:textId="77777777" w:rsidR="005B0E1D" w:rsidRPr="000A57EC" w:rsidRDefault="005B0E1D" w:rsidP="0067535D">
            <w:pPr>
              <w:pStyle w:val="NormalTable"/>
            </w:pPr>
            <w:r w:rsidRPr="000A57EC">
              <w:t>For added traction when wading</w:t>
            </w:r>
          </w:p>
        </w:tc>
      </w:tr>
      <w:bookmarkEnd w:id="37"/>
      <w:tr w:rsidR="005B0E1D" w:rsidRPr="000A57EC" w14:paraId="533D64B3" w14:textId="77777777" w:rsidTr="005B0E1D">
        <w:trPr>
          <w:cantSplit/>
          <w:trHeight w:val="300"/>
        </w:trPr>
        <w:tc>
          <w:tcPr>
            <w:tcW w:w="2254" w:type="dxa"/>
            <w:vAlign w:val="center"/>
          </w:tcPr>
          <w:p w14:paraId="194407EE" w14:textId="77777777" w:rsidR="005B0E1D" w:rsidRPr="000A57EC" w:rsidRDefault="005B0E1D" w:rsidP="0067535D">
            <w:pPr>
              <w:pStyle w:val="NormalTable"/>
            </w:pPr>
            <w:r w:rsidRPr="000A57EC">
              <w:t>Digital cameras</w:t>
            </w:r>
          </w:p>
        </w:tc>
        <w:tc>
          <w:tcPr>
            <w:tcW w:w="1619" w:type="dxa"/>
            <w:vAlign w:val="center"/>
          </w:tcPr>
          <w:p w14:paraId="61F10781" w14:textId="2F3A27E8" w:rsidR="005B0E1D" w:rsidRPr="000A57EC" w:rsidRDefault="001F21E5" w:rsidP="0067535D">
            <w:pPr>
              <w:pStyle w:val="NormalTable"/>
            </w:pPr>
            <w:r>
              <w:t>--</w:t>
            </w:r>
            <w:r w:rsidR="00AE245C">
              <w:t>-</w:t>
            </w:r>
          </w:p>
        </w:tc>
        <w:tc>
          <w:tcPr>
            <w:tcW w:w="5577" w:type="dxa"/>
            <w:vAlign w:val="center"/>
          </w:tcPr>
          <w:p w14:paraId="76B9DC17" w14:textId="7CB9D695" w:rsidR="005B0E1D" w:rsidRPr="000A57EC" w:rsidRDefault="005B0E1D" w:rsidP="0067535D">
            <w:pPr>
              <w:pStyle w:val="NormalTable"/>
            </w:pPr>
            <w:r w:rsidRPr="000A57EC">
              <w:t>Station photo records, reconnaissance, etc.</w:t>
            </w:r>
            <w:r w:rsidR="00AE245C">
              <w:t xml:space="preserve"> Refer to Manufacturer’s manuals. </w:t>
            </w:r>
          </w:p>
        </w:tc>
      </w:tr>
      <w:tr w:rsidR="005B0E1D" w:rsidRPr="000A57EC" w14:paraId="6AAB56E7" w14:textId="77777777" w:rsidTr="005B0E1D">
        <w:trPr>
          <w:cantSplit/>
          <w:trHeight w:val="300"/>
        </w:trPr>
        <w:tc>
          <w:tcPr>
            <w:tcW w:w="2254" w:type="dxa"/>
            <w:vAlign w:val="center"/>
          </w:tcPr>
          <w:p w14:paraId="754D1B17" w14:textId="40F957C7" w:rsidR="005B0E1D" w:rsidRPr="000A57EC" w:rsidRDefault="005B0E1D" w:rsidP="0067535D">
            <w:pPr>
              <w:pStyle w:val="NormalTable"/>
            </w:pPr>
            <w:r w:rsidRPr="000A57EC">
              <w:lastRenderedPageBreak/>
              <w:t>GPS</w:t>
            </w:r>
            <w:r w:rsidR="00F43ECE" w:rsidRPr="000A57EC">
              <w:t xml:space="preserve"> units</w:t>
            </w:r>
            <w:r w:rsidR="001F21E5">
              <w:t xml:space="preserve"> (hand-held and vehicle)</w:t>
            </w:r>
          </w:p>
        </w:tc>
        <w:tc>
          <w:tcPr>
            <w:tcW w:w="1619" w:type="dxa"/>
            <w:vAlign w:val="center"/>
          </w:tcPr>
          <w:p w14:paraId="2A15290F" w14:textId="2957FAB8" w:rsidR="005B0E1D" w:rsidRPr="000A57EC" w:rsidRDefault="00AE245C" w:rsidP="0067535D">
            <w:pPr>
              <w:pStyle w:val="NormalTable"/>
            </w:pPr>
            <w:r>
              <w:t>---</w:t>
            </w:r>
          </w:p>
        </w:tc>
        <w:tc>
          <w:tcPr>
            <w:tcW w:w="5577" w:type="dxa"/>
            <w:vAlign w:val="center"/>
          </w:tcPr>
          <w:p w14:paraId="08D4E6EA" w14:textId="6174F5CE" w:rsidR="005B0E1D" w:rsidRPr="000A57EC" w:rsidRDefault="00AE245C" w:rsidP="0067535D">
            <w:pPr>
              <w:pStyle w:val="NormalTable"/>
            </w:pPr>
            <w:r>
              <w:t>Manufacturer’s manuals.</w:t>
            </w:r>
          </w:p>
        </w:tc>
      </w:tr>
      <w:tr w:rsidR="005B0E1D" w:rsidRPr="000A57EC" w14:paraId="15EA8E86" w14:textId="77777777" w:rsidTr="005B0E1D">
        <w:trPr>
          <w:cantSplit/>
          <w:trHeight w:val="300"/>
        </w:trPr>
        <w:tc>
          <w:tcPr>
            <w:tcW w:w="2254" w:type="dxa"/>
            <w:vAlign w:val="center"/>
          </w:tcPr>
          <w:p w14:paraId="28995643" w14:textId="77777777" w:rsidR="005B0E1D" w:rsidRPr="000A57EC" w:rsidRDefault="005B0E1D" w:rsidP="0067535D">
            <w:pPr>
              <w:pStyle w:val="NormalTable"/>
            </w:pPr>
            <w:r w:rsidRPr="000A57EC">
              <w:t>Multi-probe loggers for unattended deployment</w:t>
            </w:r>
          </w:p>
        </w:tc>
        <w:tc>
          <w:tcPr>
            <w:tcW w:w="1619" w:type="dxa"/>
            <w:vAlign w:val="center"/>
          </w:tcPr>
          <w:p w14:paraId="1D8F2122" w14:textId="45BDE5CF" w:rsidR="005B0E1D" w:rsidRPr="000A57EC" w:rsidRDefault="005B0E1D" w:rsidP="0067535D">
            <w:pPr>
              <w:pStyle w:val="NormalTable"/>
            </w:pPr>
            <w:r w:rsidRPr="000A57EC">
              <w:t>CN 4.4</w:t>
            </w:r>
            <w:r w:rsidR="0020551D">
              <w:t>1</w:t>
            </w:r>
          </w:p>
        </w:tc>
        <w:tc>
          <w:tcPr>
            <w:tcW w:w="5577" w:type="dxa"/>
            <w:vAlign w:val="center"/>
          </w:tcPr>
          <w:p w14:paraId="16F6D232" w14:textId="77777777" w:rsidR="005B0E1D" w:rsidRPr="000A57EC" w:rsidRDefault="005B0E1D" w:rsidP="0067535D">
            <w:pPr>
              <w:pStyle w:val="NormalTable"/>
            </w:pPr>
            <w:r w:rsidRPr="000A57EC">
              <w:t>DO/T</w:t>
            </w:r>
            <w:r w:rsidR="00B26C5F" w:rsidRPr="000A57EC">
              <w:t xml:space="preserve"> primarily.  </w:t>
            </w:r>
            <w:proofErr w:type="gramStart"/>
            <w:r w:rsidR="00B26C5F" w:rsidRPr="000A57EC">
              <w:t>Also</w:t>
            </w:r>
            <w:proofErr w:type="gramEnd"/>
            <w:r w:rsidR="00B26C5F" w:rsidRPr="000A57EC">
              <w:t xml:space="preserve"> </w:t>
            </w:r>
            <w:r w:rsidR="00F43ECE" w:rsidRPr="000A57EC">
              <w:t>pH</w:t>
            </w:r>
            <w:r w:rsidR="00B26C5F" w:rsidRPr="000A57EC">
              <w:t xml:space="preserve"> and </w:t>
            </w:r>
            <w:r w:rsidRPr="000A57EC">
              <w:t>conductivity</w:t>
            </w:r>
            <w:r w:rsidR="00B26C5F" w:rsidRPr="000A57EC">
              <w:t xml:space="preserve"> feasible for deployment</w:t>
            </w:r>
            <w:r w:rsidRPr="000A57EC">
              <w:t xml:space="preserve"> </w:t>
            </w:r>
          </w:p>
        </w:tc>
      </w:tr>
      <w:tr w:rsidR="00B26C5F" w:rsidRPr="000A57EC" w14:paraId="09563C94" w14:textId="77777777" w:rsidTr="005B0E1D">
        <w:trPr>
          <w:cantSplit/>
          <w:trHeight w:val="300"/>
        </w:trPr>
        <w:tc>
          <w:tcPr>
            <w:tcW w:w="2254" w:type="dxa"/>
            <w:vAlign w:val="center"/>
          </w:tcPr>
          <w:p w14:paraId="626A73A8" w14:textId="77777777" w:rsidR="00B26C5F" w:rsidRPr="000A57EC" w:rsidRDefault="00B26C5F" w:rsidP="0067535D">
            <w:pPr>
              <w:pStyle w:val="NormalTable"/>
            </w:pPr>
            <w:r w:rsidRPr="000A57EC">
              <w:t>4+ parameter multi-probes (attended)</w:t>
            </w:r>
          </w:p>
        </w:tc>
        <w:tc>
          <w:tcPr>
            <w:tcW w:w="1619" w:type="dxa"/>
            <w:vAlign w:val="center"/>
          </w:tcPr>
          <w:p w14:paraId="28E3F117" w14:textId="5B1B8E19" w:rsidR="00B26C5F" w:rsidRPr="000A57EC" w:rsidRDefault="00B26C5F" w:rsidP="0067535D">
            <w:pPr>
              <w:pStyle w:val="NormalTable"/>
            </w:pPr>
            <w:r w:rsidRPr="000A57EC">
              <w:t>CN 4.24</w:t>
            </w:r>
            <w:r w:rsidR="0020551D">
              <w:t>/4.25</w:t>
            </w:r>
          </w:p>
        </w:tc>
        <w:tc>
          <w:tcPr>
            <w:tcW w:w="5577" w:type="dxa"/>
            <w:vAlign w:val="center"/>
          </w:tcPr>
          <w:p w14:paraId="4BA4B8E6" w14:textId="77777777" w:rsidR="00B26C5F" w:rsidRPr="000A57EC" w:rsidRDefault="00B26C5F" w:rsidP="0067535D">
            <w:pPr>
              <w:pStyle w:val="NormalTable"/>
            </w:pPr>
            <w:r w:rsidRPr="000A57EC">
              <w:t xml:space="preserve">DO/T/pH/conductivity/etc. </w:t>
            </w:r>
          </w:p>
        </w:tc>
      </w:tr>
      <w:tr w:rsidR="00B26C5F" w:rsidRPr="000A57EC" w14:paraId="624B1B9E" w14:textId="77777777" w:rsidTr="005B0E1D">
        <w:trPr>
          <w:cantSplit/>
          <w:trHeight w:val="300"/>
        </w:trPr>
        <w:tc>
          <w:tcPr>
            <w:tcW w:w="2254" w:type="dxa"/>
            <w:vAlign w:val="center"/>
          </w:tcPr>
          <w:p w14:paraId="4C5EB841" w14:textId="77777777" w:rsidR="00B26C5F" w:rsidRPr="000A57EC" w:rsidRDefault="00B26C5F" w:rsidP="0067535D">
            <w:pPr>
              <w:pStyle w:val="NormalTable"/>
            </w:pPr>
            <w:r w:rsidRPr="000A57EC">
              <w:t>Probe deployment tubes</w:t>
            </w:r>
          </w:p>
        </w:tc>
        <w:tc>
          <w:tcPr>
            <w:tcW w:w="1619" w:type="dxa"/>
            <w:vAlign w:val="center"/>
          </w:tcPr>
          <w:p w14:paraId="68CF822F" w14:textId="2EB61BC5" w:rsidR="00B26C5F" w:rsidRPr="000A57EC" w:rsidRDefault="00B26C5F" w:rsidP="0067535D">
            <w:pPr>
              <w:pStyle w:val="NormalTable"/>
            </w:pPr>
            <w:r w:rsidRPr="000A57EC">
              <w:t>CN 4.4</w:t>
            </w:r>
            <w:r w:rsidR="0020551D">
              <w:t>1</w:t>
            </w:r>
          </w:p>
        </w:tc>
        <w:tc>
          <w:tcPr>
            <w:tcW w:w="5577" w:type="dxa"/>
            <w:vAlign w:val="center"/>
          </w:tcPr>
          <w:p w14:paraId="7BC2267A" w14:textId="77777777" w:rsidR="00B26C5F" w:rsidRPr="000A57EC" w:rsidRDefault="00B26C5F" w:rsidP="0067535D">
            <w:pPr>
              <w:pStyle w:val="NormalTable"/>
            </w:pPr>
            <w:r w:rsidRPr="000A57EC">
              <w:t>Multiple sizes depending on logger type deployed</w:t>
            </w:r>
          </w:p>
        </w:tc>
      </w:tr>
      <w:tr w:rsidR="00B26C5F" w:rsidRPr="000A57EC" w14:paraId="3CDF6ED6" w14:textId="77777777" w:rsidTr="005B0E1D">
        <w:trPr>
          <w:cantSplit/>
          <w:trHeight w:val="300"/>
        </w:trPr>
        <w:tc>
          <w:tcPr>
            <w:tcW w:w="2254" w:type="dxa"/>
            <w:vAlign w:val="center"/>
          </w:tcPr>
          <w:p w14:paraId="3FE6CCFE" w14:textId="77777777" w:rsidR="00B26C5F" w:rsidRPr="000A57EC" w:rsidRDefault="00B26C5F" w:rsidP="0067535D">
            <w:pPr>
              <w:pStyle w:val="NormalTable"/>
            </w:pPr>
            <w:r w:rsidRPr="000A57EC">
              <w:t>NIST-traceable thermometers</w:t>
            </w:r>
          </w:p>
        </w:tc>
        <w:tc>
          <w:tcPr>
            <w:tcW w:w="1619" w:type="dxa"/>
            <w:vAlign w:val="center"/>
          </w:tcPr>
          <w:p w14:paraId="14530E35" w14:textId="77777777" w:rsidR="00B26C5F" w:rsidRPr="000A57EC" w:rsidRDefault="00B26C5F" w:rsidP="0067535D">
            <w:pPr>
              <w:pStyle w:val="NormalTable"/>
            </w:pPr>
            <w:r w:rsidRPr="000A57EC">
              <w:t>CN 103.1</w:t>
            </w:r>
          </w:p>
        </w:tc>
        <w:tc>
          <w:tcPr>
            <w:tcW w:w="5577" w:type="dxa"/>
            <w:vAlign w:val="center"/>
          </w:tcPr>
          <w:p w14:paraId="5154CA3D" w14:textId="77777777" w:rsidR="00B26C5F" w:rsidRPr="000A57EC" w:rsidRDefault="00B26C5F" w:rsidP="0067535D">
            <w:pPr>
              <w:pStyle w:val="NormalTable"/>
            </w:pPr>
            <w:r w:rsidRPr="000A57EC">
              <w:t>Field/lab QC for temperature</w:t>
            </w:r>
          </w:p>
        </w:tc>
      </w:tr>
      <w:tr w:rsidR="00B26C5F" w:rsidRPr="000A57EC" w14:paraId="46110E50" w14:textId="77777777" w:rsidTr="0093166A">
        <w:trPr>
          <w:cantSplit/>
          <w:trHeight w:val="449"/>
        </w:trPr>
        <w:tc>
          <w:tcPr>
            <w:tcW w:w="2254" w:type="dxa"/>
            <w:vAlign w:val="center"/>
          </w:tcPr>
          <w:p w14:paraId="4DF4C9FF" w14:textId="74B8CAB6" w:rsidR="00B26C5F" w:rsidRPr="000A57EC" w:rsidRDefault="00B26C5F" w:rsidP="0067535D">
            <w:pPr>
              <w:pStyle w:val="NormalTable"/>
            </w:pPr>
            <w:r w:rsidRPr="000A57EC">
              <w:t>QC audit samples</w:t>
            </w:r>
          </w:p>
        </w:tc>
        <w:tc>
          <w:tcPr>
            <w:tcW w:w="1619" w:type="dxa"/>
            <w:vAlign w:val="center"/>
          </w:tcPr>
          <w:p w14:paraId="42F60B6F" w14:textId="77777777" w:rsidR="00B26C5F" w:rsidRPr="000A57EC" w:rsidRDefault="00B26C5F" w:rsidP="0067535D">
            <w:pPr>
              <w:pStyle w:val="NormalTable"/>
            </w:pPr>
            <w:r w:rsidRPr="000A57EC">
              <w:t xml:space="preserve">--- </w:t>
            </w:r>
          </w:p>
        </w:tc>
        <w:tc>
          <w:tcPr>
            <w:tcW w:w="5577" w:type="dxa"/>
            <w:vAlign w:val="center"/>
          </w:tcPr>
          <w:p w14:paraId="74218C52" w14:textId="182A1852" w:rsidR="00B26C5F" w:rsidRPr="000A57EC" w:rsidRDefault="00B26C5F" w:rsidP="0067535D">
            <w:pPr>
              <w:pStyle w:val="NormalTable"/>
            </w:pPr>
            <w:r w:rsidRPr="000A57EC">
              <w:t>Quantitative QC</w:t>
            </w:r>
            <w:r w:rsidR="000F47D0">
              <w:t xml:space="preserve"> known </w:t>
            </w:r>
            <w:r w:rsidRPr="000A57EC">
              <w:t xml:space="preserve">samples for </w:t>
            </w:r>
            <w:r w:rsidR="00EF3272">
              <w:t>specific conductance</w:t>
            </w:r>
            <w:r w:rsidRPr="000A57EC">
              <w:t xml:space="preserve"> </w:t>
            </w:r>
          </w:p>
        </w:tc>
      </w:tr>
    </w:tbl>
    <w:p w14:paraId="7B039403" w14:textId="250BE4E3" w:rsidR="003935AE" w:rsidRDefault="003935AE" w:rsidP="00721978"/>
    <w:p w14:paraId="5352248F" w14:textId="164403BA" w:rsidR="005A146E" w:rsidRPr="000A57EC" w:rsidRDefault="005A146E" w:rsidP="0067535D">
      <w:pPr>
        <w:pStyle w:val="Heading6"/>
      </w:pPr>
      <w:r w:rsidRPr="000A57EC">
        <w:t>B2.4</w:t>
      </w:r>
      <w:r w:rsidRPr="000A57EC">
        <w:tab/>
        <w:t xml:space="preserve">Bottle Group, Type and Preservative for </w:t>
      </w:r>
      <w:r w:rsidR="00EF3272">
        <w:t>Chloride</w:t>
      </w:r>
    </w:p>
    <w:p w14:paraId="7E8BFF43" w14:textId="2DD02FCF" w:rsidR="005A146E" w:rsidRDefault="005A146E" w:rsidP="00721978">
      <w:r w:rsidRPr="000A57EC">
        <w:t xml:space="preserve">Bottle group designations, associated parameters, and bottle type and preservative requirements for </w:t>
      </w:r>
      <w:r w:rsidR="00EF3272">
        <w:t xml:space="preserve">chloride </w:t>
      </w:r>
      <w:r w:rsidRPr="000A57EC">
        <w:t xml:space="preserve">water samples are shown </w:t>
      </w:r>
      <w:r w:rsidRPr="00DE5C8D">
        <w:t>in</w:t>
      </w:r>
      <w:r w:rsidR="000F47D0">
        <w:t xml:space="preserve"> </w:t>
      </w:r>
      <w:r w:rsidR="00734782">
        <w:fldChar w:fldCharType="begin"/>
      </w:r>
      <w:r w:rsidR="00734782">
        <w:instrText xml:space="preserve"> REF _Ref45633529 \h </w:instrText>
      </w:r>
      <w:r w:rsidR="00734782">
        <w:fldChar w:fldCharType="separate"/>
      </w:r>
      <w:r w:rsidR="00734782">
        <w:t xml:space="preserve">Table </w:t>
      </w:r>
      <w:r w:rsidR="00734782">
        <w:rPr>
          <w:noProof/>
        </w:rPr>
        <w:t>10</w:t>
      </w:r>
      <w:r w:rsidR="00734782">
        <w:fldChar w:fldCharType="end"/>
      </w:r>
      <w:r w:rsidRPr="00DE5C8D">
        <w:rPr>
          <w:bCs/>
        </w:rPr>
        <w:t>.</w:t>
      </w:r>
      <w:r w:rsidRPr="000A57EC">
        <w:t xml:space="preserve">  </w:t>
      </w:r>
    </w:p>
    <w:p w14:paraId="090EABA2" w14:textId="77777777" w:rsidR="00E34E90" w:rsidRPr="000A57EC" w:rsidRDefault="00E34E90" w:rsidP="00721978"/>
    <w:p w14:paraId="672FD0A0" w14:textId="2B0BD272" w:rsidR="005A146E" w:rsidRPr="000A57EC" w:rsidRDefault="0067535D" w:rsidP="0067535D">
      <w:pPr>
        <w:pStyle w:val="Caption"/>
        <w:rPr>
          <w:b/>
          <w:color w:val="FF0000"/>
        </w:rPr>
      </w:pPr>
      <w:bookmarkStart w:id="38" w:name="_Ref45633529"/>
      <w:bookmarkStart w:id="39" w:name="_Toc49774069"/>
      <w:r>
        <w:t xml:space="preserve">Table </w:t>
      </w:r>
      <w:r w:rsidR="00D837A8">
        <w:fldChar w:fldCharType="begin"/>
      </w:r>
      <w:r w:rsidR="00D837A8">
        <w:instrText xml:space="preserve"> SEQ Table \</w:instrText>
      </w:r>
      <w:r w:rsidR="00D837A8">
        <w:instrText xml:space="preserve">* ARABIC </w:instrText>
      </w:r>
      <w:r w:rsidR="00D837A8">
        <w:fldChar w:fldCharType="separate"/>
      </w:r>
      <w:r w:rsidR="00047F44">
        <w:rPr>
          <w:noProof/>
        </w:rPr>
        <w:t>10</w:t>
      </w:r>
      <w:r w:rsidR="00D837A8">
        <w:rPr>
          <w:noProof/>
        </w:rPr>
        <w:fldChar w:fldCharType="end"/>
      </w:r>
      <w:bookmarkEnd w:id="38"/>
      <w:r>
        <w:t xml:space="preserve">: </w:t>
      </w:r>
      <w:r w:rsidRPr="00D81D42">
        <w:t>Bottle Group Codes, Container Types and Field Preservation Me</w:t>
      </w:r>
      <w:r>
        <w:t xml:space="preserve">thods for </w:t>
      </w:r>
      <w:r w:rsidR="00724C3D">
        <w:t>DWM-</w:t>
      </w:r>
      <w:r>
        <w:t xml:space="preserve">WPP Samples </w:t>
      </w:r>
      <w:r w:rsidRPr="0067535D">
        <w:rPr>
          <w:vertAlign w:val="superscript"/>
        </w:rPr>
        <w:t>1</w:t>
      </w:r>
      <w:bookmarkEnd w:id="39"/>
    </w:p>
    <w:tbl>
      <w:tblPr>
        <w:tblW w:w="90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67"/>
        <w:gridCol w:w="450"/>
        <w:gridCol w:w="1260"/>
        <w:gridCol w:w="1800"/>
        <w:gridCol w:w="3150"/>
      </w:tblGrid>
      <w:tr w:rsidR="005A146E" w:rsidRPr="000A57EC" w14:paraId="2DC66689" w14:textId="77777777" w:rsidTr="00B516A7">
        <w:trPr>
          <w:trHeight w:val="404"/>
          <w:tblHeader/>
        </w:trPr>
        <w:tc>
          <w:tcPr>
            <w:tcW w:w="2407" w:type="dxa"/>
            <w:gridSpan w:val="2"/>
            <w:shd w:val="clear" w:color="auto" w:fill="BFBFBF" w:themeFill="background1" w:themeFillShade="BF"/>
            <w:vAlign w:val="center"/>
          </w:tcPr>
          <w:p w14:paraId="30637F3D" w14:textId="77777777" w:rsidR="005A146E" w:rsidRPr="000A57EC" w:rsidRDefault="005A146E" w:rsidP="0067535D">
            <w:pPr>
              <w:pStyle w:val="NormalTable"/>
            </w:pPr>
            <w:r w:rsidRPr="000A57EC">
              <w:t>ANALYTE GROUP</w:t>
            </w:r>
            <w:r w:rsidR="007B147F" w:rsidRPr="000A57EC">
              <w:t xml:space="preserve"> &amp; </w:t>
            </w:r>
            <w:r w:rsidR="00F57EE5">
              <w:t xml:space="preserve">Bottle </w:t>
            </w:r>
            <w:r w:rsidR="007B147F" w:rsidRPr="000A57EC">
              <w:t>code</w:t>
            </w:r>
          </w:p>
        </w:tc>
        <w:tc>
          <w:tcPr>
            <w:tcW w:w="1710" w:type="dxa"/>
            <w:gridSpan w:val="2"/>
            <w:shd w:val="clear" w:color="auto" w:fill="BFBFBF" w:themeFill="background1" w:themeFillShade="BF"/>
            <w:vAlign w:val="center"/>
          </w:tcPr>
          <w:p w14:paraId="74151D53" w14:textId="77777777" w:rsidR="005A146E" w:rsidRPr="000A57EC" w:rsidRDefault="005A146E" w:rsidP="0067535D">
            <w:pPr>
              <w:pStyle w:val="NormalTable"/>
            </w:pPr>
            <w:r w:rsidRPr="000A57EC">
              <w:t>PARAMETERS</w:t>
            </w:r>
          </w:p>
        </w:tc>
        <w:tc>
          <w:tcPr>
            <w:tcW w:w="1800" w:type="dxa"/>
            <w:shd w:val="clear" w:color="auto" w:fill="BFBFBF" w:themeFill="background1" w:themeFillShade="BF"/>
            <w:vAlign w:val="center"/>
          </w:tcPr>
          <w:p w14:paraId="6912F502" w14:textId="77777777" w:rsidR="005A146E" w:rsidRPr="000A57EC" w:rsidRDefault="005A146E" w:rsidP="0067535D">
            <w:pPr>
              <w:pStyle w:val="NormalTable"/>
            </w:pPr>
            <w:r w:rsidRPr="000A57EC">
              <w:t>Bottle type</w:t>
            </w:r>
            <w:r w:rsidR="00362103" w:rsidRPr="000A57EC">
              <w:t>(s)</w:t>
            </w:r>
            <w:r w:rsidRPr="000A57EC">
              <w:t xml:space="preserve"> </w:t>
            </w:r>
            <w:r w:rsidR="00BA31EA" w:rsidRPr="000A57EC">
              <w:rPr>
                <w:vertAlign w:val="superscript"/>
              </w:rPr>
              <w:t>(2)</w:t>
            </w:r>
          </w:p>
        </w:tc>
        <w:tc>
          <w:tcPr>
            <w:tcW w:w="3150" w:type="dxa"/>
            <w:shd w:val="clear" w:color="auto" w:fill="BFBFBF" w:themeFill="background1" w:themeFillShade="BF"/>
            <w:vAlign w:val="center"/>
          </w:tcPr>
          <w:p w14:paraId="174E314F" w14:textId="77777777" w:rsidR="005A146E" w:rsidRPr="000A57EC" w:rsidRDefault="00352E33" w:rsidP="0067535D">
            <w:pPr>
              <w:pStyle w:val="NormalTable"/>
            </w:pPr>
            <w:r>
              <w:t xml:space="preserve">SPECIAL </w:t>
            </w:r>
            <w:r w:rsidR="005A146E" w:rsidRPr="000A57EC">
              <w:t xml:space="preserve">preservative </w:t>
            </w:r>
            <w:r w:rsidR="00BA31EA" w:rsidRPr="000A57EC">
              <w:rPr>
                <w:vertAlign w:val="superscript"/>
              </w:rPr>
              <w:t>(3)</w:t>
            </w:r>
          </w:p>
        </w:tc>
      </w:tr>
      <w:tr w:rsidR="00F95713" w:rsidRPr="000A57EC" w14:paraId="6EE103CA" w14:textId="77777777" w:rsidTr="00B516A7">
        <w:trPr>
          <w:trHeight w:val="269"/>
        </w:trPr>
        <w:tc>
          <w:tcPr>
            <w:tcW w:w="9067" w:type="dxa"/>
            <w:gridSpan w:val="6"/>
            <w:shd w:val="clear" w:color="auto" w:fill="F2F2F2" w:themeFill="background1" w:themeFillShade="F2"/>
            <w:vAlign w:val="center"/>
          </w:tcPr>
          <w:p w14:paraId="2F587082" w14:textId="7FCB42A3" w:rsidR="00F95713" w:rsidRPr="002D1BF9" w:rsidRDefault="00F95713" w:rsidP="0067535D">
            <w:pPr>
              <w:pStyle w:val="NormalTable"/>
            </w:pPr>
            <w:r w:rsidRPr="001969B3">
              <w:t>WATER</w:t>
            </w:r>
            <w:r w:rsidR="008C22A1" w:rsidRPr="001969B3">
              <w:t xml:space="preserve"> </w:t>
            </w:r>
          </w:p>
        </w:tc>
      </w:tr>
      <w:tr w:rsidR="006829AC" w:rsidRPr="000A57EC" w14:paraId="05554E66" w14:textId="77777777" w:rsidTr="00B516A7">
        <w:trPr>
          <w:trHeight w:val="809"/>
        </w:trPr>
        <w:tc>
          <w:tcPr>
            <w:tcW w:w="2340" w:type="dxa"/>
            <w:shd w:val="clear" w:color="auto" w:fill="auto"/>
            <w:vAlign w:val="center"/>
          </w:tcPr>
          <w:p w14:paraId="65F70843" w14:textId="3606AD33" w:rsidR="006829AC" w:rsidRPr="000A57EC" w:rsidRDefault="00EF3272" w:rsidP="0067535D">
            <w:pPr>
              <w:pStyle w:val="NormalTable"/>
            </w:pPr>
            <w:r>
              <w:t>“</w:t>
            </w:r>
            <w:r w:rsidR="006829AC" w:rsidRPr="000A57EC">
              <w:t>Nutrients</w:t>
            </w:r>
            <w:r>
              <w:t>”</w:t>
            </w:r>
            <w:r w:rsidR="00C47D9C" w:rsidRPr="000A57EC">
              <w:t xml:space="preserve"> </w:t>
            </w:r>
          </w:p>
        </w:tc>
        <w:tc>
          <w:tcPr>
            <w:tcW w:w="517" w:type="dxa"/>
            <w:gridSpan w:val="2"/>
            <w:shd w:val="clear" w:color="auto" w:fill="auto"/>
            <w:vAlign w:val="center"/>
          </w:tcPr>
          <w:p w14:paraId="5104DEAF" w14:textId="77777777" w:rsidR="006829AC" w:rsidRPr="000A57EC" w:rsidRDefault="006829AC" w:rsidP="0067535D">
            <w:pPr>
              <w:pStyle w:val="NormalTable"/>
            </w:pPr>
            <w:r w:rsidRPr="000A57EC">
              <w:t>N</w:t>
            </w:r>
          </w:p>
        </w:tc>
        <w:tc>
          <w:tcPr>
            <w:tcW w:w="1260" w:type="dxa"/>
            <w:shd w:val="clear" w:color="auto" w:fill="auto"/>
            <w:vAlign w:val="center"/>
          </w:tcPr>
          <w:p w14:paraId="42DFD270" w14:textId="673A8E33" w:rsidR="006829AC" w:rsidRPr="000A57EC" w:rsidRDefault="006829AC" w:rsidP="0067535D">
            <w:pPr>
              <w:pStyle w:val="NormalTable"/>
            </w:pPr>
            <w:r w:rsidRPr="000A57EC">
              <w:t>chloride</w:t>
            </w:r>
          </w:p>
        </w:tc>
        <w:tc>
          <w:tcPr>
            <w:tcW w:w="1800" w:type="dxa"/>
            <w:shd w:val="clear" w:color="auto" w:fill="auto"/>
            <w:vAlign w:val="center"/>
          </w:tcPr>
          <w:p w14:paraId="1F98FDFD" w14:textId="77777777" w:rsidR="006829AC" w:rsidRPr="000A57EC" w:rsidRDefault="006829AC" w:rsidP="0067535D">
            <w:pPr>
              <w:pStyle w:val="NormalTable"/>
            </w:pPr>
            <w:r w:rsidRPr="000A57EC">
              <w:t>HDPE (</w:t>
            </w:r>
            <w:r w:rsidR="00224899" w:rsidRPr="000A57EC">
              <w:t>250-</w:t>
            </w:r>
            <w:r w:rsidRPr="000A57EC">
              <w:t xml:space="preserve">500 </w:t>
            </w:r>
            <w:proofErr w:type="spellStart"/>
            <w:r w:rsidRPr="000A57EC">
              <w:t>mls</w:t>
            </w:r>
            <w:proofErr w:type="spellEnd"/>
            <w:r w:rsidRPr="000A57EC">
              <w:t>)</w:t>
            </w:r>
          </w:p>
        </w:tc>
        <w:tc>
          <w:tcPr>
            <w:tcW w:w="3150" w:type="dxa"/>
            <w:shd w:val="clear" w:color="auto" w:fill="auto"/>
            <w:vAlign w:val="center"/>
          </w:tcPr>
          <w:p w14:paraId="4B548A95" w14:textId="77777777" w:rsidR="006829AC" w:rsidRPr="000A57EC" w:rsidRDefault="006829AC" w:rsidP="0067535D">
            <w:pPr>
              <w:pStyle w:val="NormalTable"/>
            </w:pPr>
            <w:r w:rsidRPr="000A57EC">
              <w:t xml:space="preserve">H2SO4 (9N, </w:t>
            </w:r>
            <w:r w:rsidR="00224899" w:rsidRPr="000A57EC">
              <w:t>1</w:t>
            </w:r>
            <w:r w:rsidRPr="000A57EC">
              <w:t xml:space="preserve"> ml.) to pH &lt; 2</w:t>
            </w:r>
          </w:p>
        </w:tc>
      </w:tr>
    </w:tbl>
    <w:p w14:paraId="01E8DF67" w14:textId="0296B312" w:rsidR="005A146E" w:rsidRPr="00B516A7" w:rsidRDefault="000A57EC" w:rsidP="00C33C33">
      <w:pPr>
        <w:ind w:left="630" w:hanging="270"/>
        <w:rPr>
          <w:sz w:val="18"/>
          <w:szCs w:val="18"/>
        </w:rPr>
      </w:pPr>
      <w:r w:rsidRPr="00B516A7">
        <w:rPr>
          <w:sz w:val="18"/>
          <w:szCs w:val="18"/>
        </w:rPr>
        <w:t>(</w:t>
      </w:r>
      <w:r w:rsidR="00BA31EA" w:rsidRPr="00B516A7">
        <w:rPr>
          <w:sz w:val="18"/>
          <w:szCs w:val="18"/>
        </w:rPr>
        <w:t>1)</w:t>
      </w:r>
      <w:r w:rsidR="005A146E" w:rsidRPr="00B516A7">
        <w:rPr>
          <w:sz w:val="18"/>
          <w:szCs w:val="18"/>
        </w:rPr>
        <w:t xml:space="preserve"> </w:t>
      </w:r>
      <w:r w:rsidR="00C33C33" w:rsidRPr="00B516A7">
        <w:rPr>
          <w:sz w:val="18"/>
          <w:szCs w:val="18"/>
        </w:rPr>
        <w:t xml:space="preserve"> </w:t>
      </w:r>
      <w:r w:rsidR="005A146E" w:rsidRPr="00B516A7">
        <w:rPr>
          <w:sz w:val="18"/>
          <w:szCs w:val="18"/>
        </w:rPr>
        <w:t>For any given analyte, bottle type and preservative recipe are generally independent of analytical method.  Differences in required preservative within a bottle group are addressed on a case-by-case basis.</w:t>
      </w:r>
    </w:p>
    <w:p w14:paraId="5DCF3182" w14:textId="77777777" w:rsidR="00AA5F92" w:rsidRPr="00B516A7" w:rsidRDefault="00BA31EA" w:rsidP="00C33C33">
      <w:pPr>
        <w:ind w:left="630" w:hanging="270"/>
        <w:rPr>
          <w:sz w:val="18"/>
          <w:szCs w:val="18"/>
        </w:rPr>
      </w:pPr>
      <w:r w:rsidRPr="00B516A7">
        <w:rPr>
          <w:sz w:val="18"/>
          <w:szCs w:val="18"/>
        </w:rPr>
        <w:t>(2)</w:t>
      </w:r>
      <w:r w:rsidR="005A146E" w:rsidRPr="00B516A7">
        <w:rPr>
          <w:sz w:val="18"/>
          <w:szCs w:val="18"/>
        </w:rPr>
        <w:t xml:space="preserve">  In all cases, new, pre-cleaned bottles are used.</w:t>
      </w:r>
      <w:r w:rsidR="00AA5F92" w:rsidRPr="00B516A7">
        <w:rPr>
          <w:sz w:val="18"/>
          <w:szCs w:val="18"/>
        </w:rPr>
        <w:t xml:space="preserve"> </w:t>
      </w:r>
    </w:p>
    <w:p w14:paraId="70AB1FD1" w14:textId="77777777" w:rsidR="005A146E" w:rsidRPr="00B516A7" w:rsidRDefault="00BA31EA" w:rsidP="00C33C33">
      <w:pPr>
        <w:ind w:left="630" w:hanging="270"/>
        <w:rPr>
          <w:sz w:val="18"/>
          <w:szCs w:val="18"/>
        </w:rPr>
      </w:pPr>
      <w:r w:rsidRPr="00B516A7">
        <w:rPr>
          <w:sz w:val="18"/>
          <w:szCs w:val="18"/>
        </w:rPr>
        <w:t>(3)</w:t>
      </w:r>
      <w:r w:rsidR="005A146E" w:rsidRPr="00B516A7">
        <w:rPr>
          <w:sz w:val="18"/>
          <w:szCs w:val="18"/>
        </w:rPr>
        <w:t xml:space="preserve">  Wet ice to &lt; 6 deg. C in dark cooler is standard short-term storage for all </w:t>
      </w:r>
      <w:r w:rsidR="00A37F51" w:rsidRPr="00B516A7">
        <w:rPr>
          <w:sz w:val="18"/>
          <w:szCs w:val="18"/>
        </w:rPr>
        <w:t xml:space="preserve">water </w:t>
      </w:r>
      <w:r w:rsidR="005A146E" w:rsidRPr="00B516A7">
        <w:rPr>
          <w:sz w:val="18"/>
          <w:szCs w:val="18"/>
        </w:rPr>
        <w:t>samples</w:t>
      </w:r>
    </w:p>
    <w:p w14:paraId="7A47E2F8" w14:textId="77777777" w:rsidR="005A146E" w:rsidRPr="00B516A7" w:rsidRDefault="00BA31EA" w:rsidP="00C33C33">
      <w:pPr>
        <w:ind w:left="630" w:hanging="270"/>
        <w:rPr>
          <w:sz w:val="18"/>
          <w:szCs w:val="18"/>
        </w:rPr>
      </w:pPr>
      <w:r w:rsidRPr="00B516A7">
        <w:rPr>
          <w:sz w:val="18"/>
          <w:szCs w:val="18"/>
        </w:rPr>
        <w:t xml:space="preserve">(4)  </w:t>
      </w:r>
      <w:r w:rsidR="00C33C33" w:rsidRPr="00B516A7">
        <w:rPr>
          <w:sz w:val="18"/>
          <w:szCs w:val="18"/>
        </w:rPr>
        <w:t>Acid addition for preservation is typically done</w:t>
      </w:r>
      <w:r w:rsidRPr="00B516A7">
        <w:rPr>
          <w:sz w:val="18"/>
          <w:szCs w:val="18"/>
        </w:rPr>
        <w:t xml:space="preserve"> </w:t>
      </w:r>
      <w:r w:rsidR="00EF3272" w:rsidRPr="00B516A7">
        <w:rPr>
          <w:sz w:val="18"/>
          <w:szCs w:val="18"/>
        </w:rPr>
        <w:t xml:space="preserve">in the field or </w:t>
      </w:r>
      <w:r w:rsidRPr="00B516A7">
        <w:rPr>
          <w:sz w:val="18"/>
          <w:szCs w:val="18"/>
        </w:rPr>
        <w:t>at the lab within 24 hours</w:t>
      </w:r>
      <w:r w:rsidR="00AA5F92" w:rsidRPr="00B516A7">
        <w:rPr>
          <w:sz w:val="18"/>
          <w:szCs w:val="18"/>
        </w:rPr>
        <w:t xml:space="preserve">    </w:t>
      </w:r>
    </w:p>
    <w:p w14:paraId="2039D065" w14:textId="77777777" w:rsidR="00B516A7" w:rsidRDefault="00B516A7" w:rsidP="00C33C33">
      <w:pPr>
        <w:ind w:left="630" w:hanging="270"/>
        <w:rPr>
          <w:sz w:val="20"/>
          <w:szCs w:val="20"/>
        </w:rPr>
      </w:pPr>
    </w:p>
    <w:p w14:paraId="7EA33DD2" w14:textId="77777777" w:rsidR="002C14C3" w:rsidRDefault="005A146E" w:rsidP="002C14C3">
      <w:pPr>
        <w:pStyle w:val="Heading2"/>
      </w:pPr>
      <w:bookmarkStart w:id="40" w:name="_Toc45733849"/>
      <w:bookmarkStart w:id="41" w:name="_Toc57024852"/>
      <w:r w:rsidRPr="000A57EC">
        <w:t>B3</w:t>
      </w:r>
      <w:r w:rsidRPr="000A57EC">
        <w:tab/>
        <w:t>SAMPLE HANDLING AND TRACKING</w:t>
      </w:r>
      <w:bookmarkEnd w:id="40"/>
      <w:bookmarkEnd w:id="41"/>
    </w:p>
    <w:p w14:paraId="79EA8F18" w14:textId="634C3BE9" w:rsidR="005A146E" w:rsidRPr="000A57EC" w:rsidRDefault="005A146E" w:rsidP="002C14C3">
      <w:pPr>
        <w:pStyle w:val="Heading6"/>
      </w:pPr>
      <w:r w:rsidRPr="000A57EC">
        <w:t>B3.1</w:t>
      </w:r>
      <w:r w:rsidRPr="000A57EC">
        <w:tab/>
        <w:t xml:space="preserve">Assignment of </w:t>
      </w:r>
      <w:r w:rsidRPr="000A57EC">
        <w:rPr>
          <w:u w:val="single"/>
        </w:rPr>
        <w:t>LOCATION ID#s</w:t>
      </w:r>
      <w:r w:rsidRPr="000A57EC">
        <w:t xml:space="preserve"> (Station ID and Unique ID)</w:t>
      </w:r>
    </w:p>
    <w:p w14:paraId="2D19E9B9" w14:textId="635653F0" w:rsidR="00E34E90" w:rsidRDefault="005A146E" w:rsidP="002C14C3">
      <w:r w:rsidRPr="000A57EC">
        <w:t xml:space="preserve">Prior to each survey, the Survey Coordinator must verify that each station has been given two location-specific IDs: </w:t>
      </w:r>
      <w:r w:rsidR="007D02DE">
        <w:t xml:space="preserve">a </w:t>
      </w:r>
      <w:r w:rsidR="0018379D">
        <w:t xml:space="preserve">project-specific </w:t>
      </w:r>
      <w:r w:rsidRPr="000A57EC">
        <w:t xml:space="preserve">Station ID# (e.g., BB01) and more importantly, </w:t>
      </w:r>
      <w:r w:rsidR="007D02DE">
        <w:t>a</w:t>
      </w:r>
      <w:r w:rsidR="0018379D">
        <w:t xml:space="preserve"> permanent</w:t>
      </w:r>
      <w:r w:rsidR="007D02DE">
        <w:t xml:space="preserve"> </w:t>
      </w:r>
      <w:r w:rsidRPr="000A57EC">
        <w:t>Unique ID# (e.g., W0657).  Both ID</w:t>
      </w:r>
      <w:r w:rsidR="009D5B3C" w:rsidRPr="000A57EC">
        <w:t>#s</w:t>
      </w:r>
      <w:r w:rsidRPr="000A57EC">
        <w:t xml:space="preserve"> are used on DWM</w:t>
      </w:r>
      <w:r w:rsidR="007D02DE">
        <w:t>-WPP</w:t>
      </w:r>
      <w:r w:rsidRPr="000A57EC">
        <w:t xml:space="preserve"> fieldsheets.  </w:t>
      </w:r>
    </w:p>
    <w:p w14:paraId="2DA2705D" w14:textId="77777777" w:rsidR="00C33C33" w:rsidRPr="000A57EC" w:rsidRDefault="00C33C33" w:rsidP="002C14C3"/>
    <w:p w14:paraId="63D01279" w14:textId="77777777" w:rsidR="005A146E" w:rsidRPr="000A57EC" w:rsidRDefault="005A146E" w:rsidP="002C14C3">
      <w:pPr>
        <w:pStyle w:val="Heading6"/>
      </w:pPr>
      <w:r w:rsidRPr="000A57EC">
        <w:t xml:space="preserve">B3.2 </w:t>
      </w:r>
      <w:r w:rsidRPr="000A57EC">
        <w:tab/>
        <w:t xml:space="preserve">Assignment of </w:t>
      </w:r>
      <w:r w:rsidRPr="000A57EC">
        <w:rPr>
          <w:u w:val="single"/>
        </w:rPr>
        <w:t>SAMPLE</w:t>
      </w:r>
      <w:r w:rsidRPr="000A57EC">
        <w:t xml:space="preserve"> ID#s (“OWMID”) </w:t>
      </w:r>
    </w:p>
    <w:p w14:paraId="7D3EBB21" w14:textId="77777777" w:rsidR="00EF3272" w:rsidRPr="002D1BF9" w:rsidRDefault="00EF3272" w:rsidP="00EF3272">
      <w:r w:rsidRPr="000A57EC">
        <w:t xml:space="preserve">Sample identification numbers are systematically allocated by </w:t>
      </w:r>
      <w:r>
        <w:t>DWM-</w:t>
      </w:r>
      <w:r w:rsidRPr="000A57EC">
        <w:t xml:space="preserve">WPP’s Database Manager. Printed OWMID # labels are provided to each project Principle Investigator for use on the fieldsheet forms. </w:t>
      </w:r>
      <w:r>
        <w:t>S</w:t>
      </w:r>
      <w:r w:rsidRPr="002D1BF9">
        <w:t>ix</w:t>
      </w:r>
      <w:r>
        <w:t>-</w:t>
      </w:r>
      <w:r w:rsidRPr="002D1BF9">
        <w:t xml:space="preserve">digit ID# (e.g., 36-2105) labels are affixed on the fieldsheets for each separate sample, using designated, 2-digit project prefixes.    </w:t>
      </w:r>
    </w:p>
    <w:p w14:paraId="3A00AE24" w14:textId="77777777" w:rsidR="00EF3272" w:rsidRDefault="00EF3272" w:rsidP="00734782"/>
    <w:p w14:paraId="199C976D" w14:textId="3BCD3072" w:rsidR="0027165F" w:rsidRPr="000A57EC" w:rsidRDefault="0027165F" w:rsidP="002C14C3">
      <w:pPr>
        <w:pStyle w:val="Heading6"/>
      </w:pPr>
      <w:r w:rsidRPr="000A57EC">
        <w:t>B3.3</w:t>
      </w:r>
      <w:r w:rsidRPr="000A57EC">
        <w:tab/>
      </w:r>
      <w:r w:rsidR="00062E56">
        <w:t>Win</w:t>
      </w:r>
      <w:r w:rsidRPr="000A57EC">
        <w:t>LIMS Pre-login</w:t>
      </w:r>
    </w:p>
    <w:p w14:paraId="54C43CD9" w14:textId="47256302" w:rsidR="0027165F" w:rsidRDefault="00303BFC" w:rsidP="002C14C3">
      <w:r w:rsidRPr="000A57EC">
        <w:t xml:space="preserve">For samples planned to be delivered to the WES lab, </w:t>
      </w:r>
      <w:r w:rsidR="00EC4B81" w:rsidRPr="000A57EC">
        <w:t xml:space="preserve">samples are pre-logged into the WES </w:t>
      </w:r>
      <w:r w:rsidR="00A516CC">
        <w:t>Win</w:t>
      </w:r>
      <w:r w:rsidR="00EC4B81" w:rsidRPr="000A57EC">
        <w:t>LIMS database using</w:t>
      </w:r>
      <w:r w:rsidR="00867582">
        <w:t xml:space="preserve"> a WinLIMS web interface customized for DWM-WPP use</w:t>
      </w:r>
      <w:r w:rsidR="00EC4B81" w:rsidRPr="000A57EC">
        <w:t>. The specific procedures for pre-logging samples in this way are provided in</w:t>
      </w:r>
      <w:r w:rsidR="00935DCB">
        <w:t xml:space="preserve"> CN </w:t>
      </w:r>
      <w:r w:rsidR="00734782">
        <w:t>001.</w:t>
      </w:r>
      <w:r w:rsidR="00867582">
        <w:t>96</w:t>
      </w:r>
      <w:r w:rsidR="00EC4B81" w:rsidRPr="000A57EC">
        <w:t xml:space="preserve">. </w:t>
      </w:r>
    </w:p>
    <w:p w14:paraId="3AE3F81A" w14:textId="77777777" w:rsidR="00E34E90" w:rsidRPr="000A57EC" w:rsidRDefault="00E34E90" w:rsidP="002C14C3"/>
    <w:p w14:paraId="68036504" w14:textId="39578C72" w:rsidR="005A146E" w:rsidRPr="000A57EC" w:rsidRDefault="005A146E" w:rsidP="002C14C3">
      <w:pPr>
        <w:pStyle w:val="Heading6"/>
      </w:pPr>
      <w:r w:rsidRPr="000A57EC">
        <w:lastRenderedPageBreak/>
        <w:t>B3.</w:t>
      </w:r>
      <w:r w:rsidR="0027165F" w:rsidRPr="000A57EC">
        <w:t>4</w:t>
      </w:r>
      <w:r w:rsidRPr="000A57EC">
        <w:tab/>
        <w:t>Sample Bottle Labeling</w:t>
      </w:r>
    </w:p>
    <w:p w14:paraId="65474B1A" w14:textId="00542BF5" w:rsidR="005A146E" w:rsidRDefault="0027165F" w:rsidP="00721978">
      <w:pPr>
        <w:pStyle w:val="BodyText3"/>
      </w:pPr>
      <w:r w:rsidRPr="000A57EC">
        <w:t>Bottle labels are printed</w:t>
      </w:r>
      <w:r w:rsidR="00957E76">
        <w:t xml:space="preserve"> on waterproof label-paper by the survey coordinators as part of the survey preparation. </w:t>
      </w:r>
      <w:r w:rsidR="00971FE4">
        <w:t>P</w:t>
      </w:r>
      <w:r w:rsidR="0025537D" w:rsidRPr="000A57EC">
        <w:t xml:space="preserve">re-printed </w:t>
      </w:r>
      <w:r w:rsidR="00B3591D" w:rsidRPr="000A57EC">
        <w:t xml:space="preserve">bottle labels </w:t>
      </w:r>
      <w:r w:rsidR="0025537D" w:rsidRPr="000A57EC">
        <w:t>are</w:t>
      </w:r>
      <w:r w:rsidR="00B3591D" w:rsidRPr="000A57EC">
        <w:t xml:space="preserve"> affixed to bottles </w:t>
      </w:r>
      <w:r w:rsidR="00B3591D" w:rsidRPr="000A57EC">
        <w:rPr>
          <w:u w:val="single"/>
        </w:rPr>
        <w:t>prior to</w:t>
      </w:r>
      <w:r w:rsidR="00B3591D" w:rsidRPr="000A57EC">
        <w:t xml:space="preserve"> </w:t>
      </w:r>
      <w:r w:rsidR="0025537D" w:rsidRPr="000A57EC">
        <w:t xml:space="preserve">the </w:t>
      </w:r>
      <w:r w:rsidR="00B3591D" w:rsidRPr="000A57EC">
        <w:t>bottles getting wet</w:t>
      </w:r>
      <w:r w:rsidR="0025537D" w:rsidRPr="000A57EC">
        <w:t>.</w:t>
      </w:r>
      <w:r w:rsidR="00B3591D" w:rsidRPr="000A57EC">
        <w:t xml:space="preserve"> </w:t>
      </w:r>
      <w:bookmarkStart w:id="42" w:name="_Toc500730923"/>
    </w:p>
    <w:p w14:paraId="79799FA7" w14:textId="77777777" w:rsidR="00D02234" w:rsidRDefault="00D02234" w:rsidP="00E577AA"/>
    <w:p w14:paraId="0B886387" w14:textId="11140732" w:rsidR="005A146E" w:rsidRPr="000A57EC" w:rsidRDefault="005A146E" w:rsidP="002C14C3">
      <w:pPr>
        <w:pStyle w:val="Heading6"/>
      </w:pPr>
      <w:r w:rsidRPr="000A57EC">
        <w:t>B3.</w:t>
      </w:r>
      <w:r w:rsidR="00EF3272">
        <w:t>5</w:t>
      </w:r>
      <w:r w:rsidRPr="000A57EC">
        <w:tab/>
        <w:t>Sample Preservation</w:t>
      </w:r>
      <w:r w:rsidR="000A455A" w:rsidRPr="000A57EC">
        <w:t xml:space="preserve"> and </w:t>
      </w:r>
      <w:r w:rsidRPr="000A57EC">
        <w:t>Transport</w:t>
      </w:r>
      <w:bookmarkEnd w:id="42"/>
      <w:r w:rsidRPr="000A57EC">
        <w:t xml:space="preserve">  </w:t>
      </w:r>
    </w:p>
    <w:p w14:paraId="7636D9CB" w14:textId="2F38ED42" w:rsidR="00D14EFB" w:rsidRPr="000A57EC" w:rsidRDefault="00EF3272" w:rsidP="002C14C3">
      <w:r>
        <w:t>Chloride s</w:t>
      </w:r>
      <w:r w:rsidR="00D14EFB" w:rsidRPr="000A57EC">
        <w:t xml:space="preserve">amples are delivered to the </w:t>
      </w:r>
      <w:r w:rsidR="00971FE4">
        <w:t>s</w:t>
      </w:r>
      <w:r w:rsidR="00D14EFB" w:rsidRPr="000A57EC">
        <w:t>tate laboratory, Wall Experiment Station (WES) in Lawrence, Ma</w:t>
      </w:r>
      <w:r w:rsidR="0060567B" w:rsidRPr="000A57EC">
        <w:t>ssachusetts</w:t>
      </w:r>
      <w:r w:rsidR="00D14EFB" w:rsidRPr="000A57EC">
        <w:t xml:space="preserve">. </w:t>
      </w:r>
      <w:r>
        <w:t>If WES is unavailable for any reason, s</w:t>
      </w:r>
      <w:r w:rsidR="0060567B" w:rsidRPr="000A57EC">
        <w:t xml:space="preserve">amples </w:t>
      </w:r>
      <w:r>
        <w:t>will be</w:t>
      </w:r>
      <w:r w:rsidR="0060567B" w:rsidRPr="000A57EC">
        <w:t xml:space="preserve"> delivered to </w:t>
      </w:r>
      <w:r>
        <w:t xml:space="preserve">a </w:t>
      </w:r>
      <w:r w:rsidR="00D14EFB" w:rsidRPr="000A57EC">
        <w:t>contract lab</w:t>
      </w:r>
      <w:r w:rsidR="0060567B" w:rsidRPr="000A57EC">
        <w:t xml:space="preserve">.  </w:t>
      </w:r>
      <w:r w:rsidR="00D14EFB" w:rsidRPr="000A57EC">
        <w:t xml:space="preserve">All samples taken are preserved in coolers containing wet ice to &lt;6 deg. C. </w:t>
      </w:r>
      <w:r w:rsidR="00A96E22">
        <w:t>during transport. Samples may be</w:t>
      </w:r>
      <w:r w:rsidR="00A96E22" w:rsidRPr="000A57EC">
        <w:t xml:space="preserve"> </w:t>
      </w:r>
      <w:r w:rsidR="00D14EFB" w:rsidRPr="000A57EC">
        <w:t xml:space="preserve">delivered </w:t>
      </w:r>
      <w:r w:rsidR="00A96E22">
        <w:t xml:space="preserve">directly from the field </w:t>
      </w:r>
      <w:r w:rsidR="00D14EFB" w:rsidRPr="000A57EC">
        <w:t>to the lab</w:t>
      </w:r>
      <w:r w:rsidR="00A96E22">
        <w:t xml:space="preserve"> or held temporarily in a </w:t>
      </w:r>
      <w:r w:rsidR="000305CE">
        <w:t>storage fridge</w:t>
      </w:r>
      <w:r w:rsidR="00A96E22">
        <w:t xml:space="preserve"> at DWM-WPP before delivery to WES</w:t>
      </w:r>
      <w:r>
        <w:t>.</w:t>
      </w:r>
      <w:r w:rsidR="00A96E22">
        <w:t xml:space="preserve"> The </w:t>
      </w:r>
      <w:r w:rsidR="000305CE">
        <w:t>storage fridge</w:t>
      </w:r>
      <w:r w:rsidR="00A96E22">
        <w:t xml:space="preserve"> at DWM-WPP is monitored daily for storage temperature (&lt;6 </w:t>
      </w:r>
      <w:proofErr w:type="spellStart"/>
      <w:r w:rsidR="00A96E22">
        <w:t>deg.C</w:t>
      </w:r>
      <w:proofErr w:type="spellEnd"/>
      <w:r w:rsidR="00A96E22">
        <w:t xml:space="preserve">). The Chain of Custody is used to sign samples in and out of the </w:t>
      </w:r>
      <w:r w:rsidR="00724C3D">
        <w:t>DWM-</w:t>
      </w:r>
      <w:r w:rsidR="00A96E22">
        <w:t xml:space="preserve">WPP </w:t>
      </w:r>
      <w:r w:rsidR="000305CE">
        <w:t>storage fridge</w:t>
      </w:r>
      <w:r w:rsidR="00A96E22">
        <w:t xml:space="preserve">. </w:t>
      </w:r>
    </w:p>
    <w:p w14:paraId="314E43CC" w14:textId="77777777" w:rsidR="00D14EFB" w:rsidRPr="000A57EC" w:rsidRDefault="00D14EFB" w:rsidP="002C14C3"/>
    <w:p w14:paraId="3C65624F" w14:textId="1235AF52" w:rsidR="005A146E" w:rsidRDefault="00EF3272" w:rsidP="002C14C3">
      <w:r>
        <w:t>Because chloride analyses are typically done using the “n</w:t>
      </w:r>
      <w:r w:rsidR="005A146E" w:rsidRPr="000A57EC">
        <w:t>utrient</w:t>
      </w:r>
      <w:r>
        <w:t xml:space="preserve">” bottle (acid-preserved), </w:t>
      </w:r>
      <w:r w:rsidR="005A146E" w:rsidRPr="000A57EC">
        <w:t xml:space="preserve">samples </w:t>
      </w:r>
      <w:r>
        <w:t xml:space="preserve">for chloride only </w:t>
      </w:r>
      <w:r w:rsidR="005A146E" w:rsidRPr="000A57EC">
        <w:t xml:space="preserve">are preserved with sulfuric acid (9N) immediately after collection. </w:t>
      </w:r>
      <w:r w:rsidR="00957E76">
        <w:t xml:space="preserve">Acid preservative </w:t>
      </w:r>
      <w:r w:rsidR="00B718FA">
        <w:t xml:space="preserve">for </w:t>
      </w:r>
      <w:r>
        <w:t>“</w:t>
      </w:r>
      <w:r w:rsidR="00B718FA">
        <w:t>nutrient</w:t>
      </w:r>
      <w:r>
        <w:t>”</w:t>
      </w:r>
      <w:r w:rsidR="00B718FA">
        <w:t xml:space="preserve"> samples </w:t>
      </w:r>
      <w:r w:rsidR="00957E76">
        <w:t xml:space="preserve">is </w:t>
      </w:r>
      <w:r w:rsidR="00D02234">
        <w:t>added from purchased</w:t>
      </w:r>
      <w:r w:rsidR="00957E76">
        <w:t xml:space="preserve"> vials </w:t>
      </w:r>
      <w:r w:rsidR="00D02234">
        <w:t xml:space="preserve">in the field </w:t>
      </w:r>
      <w:r w:rsidR="00957E76">
        <w:t>by</w:t>
      </w:r>
      <w:r w:rsidR="00DB385F">
        <w:t xml:space="preserve"> </w:t>
      </w:r>
      <w:r w:rsidR="00724C3D">
        <w:t>DWM-WPP</w:t>
      </w:r>
      <w:r w:rsidR="00D02234">
        <w:t xml:space="preserve"> field staff</w:t>
      </w:r>
      <w:r w:rsidR="00957E76">
        <w:t>.</w:t>
      </w:r>
      <w:r w:rsidR="005A146E" w:rsidRPr="000A57EC">
        <w:t xml:space="preserve"> </w:t>
      </w:r>
    </w:p>
    <w:p w14:paraId="4A42AF5E" w14:textId="77777777" w:rsidR="00E34E90" w:rsidRPr="000A57EC" w:rsidRDefault="00E34E90" w:rsidP="002C14C3"/>
    <w:p w14:paraId="18794FC9" w14:textId="60F005CF" w:rsidR="005A146E" w:rsidRPr="000A57EC" w:rsidRDefault="005A146E" w:rsidP="002C14C3">
      <w:pPr>
        <w:pStyle w:val="Heading6"/>
      </w:pPr>
      <w:bookmarkStart w:id="43" w:name="_Toc500730924"/>
      <w:r w:rsidRPr="000A57EC">
        <w:t>B3.</w:t>
      </w:r>
      <w:r w:rsidR="00EF3272">
        <w:t>6</w:t>
      </w:r>
      <w:r w:rsidRPr="000A57EC">
        <w:tab/>
      </w:r>
      <w:r w:rsidR="000A455A" w:rsidRPr="000A57EC">
        <w:t xml:space="preserve">Sample Delivery (and Use of </w:t>
      </w:r>
      <w:r w:rsidRPr="000A57EC">
        <w:t>Chain-of-Custody (COC)</w:t>
      </w:r>
      <w:bookmarkEnd w:id="43"/>
      <w:r w:rsidRPr="000A57EC">
        <w:t xml:space="preserve"> Forms</w:t>
      </w:r>
      <w:r w:rsidR="000A455A" w:rsidRPr="000A57EC">
        <w:t>)</w:t>
      </w:r>
    </w:p>
    <w:p w14:paraId="2DD81067" w14:textId="08DB5A32" w:rsidR="005A146E" w:rsidRDefault="005D75A9" w:rsidP="00EF3272">
      <w:r w:rsidRPr="000A57EC">
        <w:t>When field samples arrive at the lab, the DWM</w:t>
      </w:r>
      <w:r w:rsidR="00957E76">
        <w:t>-WPP</w:t>
      </w:r>
      <w:r w:rsidRPr="000A57EC">
        <w:t xml:space="preserve"> staff relinquishes custody of samples to the laboratory staff. The sample containers are removed from the shipping or transportation cooler and visually inspected for damage such as leakage, breakage, or contamination. The samples received are then compared with accompanying custody and analysis specification forms to make sure that the paperwork agrees with the labels on each sample container. All individuals who handle samples are required to sign and date the COC forms. </w:t>
      </w:r>
    </w:p>
    <w:p w14:paraId="7CE596D1" w14:textId="77777777" w:rsidR="00EF3272" w:rsidRDefault="00EF3272" w:rsidP="002C14C3">
      <w:pPr>
        <w:pStyle w:val="Heading6"/>
      </w:pPr>
    </w:p>
    <w:p w14:paraId="54FA0C71" w14:textId="621FE6C9" w:rsidR="005A146E" w:rsidRPr="000A57EC" w:rsidRDefault="005A146E" w:rsidP="002C14C3">
      <w:pPr>
        <w:pStyle w:val="Heading6"/>
      </w:pPr>
      <w:r w:rsidRPr="000A57EC">
        <w:t>B3.</w:t>
      </w:r>
      <w:r w:rsidR="0025537D" w:rsidRPr="000A57EC">
        <w:t>8</w:t>
      </w:r>
      <w:r w:rsidRPr="000A57EC">
        <w:tab/>
        <w:t xml:space="preserve">Lab Sample Tracking   </w:t>
      </w:r>
    </w:p>
    <w:p w14:paraId="2C7C9F7C" w14:textId="6A88226D" w:rsidR="00DC190E" w:rsidRPr="001155F9" w:rsidRDefault="005A146E" w:rsidP="00EF3272">
      <w:pPr>
        <w:rPr>
          <w:rStyle w:val="SubtleEmphasis"/>
        </w:rPr>
      </w:pPr>
      <w:r w:rsidRPr="000A57EC">
        <w:t>The Wall Experiment Station (WES) tracks samples via a Laboratory Information Management System (</w:t>
      </w:r>
      <w:r w:rsidR="0012727B">
        <w:t>Win</w:t>
      </w:r>
      <w:r w:rsidRPr="000A57EC">
        <w:t xml:space="preserve">LIMS). </w:t>
      </w:r>
      <w:r w:rsidR="00EF3272">
        <w:t>Similar systems are used for any contract labs used.</w:t>
      </w:r>
      <w:r w:rsidR="0012727B">
        <w:rPr>
          <w:rStyle w:val="SubtleEmphasis"/>
        </w:rPr>
        <w:tab/>
      </w:r>
    </w:p>
    <w:p w14:paraId="00DBDFBA" w14:textId="77777777" w:rsidR="00E37EDB" w:rsidRDefault="00E37EDB" w:rsidP="00E37EDB">
      <w:pPr>
        <w:pStyle w:val="Footer"/>
        <w:jc w:val="center"/>
        <w:rPr>
          <w:rStyle w:val="SubtleEmphasis"/>
        </w:rPr>
      </w:pPr>
    </w:p>
    <w:p w14:paraId="43FF1E1B" w14:textId="1BA3A03D" w:rsidR="005A146E" w:rsidRPr="00151718" w:rsidRDefault="005A146E" w:rsidP="002C14C3">
      <w:pPr>
        <w:pStyle w:val="Heading2"/>
      </w:pPr>
      <w:bookmarkStart w:id="44" w:name="_Toc45733850"/>
      <w:bookmarkStart w:id="45" w:name="_Toc57024853"/>
      <w:r w:rsidRPr="00151718">
        <w:t>B4</w:t>
      </w:r>
      <w:r w:rsidRPr="00151718">
        <w:tab/>
        <w:t>ANALYTICAL METHODS</w:t>
      </w:r>
      <w:bookmarkEnd w:id="44"/>
      <w:bookmarkEnd w:id="45"/>
    </w:p>
    <w:p w14:paraId="5C85829E" w14:textId="58ED19CA" w:rsidR="00E34E90" w:rsidRDefault="005A146E" w:rsidP="00721978">
      <w:r w:rsidRPr="00151718">
        <w:t xml:space="preserve">All </w:t>
      </w:r>
      <w:r w:rsidR="0012727B">
        <w:t>DWM-</w:t>
      </w:r>
      <w:r w:rsidR="008A667A" w:rsidRPr="00151718">
        <w:t>WPP</w:t>
      </w:r>
      <w:r w:rsidRPr="00151718">
        <w:t xml:space="preserve"> samples are analyzed using standard protocols contained in accepted WES</w:t>
      </w:r>
      <w:r w:rsidR="008A667A" w:rsidRPr="00151718">
        <w:t xml:space="preserve"> Lab</w:t>
      </w:r>
      <w:r w:rsidR="00EF3272">
        <w:t xml:space="preserve">.  </w:t>
      </w:r>
      <w:r w:rsidRPr="00151718">
        <w:t xml:space="preserve">Analyses are consistent with each lab’s laboratory Quality Assurance Plan and Lab Safety Plan. </w:t>
      </w:r>
    </w:p>
    <w:p w14:paraId="0FC71BF9" w14:textId="70271F6A" w:rsidR="005A146E" w:rsidRPr="00151718" w:rsidRDefault="005A146E" w:rsidP="00721978"/>
    <w:p w14:paraId="39660E15" w14:textId="45041485" w:rsidR="005A146E" w:rsidRPr="00151718" w:rsidRDefault="005A146E" w:rsidP="002C14C3">
      <w:pPr>
        <w:pStyle w:val="Heading6"/>
      </w:pPr>
      <w:r w:rsidRPr="00151718">
        <w:t>B4.</w:t>
      </w:r>
      <w:r w:rsidR="00EF3272">
        <w:t>1</w:t>
      </w:r>
      <w:r w:rsidRPr="00151718">
        <w:tab/>
        <w:t xml:space="preserve">WES and </w:t>
      </w:r>
      <w:r w:rsidR="0038308E">
        <w:t>Contract</w:t>
      </w:r>
      <w:r w:rsidRPr="00151718">
        <w:t xml:space="preserve"> Lab SOPs </w:t>
      </w:r>
    </w:p>
    <w:p w14:paraId="6964897C" w14:textId="14F41132" w:rsidR="00FD7042" w:rsidRPr="00151718" w:rsidRDefault="00EF3272" w:rsidP="002C14C3">
      <w:r>
        <w:t>T</w:t>
      </w:r>
      <w:r w:rsidR="00641569">
        <w:t xml:space="preserve">he </w:t>
      </w:r>
      <w:r w:rsidR="005A146E" w:rsidRPr="00151718">
        <w:t>WES</w:t>
      </w:r>
      <w:r w:rsidR="008A667A" w:rsidRPr="00151718">
        <w:t xml:space="preserve"> lab</w:t>
      </w:r>
      <w:r w:rsidR="00641569">
        <w:t xml:space="preserve"> employ</w:t>
      </w:r>
      <w:r>
        <w:t>s</w:t>
      </w:r>
      <w:r w:rsidR="005A146E" w:rsidRPr="00151718">
        <w:t xml:space="preserve"> </w:t>
      </w:r>
      <w:r w:rsidR="00641569">
        <w:t>the following</w:t>
      </w:r>
      <w:r>
        <w:t xml:space="preserve"> primary </w:t>
      </w:r>
      <w:r w:rsidR="00641569">
        <w:t xml:space="preserve">laboratory </w:t>
      </w:r>
      <w:r w:rsidR="005A146E" w:rsidRPr="00151718">
        <w:t xml:space="preserve">procedures </w:t>
      </w:r>
      <w:r w:rsidR="00907B12" w:rsidRPr="00151718">
        <w:t xml:space="preserve">for </w:t>
      </w:r>
      <w:r>
        <w:t>chlorides sa</w:t>
      </w:r>
      <w:r w:rsidR="00907B12" w:rsidRPr="00151718">
        <w:t>mples</w:t>
      </w:r>
      <w:r w:rsidR="00641569">
        <w:t xml:space="preserve"> (</w:t>
      </w:r>
      <w:r w:rsidR="00E05AF7">
        <w:fldChar w:fldCharType="begin"/>
      </w:r>
      <w:r w:rsidR="00E05AF7">
        <w:instrText xml:space="preserve"> REF _Ref45638409 \h </w:instrText>
      </w:r>
      <w:r w:rsidR="00E05AF7">
        <w:fldChar w:fldCharType="separate"/>
      </w:r>
      <w:r w:rsidR="00E05AF7">
        <w:t xml:space="preserve">Table </w:t>
      </w:r>
      <w:r w:rsidR="00E05AF7">
        <w:rPr>
          <w:noProof/>
        </w:rPr>
        <w:t>12</w:t>
      </w:r>
      <w:r w:rsidR="00E05AF7">
        <w:fldChar w:fldCharType="end"/>
      </w:r>
      <w:r w:rsidR="0038308E">
        <w:t>).</w:t>
      </w:r>
      <w:r>
        <w:t xml:space="preserve"> If needed, w</w:t>
      </w:r>
      <w:r w:rsidR="00FD7042" w:rsidRPr="00151718">
        <w:t>hen</w:t>
      </w:r>
      <w:r>
        <w:t xml:space="preserve"> using</w:t>
      </w:r>
      <w:r w:rsidR="00FD7042" w:rsidRPr="00151718">
        <w:t xml:space="preserve"> external </w:t>
      </w:r>
      <w:r w:rsidR="00B36FA6" w:rsidRPr="00151718">
        <w:t xml:space="preserve">contract </w:t>
      </w:r>
      <w:r w:rsidR="00FD7042" w:rsidRPr="00151718">
        <w:t>labs, state-certifi</w:t>
      </w:r>
      <w:r w:rsidR="00B36FA6" w:rsidRPr="00151718">
        <w:t>cation</w:t>
      </w:r>
      <w:r w:rsidR="00FD7042" w:rsidRPr="00151718">
        <w:t xml:space="preserve"> for method-specific project analytes </w:t>
      </w:r>
      <w:r w:rsidR="00B36FA6" w:rsidRPr="00151718">
        <w:t>(</w:t>
      </w:r>
      <w:r w:rsidR="00FD7042" w:rsidRPr="00151718">
        <w:t xml:space="preserve">via the </w:t>
      </w:r>
      <w:r w:rsidR="00B36FA6" w:rsidRPr="00151718">
        <w:t>Mass</w:t>
      </w:r>
      <w:r w:rsidR="00FD7042" w:rsidRPr="00151718">
        <w:t>DEP Laboratory Certification Office</w:t>
      </w:r>
      <w:r w:rsidR="00B36FA6" w:rsidRPr="00151718">
        <w:t>) is preferred, but not essential</w:t>
      </w:r>
      <w:r w:rsidR="00FD7042" w:rsidRPr="00151718">
        <w:t xml:space="preserve">.  </w:t>
      </w:r>
    </w:p>
    <w:p w14:paraId="50FB4199" w14:textId="77777777" w:rsidR="00F27E9B" w:rsidRPr="00151718" w:rsidRDefault="00F27E9B" w:rsidP="00721978"/>
    <w:p w14:paraId="52106578" w14:textId="6B8C845F" w:rsidR="005A146E" w:rsidRPr="008C26F1" w:rsidRDefault="002C14C3" w:rsidP="002C14C3">
      <w:pPr>
        <w:pStyle w:val="Caption"/>
      </w:pPr>
      <w:bookmarkStart w:id="46" w:name="_Ref45638409"/>
      <w:bookmarkStart w:id="47" w:name="_Toc49774071"/>
      <w:r>
        <w:t xml:space="preserve">Table </w:t>
      </w:r>
      <w:r w:rsidR="00D837A8">
        <w:fldChar w:fldCharType="begin"/>
      </w:r>
      <w:r w:rsidR="00D837A8">
        <w:instrText xml:space="preserve"> SEQ Table \* ARABIC </w:instrText>
      </w:r>
      <w:r w:rsidR="00D837A8">
        <w:fldChar w:fldCharType="separate"/>
      </w:r>
      <w:r w:rsidR="00047F44">
        <w:rPr>
          <w:noProof/>
        </w:rPr>
        <w:t>12</w:t>
      </w:r>
      <w:r w:rsidR="00D837A8">
        <w:rPr>
          <w:noProof/>
        </w:rPr>
        <w:fldChar w:fldCharType="end"/>
      </w:r>
      <w:bookmarkEnd w:id="46"/>
      <w:r>
        <w:t xml:space="preserve">: </w:t>
      </w:r>
      <w:r w:rsidRPr="00BE2255">
        <w:t xml:space="preserve">WES Lab </w:t>
      </w:r>
      <w:r w:rsidR="006856B2">
        <w:t xml:space="preserve">Analysis </w:t>
      </w:r>
      <w:r w:rsidRPr="00BE2255">
        <w:t xml:space="preserve">Method SOPs for </w:t>
      </w:r>
      <w:r w:rsidR="00EF3272">
        <w:t>Chloride</w:t>
      </w:r>
      <w:r w:rsidRPr="00BE2255">
        <w:t xml:space="preserve"> Samples</w:t>
      </w:r>
      <w:bookmarkEnd w:id="47"/>
    </w:p>
    <w:tbl>
      <w:tblPr>
        <w:tblW w:w="963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0"/>
        <w:gridCol w:w="8460"/>
      </w:tblGrid>
      <w:tr w:rsidR="00071D83" w:rsidRPr="008C26F1" w14:paraId="4223F48C" w14:textId="77777777" w:rsidTr="00641569">
        <w:trPr>
          <w:trHeight w:val="432"/>
          <w:tblHeader/>
        </w:trPr>
        <w:tc>
          <w:tcPr>
            <w:tcW w:w="1170" w:type="dxa"/>
            <w:shd w:val="clear" w:color="auto" w:fill="CCCCCC"/>
            <w:vAlign w:val="center"/>
          </w:tcPr>
          <w:p w14:paraId="5A119318" w14:textId="77777777" w:rsidR="00071D83" w:rsidRPr="008C26F1" w:rsidRDefault="00071D83" w:rsidP="002C14C3">
            <w:pPr>
              <w:pStyle w:val="NormalTable"/>
            </w:pPr>
            <w:r w:rsidRPr="008C26F1">
              <w:t>Lab</w:t>
            </w:r>
          </w:p>
        </w:tc>
        <w:tc>
          <w:tcPr>
            <w:tcW w:w="8460" w:type="dxa"/>
            <w:shd w:val="clear" w:color="auto" w:fill="CCCCCC"/>
            <w:vAlign w:val="center"/>
          </w:tcPr>
          <w:p w14:paraId="6F44EC23" w14:textId="77777777" w:rsidR="00071D83" w:rsidRPr="008C26F1" w:rsidRDefault="00071D83" w:rsidP="002C14C3">
            <w:pPr>
              <w:pStyle w:val="NormalTable"/>
            </w:pPr>
            <w:r w:rsidRPr="008C26F1">
              <w:t>Document Title</w:t>
            </w:r>
          </w:p>
        </w:tc>
      </w:tr>
      <w:tr w:rsidR="00071D83" w:rsidRPr="008C26F1" w14:paraId="54CFECE3" w14:textId="77777777" w:rsidTr="00641569">
        <w:trPr>
          <w:trHeight w:val="432"/>
        </w:trPr>
        <w:tc>
          <w:tcPr>
            <w:tcW w:w="1170" w:type="dxa"/>
            <w:vAlign w:val="center"/>
          </w:tcPr>
          <w:p w14:paraId="7869862F" w14:textId="77777777" w:rsidR="00071D83" w:rsidRPr="008C26F1" w:rsidRDefault="00071D83" w:rsidP="002C14C3">
            <w:pPr>
              <w:pStyle w:val="NormalTable"/>
            </w:pPr>
            <w:r w:rsidRPr="008C26F1">
              <w:t>WES</w:t>
            </w:r>
          </w:p>
        </w:tc>
        <w:tc>
          <w:tcPr>
            <w:tcW w:w="8460" w:type="dxa"/>
            <w:vAlign w:val="center"/>
          </w:tcPr>
          <w:p w14:paraId="034DA56D" w14:textId="77777777" w:rsidR="00071D83" w:rsidRPr="008C26F1" w:rsidRDefault="00071D83" w:rsidP="002C14C3">
            <w:pPr>
              <w:pStyle w:val="NormalTable"/>
            </w:pPr>
            <w:r w:rsidRPr="008C26F1">
              <w:t>Laboratory Quality Assurance Plan</w:t>
            </w:r>
          </w:p>
        </w:tc>
      </w:tr>
      <w:tr w:rsidR="001900C7" w:rsidRPr="008C26F1" w14:paraId="5C9198D6" w14:textId="77777777" w:rsidTr="00641569">
        <w:trPr>
          <w:trHeight w:val="432"/>
        </w:trPr>
        <w:tc>
          <w:tcPr>
            <w:tcW w:w="1170" w:type="dxa"/>
            <w:vAlign w:val="center"/>
          </w:tcPr>
          <w:p w14:paraId="205CA1FA" w14:textId="77777777" w:rsidR="001900C7" w:rsidRPr="008C26F1" w:rsidRDefault="001900C7" w:rsidP="002C14C3">
            <w:pPr>
              <w:pStyle w:val="NormalTable"/>
            </w:pPr>
            <w:r w:rsidRPr="008C26F1">
              <w:lastRenderedPageBreak/>
              <w:t>WES</w:t>
            </w:r>
          </w:p>
        </w:tc>
        <w:tc>
          <w:tcPr>
            <w:tcW w:w="8460" w:type="dxa"/>
            <w:vAlign w:val="center"/>
          </w:tcPr>
          <w:p w14:paraId="1CBEBE27" w14:textId="77777777" w:rsidR="001900C7" w:rsidRPr="008C26F1" w:rsidRDefault="001900C7" w:rsidP="002C14C3">
            <w:pPr>
              <w:pStyle w:val="NormalTable"/>
            </w:pPr>
            <w:r w:rsidRPr="008C26F1">
              <w:t>SM 4500</w:t>
            </w:r>
            <w:r w:rsidR="00917294" w:rsidRPr="008C26F1">
              <w:t xml:space="preserve"> </w:t>
            </w:r>
            <w:proofErr w:type="spellStart"/>
            <w:r w:rsidRPr="008C26F1">
              <w:t>ClˉE</w:t>
            </w:r>
            <w:proofErr w:type="spellEnd"/>
            <w:r w:rsidRPr="008C26F1">
              <w:t xml:space="preserve"> – Determination of Chloride</w:t>
            </w:r>
          </w:p>
        </w:tc>
      </w:tr>
    </w:tbl>
    <w:p w14:paraId="4A7EF177" w14:textId="77777777" w:rsidR="004D7ADB" w:rsidRPr="00151718" w:rsidRDefault="004D7ADB" w:rsidP="00721978"/>
    <w:p w14:paraId="03024A9C" w14:textId="7396842B" w:rsidR="005A146E" w:rsidRPr="00151718" w:rsidRDefault="005A146E" w:rsidP="002C14C3">
      <w:pPr>
        <w:pStyle w:val="Heading6"/>
      </w:pPr>
      <w:r w:rsidRPr="00151718">
        <w:t>B4.</w:t>
      </w:r>
      <w:r w:rsidR="00B516A7">
        <w:t>2</w:t>
      </w:r>
      <w:r w:rsidRPr="00151718">
        <w:tab/>
        <w:t xml:space="preserve">Analytical Methods, </w:t>
      </w:r>
      <w:r w:rsidR="00081D24" w:rsidRPr="00151718">
        <w:t xml:space="preserve">Reporting </w:t>
      </w:r>
      <w:r w:rsidRPr="00151718">
        <w:t>Units and Holding Times</w:t>
      </w:r>
    </w:p>
    <w:p w14:paraId="15B93FCD" w14:textId="7059679E" w:rsidR="005A146E" w:rsidRPr="00151718" w:rsidRDefault="005A146E" w:rsidP="002C14C3">
      <w:r w:rsidRPr="00151718">
        <w:t xml:space="preserve">The methods and associated holding times for common </w:t>
      </w:r>
      <w:r w:rsidR="008F7202">
        <w:t>DWM-</w:t>
      </w:r>
      <w:r w:rsidR="00B36FA6" w:rsidRPr="00151718">
        <w:t>WPP</w:t>
      </w:r>
      <w:r w:rsidRPr="00151718">
        <w:t xml:space="preserve"> parameters are provided </w:t>
      </w:r>
      <w:r w:rsidR="00794967" w:rsidRPr="00151718">
        <w:t xml:space="preserve">in </w:t>
      </w:r>
      <w:r w:rsidR="00794967" w:rsidRPr="00D038C8">
        <w:t>Table 1</w:t>
      </w:r>
      <w:r w:rsidR="009C2F57">
        <w:t>2</w:t>
      </w:r>
      <w:r w:rsidR="00794967" w:rsidRPr="00D038C8">
        <w:t xml:space="preserve"> </w:t>
      </w:r>
      <w:r w:rsidRPr="00D038C8">
        <w:t>primarily</w:t>
      </w:r>
      <w:r w:rsidRPr="00151718">
        <w:t xml:space="preserve"> for </w:t>
      </w:r>
      <w:r w:rsidR="00B36FA6" w:rsidRPr="00151718">
        <w:t xml:space="preserve">methods used by </w:t>
      </w:r>
      <w:r w:rsidRPr="00151718">
        <w:t xml:space="preserve">the WES and </w:t>
      </w:r>
      <w:r w:rsidR="008F7202">
        <w:t>DWM-</w:t>
      </w:r>
      <w:r w:rsidR="00B36FA6" w:rsidRPr="00151718">
        <w:t>WPP</w:t>
      </w:r>
      <w:r w:rsidRPr="00151718">
        <w:t xml:space="preserve"> labs</w:t>
      </w:r>
      <w:r w:rsidR="00564CDB" w:rsidRPr="00151718">
        <w:t xml:space="preserve">, but also for those that may be employed by contract labs to be used from </w:t>
      </w:r>
      <w:r w:rsidR="00E05AF7">
        <w:t>2020-2024</w:t>
      </w:r>
      <w:r w:rsidR="00564CDB" w:rsidRPr="00151718">
        <w:t xml:space="preserve"> (based on past experience)</w:t>
      </w:r>
      <w:r w:rsidR="00B36FA6" w:rsidRPr="00151718">
        <w:t>. In many cases,</w:t>
      </w:r>
      <w:r w:rsidR="00D04A3E" w:rsidRPr="00151718">
        <w:t xml:space="preserve"> </w:t>
      </w:r>
      <w:r w:rsidR="008F7202">
        <w:t>DWM-</w:t>
      </w:r>
      <w:r w:rsidR="00564CDB" w:rsidRPr="00151718">
        <w:t xml:space="preserve">WPP’s </w:t>
      </w:r>
      <w:r w:rsidR="00D04A3E" w:rsidRPr="00151718">
        <w:t>c</w:t>
      </w:r>
      <w:r w:rsidRPr="00151718">
        <w:t xml:space="preserve">ontract labs </w:t>
      </w:r>
      <w:r w:rsidR="00D04A3E" w:rsidRPr="00151718">
        <w:t xml:space="preserve">use the same </w:t>
      </w:r>
      <w:r w:rsidR="00564CDB" w:rsidRPr="00151718">
        <w:t xml:space="preserve">or similar </w:t>
      </w:r>
      <w:r w:rsidR="00D04A3E" w:rsidRPr="00151718">
        <w:t xml:space="preserve">standard methods </w:t>
      </w:r>
      <w:r w:rsidR="00564CDB" w:rsidRPr="00151718">
        <w:t>(</w:t>
      </w:r>
      <w:r w:rsidR="00D04A3E" w:rsidRPr="00151718">
        <w:t>and associated holding times</w:t>
      </w:r>
      <w:r w:rsidR="00564CDB" w:rsidRPr="00151718">
        <w:t>)</w:t>
      </w:r>
      <w:r w:rsidR="00D04A3E" w:rsidRPr="00151718">
        <w:t>.</w:t>
      </w:r>
      <w:r w:rsidRPr="00151718">
        <w:t xml:space="preserve"> </w:t>
      </w:r>
      <w:r w:rsidR="008F7202">
        <w:t>DWM-</w:t>
      </w:r>
      <w:r w:rsidR="00D04A3E" w:rsidRPr="00151718">
        <w:t>WPP</w:t>
      </w:r>
      <w:r w:rsidRPr="00151718">
        <w:t xml:space="preserve"> ensures that identical (or similar) established methods are employed by all contract labs in order to be able to compare data from different labs.</w:t>
      </w:r>
      <w:r w:rsidR="002823F3" w:rsidRPr="00151718">
        <w:t xml:space="preserve"> </w:t>
      </w:r>
      <w:r w:rsidRPr="00151718">
        <w:t xml:space="preserve">Detection limits </w:t>
      </w:r>
      <w:r w:rsidR="00794967" w:rsidRPr="00151718">
        <w:t xml:space="preserve">(MDLs, </w:t>
      </w:r>
      <w:r w:rsidR="00D04A3E" w:rsidRPr="00151718">
        <w:t xml:space="preserve">MRLs, </w:t>
      </w:r>
      <w:r w:rsidR="00794967" w:rsidRPr="00151718">
        <w:t xml:space="preserve">RLs) </w:t>
      </w:r>
      <w:r w:rsidRPr="00151718">
        <w:t xml:space="preserve">using these methods can vary within labs (temporally) and among different labs. </w:t>
      </w:r>
      <w:r w:rsidR="0032635B">
        <w:t>Typically, no</w:t>
      </w:r>
      <w:r w:rsidR="00C768E2">
        <w:t xml:space="preserve">ne of </w:t>
      </w:r>
      <w:r w:rsidR="00E05AF7">
        <w:t>DWM-</w:t>
      </w:r>
      <w:r w:rsidR="0032635B">
        <w:t>WPP</w:t>
      </w:r>
      <w:r w:rsidR="00C768E2">
        <w:t>’s aqueous</w:t>
      </w:r>
      <w:r w:rsidR="0032635B">
        <w:t xml:space="preserve"> samples are frozen prior to analysis, except in cases of anticipated and unavoidable holding time exceedances. Decisions to freeze samples, such as nutrients, are </w:t>
      </w:r>
      <w:r w:rsidR="009C127B">
        <w:t xml:space="preserve">avoided as </w:t>
      </w:r>
      <w:r w:rsidR="00DB385F">
        <w:t>much</w:t>
      </w:r>
      <w:r w:rsidR="009C127B">
        <w:t xml:space="preserve"> as possible, and when necessary</w:t>
      </w:r>
      <w:r w:rsidR="0032635B">
        <w:t xml:space="preserve">, the </w:t>
      </w:r>
      <w:r w:rsidR="009C127B">
        <w:t xml:space="preserve">resulting </w:t>
      </w:r>
      <w:r w:rsidR="0032635B">
        <w:t xml:space="preserve">data are automatically qualified </w:t>
      </w:r>
      <w:r w:rsidR="009C127B">
        <w:t xml:space="preserve">(when freezing is not a standard preservation step) </w:t>
      </w:r>
      <w:r w:rsidR="0032635B">
        <w:t xml:space="preserve">or censored as appropriate during </w:t>
      </w:r>
      <w:r w:rsidR="00E05AF7">
        <w:t>DWM-</w:t>
      </w:r>
      <w:r w:rsidR="0032635B">
        <w:t>WPP’s data validation.</w:t>
      </w:r>
    </w:p>
    <w:p w14:paraId="7ED15647" w14:textId="77777777" w:rsidR="005A146E" w:rsidRPr="00151718" w:rsidRDefault="005A146E" w:rsidP="002C14C3"/>
    <w:p w14:paraId="3FE7E94D" w14:textId="13B5FA27" w:rsidR="005A146E" w:rsidRPr="00151718" w:rsidRDefault="002C14C3" w:rsidP="002C14C3">
      <w:pPr>
        <w:pStyle w:val="Caption"/>
      </w:pPr>
      <w:bookmarkStart w:id="48" w:name="_Toc49774072"/>
      <w:r>
        <w:t xml:space="preserve">Table </w:t>
      </w:r>
      <w:r w:rsidR="00D837A8">
        <w:fldChar w:fldCharType="begin"/>
      </w:r>
      <w:r w:rsidR="00D837A8">
        <w:instrText xml:space="preserve"> SEQ Table \* ARABIC </w:instrText>
      </w:r>
      <w:r w:rsidR="00D837A8">
        <w:fldChar w:fldCharType="separate"/>
      </w:r>
      <w:r w:rsidR="00047F44">
        <w:rPr>
          <w:noProof/>
        </w:rPr>
        <w:t>13</w:t>
      </w:r>
      <w:r w:rsidR="00D837A8">
        <w:rPr>
          <w:noProof/>
        </w:rPr>
        <w:fldChar w:fldCharType="end"/>
      </w:r>
      <w:r>
        <w:t>:</w:t>
      </w:r>
      <w:r w:rsidR="008F7202">
        <w:t xml:space="preserve"> </w:t>
      </w:r>
      <w:r w:rsidRPr="00B0384D">
        <w:t xml:space="preserve">Analytical Methods and Holding Times </w:t>
      </w:r>
      <w:bookmarkEnd w:id="48"/>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1574"/>
        <w:gridCol w:w="2405"/>
        <w:gridCol w:w="2609"/>
      </w:tblGrid>
      <w:tr w:rsidR="005A146E" w:rsidRPr="00151718" w14:paraId="48353083" w14:textId="77777777" w:rsidTr="00E000C8">
        <w:trPr>
          <w:cantSplit/>
          <w:trHeight w:val="288"/>
          <w:tblHeader/>
        </w:trPr>
        <w:tc>
          <w:tcPr>
            <w:tcW w:w="2880" w:type="dxa"/>
            <w:shd w:val="clear" w:color="auto" w:fill="BFBFBF" w:themeFill="background1" w:themeFillShade="BF"/>
            <w:vAlign w:val="center"/>
          </w:tcPr>
          <w:p w14:paraId="3EEE08D0" w14:textId="7D8DED90" w:rsidR="005A146E" w:rsidRPr="00151718" w:rsidRDefault="002C14C3" w:rsidP="002C14C3">
            <w:pPr>
              <w:pStyle w:val="NormalTable"/>
            </w:pPr>
            <w:r>
              <w:t>P</w:t>
            </w:r>
            <w:r w:rsidR="005A146E" w:rsidRPr="00151718">
              <w:t>arameter</w:t>
            </w:r>
          </w:p>
        </w:tc>
        <w:tc>
          <w:tcPr>
            <w:tcW w:w="1574" w:type="dxa"/>
            <w:shd w:val="clear" w:color="auto" w:fill="BFBFBF" w:themeFill="background1" w:themeFillShade="BF"/>
            <w:vAlign w:val="center"/>
          </w:tcPr>
          <w:p w14:paraId="4CD4E53C" w14:textId="3B82FD70" w:rsidR="005A146E" w:rsidRPr="00151718" w:rsidRDefault="002C14C3" w:rsidP="002C14C3">
            <w:pPr>
              <w:pStyle w:val="NormalTable"/>
            </w:pPr>
            <w:r>
              <w:t>U</w:t>
            </w:r>
            <w:r w:rsidR="005A146E" w:rsidRPr="00151718">
              <w:t>nits</w:t>
            </w:r>
          </w:p>
        </w:tc>
        <w:tc>
          <w:tcPr>
            <w:tcW w:w="2405" w:type="dxa"/>
            <w:shd w:val="clear" w:color="auto" w:fill="BFBFBF" w:themeFill="background1" w:themeFillShade="BF"/>
            <w:vAlign w:val="center"/>
          </w:tcPr>
          <w:p w14:paraId="1E6B0830" w14:textId="41914C16" w:rsidR="005A146E" w:rsidRPr="00151718" w:rsidRDefault="002C14C3" w:rsidP="002C14C3">
            <w:pPr>
              <w:pStyle w:val="NormalTable"/>
            </w:pPr>
            <w:r>
              <w:t>M</w:t>
            </w:r>
            <w:r w:rsidR="005A146E" w:rsidRPr="00151718">
              <w:t>ethod(</w:t>
            </w:r>
            <w:r>
              <w:t>s</w:t>
            </w:r>
            <w:r w:rsidR="005A146E" w:rsidRPr="00151718">
              <w:t>)</w:t>
            </w:r>
          </w:p>
        </w:tc>
        <w:tc>
          <w:tcPr>
            <w:tcW w:w="2609" w:type="dxa"/>
            <w:shd w:val="clear" w:color="auto" w:fill="BFBFBF" w:themeFill="background1" w:themeFillShade="BF"/>
            <w:vAlign w:val="center"/>
          </w:tcPr>
          <w:p w14:paraId="0B25E7AB" w14:textId="5830F10E" w:rsidR="005A146E" w:rsidRPr="00151718" w:rsidRDefault="005A146E" w:rsidP="002C14C3">
            <w:pPr>
              <w:pStyle w:val="NormalTable"/>
            </w:pPr>
            <w:r w:rsidRPr="00151718">
              <w:t>H</w:t>
            </w:r>
            <w:r w:rsidR="002C14C3">
              <w:t>olding T</w:t>
            </w:r>
            <w:r w:rsidRPr="00151718">
              <w:t>ime (days)</w:t>
            </w:r>
          </w:p>
        </w:tc>
      </w:tr>
      <w:tr w:rsidR="00F53150" w:rsidRPr="00151718" w14:paraId="0C4AE490" w14:textId="77777777" w:rsidTr="002E076D">
        <w:trPr>
          <w:cantSplit/>
          <w:trHeight w:val="288"/>
        </w:trPr>
        <w:tc>
          <w:tcPr>
            <w:tcW w:w="9468" w:type="dxa"/>
            <w:gridSpan w:val="4"/>
            <w:shd w:val="clear" w:color="auto" w:fill="F2F2F2" w:themeFill="background1" w:themeFillShade="F2"/>
            <w:vAlign w:val="center"/>
          </w:tcPr>
          <w:p w14:paraId="3B92DD91" w14:textId="77777777" w:rsidR="00F53150" w:rsidRPr="00E000C8" w:rsidRDefault="00F53150" w:rsidP="002C14C3">
            <w:pPr>
              <w:pStyle w:val="NormalTable"/>
            </w:pPr>
            <w:r w:rsidRPr="002E076D">
              <w:t>WATER</w:t>
            </w:r>
          </w:p>
        </w:tc>
      </w:tr>
      <w:tr w:rsidR="005A146E" w:rsidRPr="00151718" w14:paraId="629C8969" w14:textId="77777777" w:rsidTr="00E000C8">
        <w:trPr>
          <w:cantSplit/>
          <w:trHeight w:val="288"/>
        </w:trPr>
        <w:tc>
          <w:tcPr>
            <w:tcW w:w="2880" w:type="dxa"/>
            <w:shd w:val="clear" w:color="auto" w:fill="auto"/>
            <w:vAlign w:val="center"/>
          </w:tcPr>
          <w:p w14:paraId="302F1678" w14:textId="77777777" w:rsidR="005A146E" w:rsidRPr="00151718" w:rsidRDefault="005A146E" w:rsidP="002C14C3">
            <w:pPr>
              <w:pStyle w:val="NormalTable"/>
              <w:rPr>
                <w:rFonts w:eastAsia="Arial Unicode MS"/>
              </w:rPr>
            </w:pPr>
            <w:r w:rsidRPr="00151718">
              <w:t>Chloride</w:t>
            </w:r>
          </w:p>
        </w:tc>
        <w:tc>
          <w:tcPr>
            <w:tcW w:w="1574" w:type="dxa"/>
            <w:shd w:val="clear" w:color="auto" w:fill="auto"/>
            <w:vAlign w:val="center"/>
          </w:tcPr>
          <w:p w14:paraId="197DCF3D" w14:textId="77777777" w:rsidR="005A146E" w:rsidRPr="00151718" w:rsidRDefault="005A146E" w:rsidP="002C14C3">
            <w:pPr>
              <w:pStyle w:val="NormalTable"/>
              <w:rPr>
                <w:rFonts w:eastAsia="Arial Unicode MS"/>
              </w:rPr>
            </w:pPr>
            <w:r w:rsidRPr="00151718">
              <w:t>mg/L</w:t>
            </w:r>
          </w:p>
        </w:tc>
        <w:tc>
          <w:tcPr>
            <w:tcW w:w="2405" w:type="dxa"/>
            <w:shd w:val="clear" w:color="auto" w:fill="auto"/>
            <w:vAlign w:val="center"/>
          </w:tcPr>
          <w:p w14:paraId="0A84223E" w14:textId="77777777" w:rsidR="005A146E" w:rsidRPr="00151718" w:rsidRDefault="005A146E" w:rsidP="002C14C3">
            <w:pPr>
              <w:pStyle w:val="NormalTable"/>
              <w:rPr>
                <w:rFonts w:eastAsia="Arial Unicode MS"/>
              </w:rPr>
            </w:pPr>
            <w:r w:rsidRPr="00151718">
              <w:t>SM 4500-CL-(</w:t>
            </w:r>
            <w:r w:rsidR="00A46477" w:rsidRPr="00151718">
              <w:t>E</w:t>
            </w:r>
            <w:r w:rsidRPr="00151718">
              <w:t>)</w:t>
            </w:r>
          </w:p>
        </w:tc>
        <w:tc>
          <w:tcPr>
            <w:tcW w:w="2609" w:type="dxa"/>
            <w:shd w:val="clear" w:color="auto" w:fill="auto"/>
            <w:vAlign w:val="center"/>
          </w:tcPr>
          <w:p w14:paraId="0A225827" w14:textId="77777777" w:rsidR="005A146E" w:rsidRPr="00151718" w:rsidRDefault="005A146E" w:rsidP="002C14C3">
            <w:pPr>
              <w:pStyle w:val="NormalTable"/>
              <w:rPr>
                <w:rFonts w:eastAsia="Arial Unicode MS"/>
              </w:rPr>
            </w:pPr>
            <w:r w:rsidRPr="00151718">
              <w:t>28</w:t>
            </w:r>
          </w:p>
        </w:tc>
      </w:tr>
      <w:tr w:rsidR="00E000C8" w:rsidRPr="00151718" w14:paraId="448C806B" w14:textId="77777777" w:rsidTr="00E000C8">
        <w:trPr>
          <w:cantSplit/>
          <w:trHeight w:val="288"/>
        </w:trPr>
        <w:tc>
          <w:tcPr>
            <w:tcW w:w="2880" w:type="dxa"/>
            <w:shd w:val="clear" w:color="auto" w:fill="auto"/>
            <w:vAlign w:val="center"/>
          </w:tcPr>
          <w:p w14:paraId="2BB21529" w14:textId="7F9349BE" w:rsidR="00E000C8" w:rsidRPr="00151718" w:rsidRDefault="00E000C8" w:rsidP="002C14C3">
            <w:pPr>
              <w:pStyle w:val="NormalTable"/>
            </w:pPr>
            <w:r>
              <w:t>Sulfate</w:t>
            </w:r>
            <w:r w:rsidR="000D1336">
              <w:t xml:space="preserve"> and Chloride</w:t>
            </w:r>
          </w:p>
        </w:tc>
        <w:tc>
          <w:tcPr>
            <w:tcW w:w="1574" w:type="dxa"/>
            <w:shd w:val="clear" w:color="auto" w:fill="auto"/>
            <w:vAlign w:val="center"/>
          </w:tcPr>
          <w:p w14:paraId="69E29D69" w14:textId="77777777" w:rsidR="00E000C8" w:rsidRDefault="00E000C8" w:rsidP="002C14C3">
            <w:pPr>
              <w:pStyle w:val="NormalTable"/>
            </w:pPr>
            <w:r w:rsidRPr="00D77449">
              <w:t>mg/l</w:t>
            </w:r>
          </w:p>
        </w:tc>
        <w:tc>
          <w:tcPr>
            <w:tcW w:w="2405" w:type="dxa"/>
            <w:shd w:val="clear" w:color="auto" w:fill="auto"/>
            <w:vAlign w:val="center"/>
          </w:tcPr>
          <w:p w14:paraId="35BDBBFB" w14:textId="77777777" w:rsidR="00E000C8" w:rsidRPr="00151718" w:rsidRDefault="00E000C8" w:rsidP="002C14C3">
            <w:pPr>
              <w:pStyle w:val="NormalTable"/>
            </w:pPr>
            <w:r>
              <w:t>EPA 300.0</w:t>
            </w:r>
          </w:p>
        </w:tc>
        <w:tc>
          <w:tcPr>
            <w:tcW w:w="2609" w:type="dxa"/>
            <w:shd w:val="clear" w:color="auto" w:fill="auto"/>
            <w:vAlign w:val="center"/>
          </w:tcPr>
          <w:p w14:paraId="4AE1692B" w14:textId="77777777" w:rsidR="00E000C8" w:rsidRPr="00151718" w:rsidRDefault="00E000C8" w:rsidP="002C14C3">
            <w:pPr>
              <w:pStyle w:val="NormalTable"/>
            </w:pPr>
            <w:r>
              <w:t>28</w:t>
            </w:r>
          </w:p>
        </w:tc>
      </w:tr>
    </w:tbl>
    <w:p w14:paraId="4CC026FE" w14:textId="54EF8F55" w:rsidR="00C768E2" w:rsidRDefault="00CD1068" w:rsidP="002C14C3">
      <w:pPr>
        <w:rPr>
          <w:sz w:val="20"/>
        </w:rPr>
      </w:pPr>
      <w:r w:rsidRPr="002C14C3">
        <w:rPr>
          <w:sz w:val="20"/>
        </w:rPr>
        <w:t>* Changes to analytes and/or methods shall be noted in annual addendums</w:t>
      </w:r>
    </w:p>
    <w:p w14:paraId="7E926E9A" w14:textId="77777777" w:rsidR="00E34E90" w:rsidRPr="002C14C3" w:rsidRDefault="00E34E90" w:rsidP="002C14C3">
      <w:pPr>
        <w:rPr>
          <w:sz w:val="20"/>
        </w:rPr>
      </w:pPr>
    </w:p>
    <w:p w14:paraId="0F296328" w14:textId="7A3C13DC" w:rsidR="005A146E" w:rsidRPr="00151718" w:rsidRDefault="005A146E" w:rsidP="002C14C3">
      <w:pPr>
        <w:pStyle w:val="Heading6"/>
      </w:pPr>
      <w:r w:rsidRPr="00151718">
        <w:t>B4.</w:t>
      </w:r>
      <w:r w:rsidR="00B516A7">
        <w:t>3</w:t>
      </w:r>
      <w:r w:rsidRPr="00151718">
        <w:tab/>
      </w:r>
      <w:r w:rsidR="00277F0A" w:rsidRPr="00151718">
        <w:t xml:space="preserve">Laboratory </w:t>
      </w:r>
      <w:r w:rsidRPr="00151718">
        <w:t>Data Reporting</w:t>
      </w:r>
      <w:r w:rsidR="00960860">
        <w:t xml:space="preserve"> Formats</w:t>
      </w:r>
    </w:p>
    <w:p w14:paraId="6CAA64C4" w14:textId="59E91017" w:rsidR="00277F0A" w:rsidRDefault="005A146E" w:rsidP="002C14C3">
      <w:r w:rsidRPr="00151718">
        <w:t>WES</w:t>
      </w:r>
      <w:r w:rsidR="00F53150" w:rsidRPr="00151718">
        <w:t xml:space="preserve"> Lab</w:t>
      </w:r>
      <w:r w:rsidR="004908B1">
        <w:t xml:space="preserve"> </w:t>
      </w:r>
      <w:r w:rsidRPr="00151718">
        <w:t xml:space="preserve">and </w:t>
      </w:r>
      <w:r w:rsidR="00F53150" w:rsidRPr="00151718">
        <w:t>contract lab</w:t>
      </w:r>
      <w:r w:rsidRPr="00151718">
        <w:t xml:space="preserve"> </w:t>
      </w:r>
      <w:r w:rsidR="000D1336">
        <w:t>final</w:t>
      </w:r>
      <w:r w:rsidRPr="00151718">
        <w:t xml:space="preserve"> data </w:t>
      </w:r>
      <w:r w:rsidR="000D1336">
        <w:t xml:space="preserve">and associated internal lab QC results </w:t>
      </w:r>
      <w:r w:rsidR="006D5464" w:rsidRPr="00151718">
        <w:t>are</w:t>
      </w:r>
      <w:r w:rsidRPr="00151718">
        <w:t xml:space="preserve"> </w:t>
      </w:r>
      <w:r w:rsidR="00FC3EF5" w:rsidRPr="00151718">
        <w:t xml:space="preserve">provided to </w:t>
      </w:r>
      <w:r w:rsidR="00A57B86">
        <w:t>DWM-</w:t>
      </w:r>
      <w:r w:rsidR="00FC3EF5" w:rsidRPr="00151718">
        <w:t>WPP’s</w:t>
      </w:r>
      <w:r w:rsidRPr="00151718">
        <w:t xml:space="preserve"> Data</w:t>
      </w:r>
      <w:r w:rsidR="00FC3EF5" w:rsidRPr="00151718">
        <w:t xml:space="preserve"> Management Team in</w:t>
      </w:r>
      <w:r w:rsidR="00501DD6" w:rsidRPr="00151718">
        <w:t xml:space="preserve"> </w:t>
      </w:r>
      <w:r w:rsidR="00FC3EF5" w:rsidRPr="00151718">
        <w:t xml:space="preserve">digital format </w:t>
      </w:r>
      <w:r w:rsidRPr="00151718">
        <w:t>(</w:t>
      </w:r>
      <w:r w:rsidR="0080053D" w:rsidRPr="00151718">
        <w:t>e.g.,</w:t>
      </w:r>
      <w:r w:rsidR="003A59D8">
        <w:t xml:space="preserve"> </w:t>
      </w:r>
      <w:r w:rsidR="00A57B86">
        <w:t>Win</w:t>
      </w:r>
      <w:r w:rsidR="006D5464" w:rsidRPr="00151718">
        <w:t xml:space="preserve">LIMS </w:t>
      </w:r>
      <w:r w:rsidR="000D1336">
        <w:t>downloads</w:t>
      </w:r>
      <w:r w:rsidR="0080053D" w:rsidRPr="00151718">
        <w:t>,</w:t>
      </w:r>
      <w:r w:rsidR="0038308E">
        <w:t xml:space="preserve"> </w:t>
      </w:r>
      <w:r w:rsidR="00FC3EF5" w:rsidRPr="00151718">
        <w:t>pdf</w:t>
      </w:r>
      <w:r w:rsidR="00501DD6" w:rsidRPr="00151718">
        <w:t xml:space="preserve"> e-files, </w:t>
      </w:r>
      <w:r w:rsidR="003A59D8">
        <w:t xml:space="preserve">or </w:t>
      </w:r>
      <w:r w:rsidRPr="00151718">
        <w:t>E</w:t>
      </w:r>
      <w:r w:rsidR="0080053D" w:rsidRPr="00151718">
        <w:t>lectronic Data Deliverables</w:t>
      </w:r>
      <w:r w:rsidR="003A59D8">
        <w:t xml:space="preserve"> in Excel format</w:t>
      </w:r>
      <w:r w:rsidRPr="00151718">
        <w:t>)</w:t>
      </w:r>
      <w:r w:rsidR="00FC3EF5" w:rsidRPr="00151718">
        <w:t>. H</w:t>
      </w:r>
      <w:r w:rsidRPr="00151718">
        <w:t>ard copy data reports</w:t>
      </w:r>
      <w:r w:rsidR="00FC3EF5" w:rsidRPr="00151718">
        <w:t>, when provided, are placed in project folders</w:t>
      </w:r>
      <w:r w:rsidRPr="00151718">
        <w:t>.</w:t>
      </w:r>
      <w:r w:rsidR="004908B1">
        <w:t xml:space="preserve">  </w:t>
      </w:r>
      <w:r w:rsidR="00FC3EF5" w:rsidRPr="00151718">
        <w:t xml:space="preserve">The </w:t>
      </w:r>
      <w:r w:rsidRPr="00151718">
        <w:t xml:space="preserve">WES </w:t>
      </w:r>
      <w:r w:rsidR="00FC3EF5" w:rsidRPr="00151718">
        <w:t xml:space="preserve">Lab </w:t>
      </w:r>
      <w:r w:rsidR="00D413AE">
        <w:t>data can be accessed by DWM-WPP through the WinLIMS system as soon as data are finalized</w:t>
      </w:r>
      <w:r w:rsidR="00FC3EF5" w:rsidRPr="00151718">
        <w:t xml:space="preserve">. These represent final laboratory data for </w:t>
      </w:r>
      <w:r w:rsidR="00D413AE">
        <w:t>DWM-</w:t>
      </w:r>
      <w:r w:rsidR="00FC3EF5" w:rsidRPr="00151718">
        <w:t xml:space="preserve">WPP review and subsequent data validation. </w:t>
      </w:r>
      <w:r w:rsidRPr="00151718">
        <w:t xml:space="preserve">Following preliminary </w:t>
      </w:r>
      <w:r w:rsidR="00D413AE">
        <w:t>DWM-</w:t>
      </w:r>
      <w:r w:rsidR="00FC3EF5" w:rsidRPr="00151718">
        <w:t>WPP</w:t>
      </w:r>
      <w:r w:rsidRPr="00151718">
        <w:t xml:space="preserve"> QC review for completeness and typographic errors, lab data can be released to the </w:t>
      </w:r>
      <w:r w:rsidR="00FC3EF5" w:rsidRPr="00151718">
        <w:t xml:space="preserve">monitoring </w:t>
      </w:r>
      <w:r w:rsidRPr="00151718">
        <w:t>survey coordinators and other</w:t>
      </w:r>
      <w:r w:rsidR="00277F0A" w:rsidRPr="00151718">
        <w:t xml:space="preserve"> data users </w:t>
      </w:r>
      <w:r w:rsidRPr="00151718">
        <w:t>as “raw” data (QC status 1).</w:t>
      </w:r>
    </w:p>
    <w:p w14:paraId="31813A94" w14:textId="77777777" w:rsidR="00E34E90" w:rsidRPr="00151718" w:rsidRDefault="00E34E90" w:rsidP="002C14C3"/>
    <w:p w14:paraId="7B154719" w14:textId="4DCF400F" w:rsidR="005A146E" w:rsidRPr="00151718" w:rsidRDefault="005A146E" w:rsidP="00E34E90">
      <w:pPr>
        <w:pStyle w:val="Heading6"/>
      </w:pPr>
      <w:r w:rsidRPr="00151718">
        <w:t>B4.</w:t>
      </w:r>
      <w:r w:rsidR="00B516A7">
        <w:t>4</w:t>
      </w:r>
      <w:r w:rsidRPr="00151718">
        <w:tab/>
      </w:r>
      <w:r w:rsidR="00960860">
        <w:t xml:space="preserve">WES </w:t>
      </w:r>
      <w:r w:rsidRPr="00151718">
        <w:t>Lab Data Qualifiers</w:t>
      </w:r>
    </w:p>
    <w:p w14:paraId="7A557A2C" w14:textId="65AA8A80" w:rsidR="005A146E" w:rsidRPr="00151718" w:rsidRDefault="005A146E" w:rsidP="002C14C3">
      <w:r w:rsidRPr="00151718">
        <w:t xml:space="preserve">The WES </w:t>
      </w:r>
      <w:r w:rsidR="00FC3EF5" w:rsidRPr="00151718">
        <w:t>L</w:t>
      </w:r>
      <w:r w:rsidRPr="00151718">
        <w:t xml:space="preserve">ab makes every effort to avoid the use of data qualifiers through sound lab practices, </w:t>
      </w:r>
      <w:r w:rsidR="00FC3EF5" w:rsidRPr="00151718">
        <w:t>including</w:t>
      </w:r>
      <w:r w:rsidRPr="00151718">
        <w:t xml:space="preserve"> efficient sample tracking, </w:t>
      </w:r>
      <w:r w:rsidR="00FC3EF5" w:rsidRPr="00151718">
        <w:t xml:space="preserve">diligent reagent preparation and quality control, multi-level data reviews, and </w:t>
      </w:r>
      <w:r w:rsidRPr="00151718">
        <w:t>re-testing</w:t>
      </w:r>
      <w:r w:rsidR="00FC3EF5" w:rsidRPr="00151718">
        <w:t xml:space="preserve"> as needed</w:t>
      </w:r>
      <w:r w:rsidRPr="00151718">
        <w:t xml:space="preserve">. In some instances, however, qualification of data is necessary and, in all cases, helpful when needed. WES </w:t>
      </w:r>
      <w:r w:rsidR="007B5AA3" w:rsidRPr="00151718">
        <w:t xml:space="preserve">laboratory staff </w:t>
      </w:r>
      <w:r w:rsidRPr="00151718">
        <w:t>may use the following standard data qualifiers/text results</w:t>
      </w:r>
      <w:r w:rsidR="007B5AA3" w:rsidRPr="00151718">
        <w:t xml:space="preserve">, as reported via the </w:t>
      </w:r>
      <w:r w:rsidR="003A59D8">
        <w:t>Win</w:t>
      </w:r>
      <w:r w:rsidR="007B5AA3" w:rsidRPr="00151718">
        <w:t>LIMS</w:t>
      </w:r>
      <w:r w:rsidRPr="00151718">
        <w:t>:</w:t>
      </w:r>
    </w:p>
    <w:p w14:paraId="3C3CDFFF" w14:textId="77777777" w:rsidR="005A146E" w:rsidRPr="00151718" w:rsidRDefault="005A146E" w:rsidP="002C14C3"/>
    <w:p w14:paraId="0D2F6E19" w14:textId="395A5CAF" w:rsidR="003A59D8" w:rsidRDefault="005A146E" w:rsidP="002C14C3">
      <w:r w:rsidRPr="00151718">
        <w:t xml:space="preserve">WES </w:t>
      </w:r>
      <w:r w:rsidR="00D413AE">
        <w:t>Win</w:t>
      </w:r>
      <w:r w:rsidRPr="00151718">
        <w:t>LIMS Qualifiers:</w:t>
      </w:r>
    </w:p>
    <w:p w14:paraId="3588D356" w14:textId="351BE744" w:rsidR="003A59D8" w:rsidRPr="00A061B1" w:rsidRDefault="003A59D8" w:rsidP="003A59D8">
      <w:pPr>
        <w:pStyle w:val="ListParagraph"/>
        <w:rPr>
          <w:sz w:val="22"/>
          <w:szCs w:val="22"/>
        </w:rPr>
      </w:pPr>
      <w:r w:rsidRPr="00A061B1">
        <w:rPr>
          <w:sz w:val="22"/>
          <w:szCs w:val="22"/>
        </w:rPr>
        <w:t>B = Analyte detected in a blank (LRB-MB, FB-FRB, or TB) above the QC Limit. Results are qualified when the field sample concentration is less than 10 times the concentration in the blank</w:t>
      </w:r>
    </w:p>
    <w:p w14:paraId="5D205997" w14:textId="0A83DBB2" w:rsidR="003A59D8" w:rsidRPr="00A061B1" w:rsidRDefault="003A59D8" w:rsidP="003A59D8">
      <w:pPr>
        <w:pStyle w:val="ListParagraph"/>
        <w:rPr>
          <w:sz w:val="22"/>
          <w:szCs w:val="22"/>
        </w:rPr>
      </w:pPr>
      <w:r w:rsidRPr="00A061B1">
        <w:rPr>
          <w:sz w:val="22"/>
          <w:szCs w:val="22"/>
        </w:rPr>
        <w:lastRenderedPageBreak/>
        <w:t>B1 = Analyte detected in a blank (LRB-MB, FB-FRB, or TB) above QC Limit. Results are qualified</w:t>
      </w:r>
    </w:p>
    <w:p w14:paraId="4F86DE20" w14:textId="583280F0" w:rsidR="003A59D8" w:rsidRPr="00A061B1" w:rsidRDefault="003A59D8" w:rsidP="003A59D8">
      <w:pPr>
        <w:pStyle w:val="ListParagraph"/>
        <w:rPr>
          <w:sz w:val="22"/>
          <w:szCs w:val="22"/>
        </w:rPr>
      </w:pPr>
      <w:r w:rsidRPr="00A061B1">
        <w:rPr>
          <w:sz w:val="22"/>
          <w:szCs w:val="22"/>
        </w:rPr>
        <w:t>BNC = Required FB-FRB or TB not collected/received</w:t>
      </w:r>
    </w:p>
    <w:p w14:paraId="2DCBEB5A" w14:textId="1A6DA243" w:rsidR="003A59D8" w:rsidRPr="00A061B1" w:rsidRDefault="003A59D8" w:rsidP="003A59D8">
      <w:pPr>
        <w:pStyle w:val="ListParagraph"/>
        <w:rPr>
          <w:sz w:val="22"/>
          <w:szCs w:val="22"/>
        </w:rPr>
      </w:pPr>
      <w:r w:rsidRPr="00A061B1">
        <w:rPr>
          <w:sz w:val="22"/>
          <w:szCs w:val="22"/>
        </w:rPr>
        <w:t>E = Estimated Result: Exceeds the upper cal. range or the upper bacterial count limit</w:t>
      </w:r>
    </w:p>
    <w:p w14:paraId="0310A50E" w14:textId="4E5C4591" w:rsidR="003A59D8" w:rsidRPr="00A061B1" w:rsidRDefault="003A59D8" w:rsidP="003A59D8">
      <w:pPr>
        <w:pStyle w:val="ListParagraph"/>
        <w:rPr>
          <w:sz w:val="22"/>
          <w:szCs w:val="22"/>
        </w:rPr>
      </w:pPr>
      <w:r w:rsidRPr="00A061B1">
        <w:rPr>
          <w:sz w:val="22"/>
          <w:szCs w:val="22"/>
        </w:rPr>
        <w:t>HA = Samples analyzed past holding time</w:t>
      </w:r>
    </w:p>
    <w:p w14:paraId="3098C265" w14:textId="2821D603" w:rsidR="003A59D8" w:rsidRPr="00A061B1" w:rsidRDefault="003A59D8" w:rsidP="003A59D8">
      <w:pPr>
        <w:pStyle w:val="ListParagraph"/>
        <w:rPr>
          <w:sz w:val="22"/>
          <w:szCs w:val="22"/>
        </w:rPr>
      </w:pPr>
      <w:r w:rsidRPr="00A061B1">
        <w:rPr>
          <w:sz w:val="22"/>
          <w:szCs w:val="22"/>
        </w:rPr>
        <w:t>HA-Hg = Holding time not met but previous studies by WES show that frozen fish samples are stable for mercury for at least one year</w:t>
      </w:r>
    </w:p>
    <w:p w14:paraId="6F6676A5" w14:textId="7D28FA93" w:rsidR="003A59D8" w:rsidRPr="00A061B1" w:rsidRDefault="003A59D8" w:rsidP="003A59D8">
      <w:pPr>
        <w:pStyle w:val="ListParagraph"/>
        <w:rPr>
          <w:sz w:val="22"/>
          <w:szCs w:val="22"/>
        </w:rPr>
      </w:pPr>
      <w:r w:rsidRPr="00A061B1">
        <w:rPr>
          <w:sz w:val="22"/>
          <w:szCs w:val="22"/>
        </w:rPr>
        <w:t>HR = Samples received past holding time</w:t>
      </w:r>
    </w:p>
    <w:p w14:paraId="48E277E3" w14:textId="7F8FF3C8" w:rsidR="003A59D8" w:rsidRPr="00A061B1" w:rsidRDefault="003A59D8" w:rsidP="003A59D8">
      <w:pPr>
        <w:pStyle w:val="ListParagraph"/>
        <w:rPr>
          <w:sz w:val="22"/>
          <w:szCs w:val="22"/>
        </w:rPr>
      </w:pPr>
      <w:r w:rsidRPr="00A061B1">
        <w:rPr>
          <w:sz w:val="22"/>
          <w:szCs w:val="22"/>
        </w:rPr>
        <w:t>J1 = Estimated Result: LFM-MS outside acceptance limits; if biased high, field sample results &lt; 1/3 MRL or &lt; MRL are NOT qualified</w:t>
      </w:r>
    </w:p>
    <w:p w14:paraId="331E1CE7" w14:textId="508841BB" w:rsidR="003A59D8" w:rsidRPr="00A061B1" w:rsidRDefault="003A59D8" w:rsidP="003A59D8">
      <w:pPr>
        <w:pStyle w:val="ListParagraph"/>
        <w:rPr>
          <w:sz w:val="22"/>
          <w:szCs w:val="22"/>
        </w:rPr>
      </w:pPr>
      <w:r w:rsidRPr="00A061B1">
        <w:rPr>
          <w:sz w:val="22"/>
          <w:szCs w:val="22"/>
        </w:rPr>
        <w:t>J2 = Estimated Result: LFB-LCS outside acceptance limits; if biased high, field sample results &lt; 1/3 MRL or &lt; MRL are NOT qualified</w:t>
      </w:r>
    </w:p>
    <w:p w14:paraId="458ADBDE" w14:textId="164E895D" w:rsidR="003A59D8" w:rsidRPr="00A061B1" w:rsidRDefault="003A59D8" w:rsidP="003A59D8">
      <w:pPr>
        <w:pStyle w:val="ListParagraph"/>
        <w:rPr>
          <w:sz w:val="22"/>
          <w:szCs w:val="22"/>
        </w:rPr>
      </w:pPr>
      <w:r w:rsidRPr="00A061B1">
        <w:rPr>
          <w:sz w:val="22"/>
          <w:szCs w:val="22"/>
        </w:rPr>
        <w:t>J3 = Estimated Result: SAMPLE DUPL, FIELD DUPL, LFB-LCS Duplicate, or LFM-MS Duplicate outside acceptance limits; if the duplicate recovery is biased high, field sample results &lt; 1/3 MRL or &lt; MRL are NOT qualified</w:t>
      </w:r>
    </w:p>
    <w:p w14:paraId="7B21B3DA" w14:textId="22FA244F" w:rsidR="003A59D8" w:rsidRPr="00A061B1" w:rsidRDefault="003A59D8" w:rsidP="003A59D8">
      <w:pPr>
        <w:pStyle w:val="ListParagraph"/>
        <w:rPr>
          <w:sz w:val="22"/>
          <w:szCs w:val="22"/>
        </w:rPr>
      </w:pPr>
      <w:r w:rsidRPr="00A061B1">
        <w:rPr>
          <w:sz w:val="22"/>
          <w:szCs w:val="22"/>
        </w:rPr>
        <w:t>J4 = Estimated Result: Dilution water supersaturated with oxygen</w:t>
      </w:r>
    </w:p>
    <w:p w14:paraId="5EFF35CC" w14:textId="5DF873E0" w:rsidR="003A59D8" w:rsidRPr="00A061B1" w:rsidRDefault="003A59D8" w:rsidP="003A59D8">
      <w:pPr>
        <w:pStyle w:val="ListParagraph"/>
        <w:rPr>
          <w:sz w:val="22"/>
          <w:szCs w:val="22"/>
        </w:rPr>
      </w:pPr>
      <w:r w:rsidRPr="00A061B1">
        <w:rPr>
          <w:sz w:val="22"/>
          <w:szCs w:val="22"/>
        </w:rPr>
        <w:t>J5 = Estimated Result: QCS, QCS-LC, QCS-HC, or QCS-SRM outside acceptance limits; if biased high, field sample results &lt; 1/3 MRL or &lt; MRL are NOT qualified</w:t>
      </w:r>
    </w:p>
    <w:p w14:paraId="7FBFC825" w14:textId="2F63568E" w:rsidR="003A59D8" w:rsidRPr="00A061B1" w:rsidRDefault="003A59D8" w:rsidP="003A59D8">
      <w:pPr>
        <w:pStyle w:val="ListParagraph"/>
        <w:rPr>
          <w:sz w:val="22"/>
          <w:szCs w:val="22"/>
        </w:rPr>
      </w:pPr>
      <w:r w:rsidRPr="00A061B1">
        <w:rPr>
          <w:sz w:val="22"/>
          <w:szCs w:val="22"/>
        </w:rPr>
        <w:t>J10 = Insufficient sample volume received to run method-required LFM-MS</w:t>
      </w:r>
    </w:p>
    <w:p w14:paraId="7B6E2900" w14:textId="0832A21E" w:rsidR="003A59D8" w:rsidRPr="00A061B1" w:rsidRDefault="003A59D8" w:rsidP="003A59D8">
      <w:pPr>
        <w:pStyle w:val="ListParagraph"/>
        <w:rPr>
          <w:sz w:val="22"/>
          <w:szCs w:val="22"/>
        </w:rPr>
      </w:pPr>
      <w:r w:rsidRPr="00A061B1">
        <w:rPr>
          <w:sz w:val="22"/>
          <w:szCs w:val="22"/>
        </w:rPr>
        <w:t>J11 = Insufficient sample volume received to run method-required sample duplicate or LFM-MS duplicate</w:t>
      </w:r>
    </w:p>
    <w:p w14:paraId="4C27E50D" w14:textId="396D723B" w:rsidR="003A59D8" w:rsidRPr="00A061B1" w:rsidRDefault="003A59D8" w:rsidP="003A59D8">
      <w:pPr>
        <w:pStyle w:val="ListParagraph"/>
        <w:rPr>
          <w:sz w:val="22"/>
          <w:szCs w:val="22"/>
        </w:rPr>
      </w:pPr>
      <w:r w:rsidRPr="00A061B1">
        <w:rPr>
          <w:sz w:val="22"/>
          <w:szCs w:val="22"/>
        </w:rPr>
        <w:t>JO = Other QC criteria not met (see comments)</w:t>
      </w:r>
    </w:p>
    <w:p w14:paraId="318B0DE6" w14:textId="1D627214" w:rsidR="003A59D8" w:rsidRPr="00A061B1" w:rsidRDefault="003A59D8" w:rsidP="003A59D8">
      <w:pPr>
        <w:pStyle w:val="ListParagraph"/>
        <w:rPr>
          <w:sz w:val="22"/>
          <w:szCs w:val="22"/>
        </w:rPr>
      </w:pPr>
      <w:r w:rsidRPr="00A061B1">
        <w:rPr>
          <w:sz w:val="22"/>
          <w:szCs w:val="22"/>
        </w:rPr>
        <w:t>L = Estimated Result: Below the lower calibration range</w:t>
      </w:r>
    </w:p>
    <w:p w14:paraId="3EA0F2CB" w14:textId="422AFEBB" w:rsidR="003A59D8" w:rsidRPr="00A061B1" w:rsidRDefault="003A59D8" w:rsidP="003A59D8">
      <w:pPr>
        <w:pStyle w:val="ListParagraph"/>
        <w:rPr>
          <w:sz w:val="22"/>
          <w:szCs w:val="22"/>
        </w:rPr>
      </w:pPr>
      <w:r w:rsidRPr="00A061B1">
        <w:rPr>
          <w:sz w:val="22"/>
          <w:szCs w:val="22"/>
        </w:rPr>
        <w:t xml:space="preserve">M = Estimated Result: Analyte concentration </w:t>
      </w:r>
      <w:r w:rsidR="0031725F" w:rsidRPr="00A061B1">
        <w:rPr>
          <w:sz w:val="22"/>
          <w:szCs w:val="22"/>
        </w:rPr>
        <w:t xml:space="preserve">≥ </w:t>
      </w:r>
      <w:r w:rsidRPr="00A061B1">
        <w:rPr>
          <w:sz w:val="22"/>
          <w:szCs w:val="22"/>
        </w:rPr>
        <w:t xml:space="preserve">MDL but </w:t>
      </w:r>
      <w:r w:rsidR="0031725F" w:rsidRPr="00A061B1">
        <w:rPr>
          <w:sz w:val="22"/>
          <w:szCs w:val="22"/>
        </w:rPr>
        <w:t xml:space="preserve">˂ </w:t>
      </w:r>
      <w:r w:rsidRPr="00A061B1">
        <w:rPr>
          <w:sz w:val="22"/>
          <w:szCs w:val="22"/>
        </w:rPr>
        <w:t>MRL</w:t>
      </w:r>
    </w:p>
    <w:p w14:paraId="3F8F1F1A" w14:textId="5AB85C88" w:rsidR="003A59D8" w:rsidRPr="00A061B1" w:rsidRDefault="003A59D8" w:rsidP="003A59D8">
      <w:pPr>
        <w:pStyle w:val="ListParagraph"/>
        <w:rPr>
          <w:sz w:val="22"/>
          <w:szCs w:val="22"/>
        </w:rPr>
      </w:pPr>
      <w:r w:rsidRPr="00A061B1">
        <w:rPr>
          <w:sz w:val="22"/>
          <w:szCs w:val="22"/>
        </w:rPr>
        <w:t xml:space="preserve">N = GC/MS non-target tentatively identified compound (TIC)-no </w:t>
      </w:r>
      <w:r w:rsidR="0031725F" w:rsidRPr="00A061B1">
        <w:rPr>
          <w:sz w:val="22"/>
          <w:szCs w:val="22"/>
        </w:rPr>
        <w:t>standard</w:t>
      </w:r>
      <w:r w:rsidRPr="00A061B1">
        <w:rPr>
          <w:sz w:val="22"/>
          <w:szCs w:val="22"/>
        </w:rPr>
        <w:t xml:space="preserve"> available for quantitation</w:t>
      </w:r>
    </w:p>
    <w:p w14:paraId="70A8FB9D" w14:textId="7A22D5FE" w:rsidR="003A59D8" w:rsidRPr="00A061B1" w:rsidRDefault="003A59D8" w:rsidP="003A59D8">
      <w:pPr>
        <w:pStyle w:val="ListParagraph"/>
        <w:rPr>
          <w:sz w:val="22"/>
          <w:szCs w:val="22"/>
        </w:rPr>
      </w:pPr>
      <w:r w:rsidRPr="00A061B1">
        <w:rPr>
          <w:sz w:val="22"/>
          <w:szCs w:val="22"/>
        </w:rPr>
        <w:t>R = Data rejected due to severe QC, quantitation, and/or qualitative ID deficiencies</w:t>
      </w:r>
    </w:p>
    <w:p w14:paraId="1DC9A7B4" w14:textId="196C7E12" w:rsidR="003A59D8" w:rsidRPr="00A061B1" w:rsidRDefault="003A59D8" w:rsidP="003A59D8">
      <w:pPr>
        <w:pStyle w:val="ListParagraph"/>
        <w:rPr>
          <w:sz w:val="22"/>
          <w:szCs w:val="22"/>
        </w:rPr>
      </w:pPr>
      <w:r w:rsidRPr="00A061B1">
        <w:rPr>
          <w:sz w:val="22"/>
          <w:szCs w:val="22"/>
        </w:rPr>
        <w:t>SC = Incorrect sample container used</w:t>
      </w:r>
    </w:p>
    <w:p w14:paraId="5C336CFF" w14:textId="4D4E60F9" w:rsidR="003A59D8" w:rsidRPr="00A061B1" w:rsidRDefault="003A59D8" w:rsidP="003A59D8">
      <w:pPr>
        <w:pStyle w:val="ListParagraph"/>
        <w:rPr>
          <w:sz w:val="22"/>
          <w:szCs w:val="22"/>
        </w:rPr>
      </w:pPr>
      <w:r w:rsidRPr="00A061B1">
        <w:rPr>
          <w:sz w:val="22"/>
          <w:szCs w:val="22"/>
        </w:rPr>
        <w:t>SP = Sample preserved improperly in the field</w:t>
      </w:r>
    </w:p>
    <w:p w14:paraId="432C48A9" w14:textId="2F71DFF2" w:rsidR="003A59D8" w:rsidRPr="00A061B1" w:rsidRDefault="003A59D8" w:rsidP="002C14C3">
      <w:pPr>
        <w:pStyle w:val="ListParagraph"/>
        <w:rPr>
          <w:sz w:val="22"/>
          <w:szCs w:val="22"/>
        </w:rPr>
      </w:pPr>
      <w:r w:rsidRPr="00A061B1">
        <w:rPr>
          <w:sz w:val="22"/>
          <w:szCs w:val="22"/>
        </w:rPr>
        <w:t xml:space="preserve">ST = Sample temperature outside of acceptance limits at receipt </w:t>
      </w:r>
    </w:p>
    <w:p w14:paraId="65BCAD9D" w14:textId="0744BA03" w:rsidR="005A146E" w:rsidRPr="00151718" w:rsidRDefault="005A146E" w:rsidP="00F72188">
      <w:pPr>
        <w:pStyle w:val="Heading2"/>
      </w:pPr>
      <w:bookmarkStart w:id="49" w:name="_Toc45733851"/>
      <w:bookmarkStart w:id="50" w:name="_Toc57024854"/>
      <w:r w:rsidRPr="00151718">
        <w:t>B5</w:t>
      </w:r>
      <w:r w:rsidR="0042201C">
        <w:tab/>
      </w:r>
      <w:r w:rsidRPr="00151718">
        <w:t>QUALITY CONTROL</w:t>
      </w:r>
      <w:bookmarkEnd w:id="49"/>
      <w:bookmarkEnd w:id="50"/>
    </w:p>
    <w:p w14:paraId="20876C43" w14:textId="5663ADA0" w:rsidR="005A146E" w:rsidRDefault="00E95E4D" w:rsidP="00721978">
      <w:r w:rsidRPr="00345E9D">
        <w:t>By providing</w:t>
      </w:r>
      <w:r w:rsidR="00956A09" w:rsidRPr="00345E9D">
        <w:t xml:space="preserve"> </w:t>
      </w:r>
      <w:r w:rsidRPr="00345E9D">
        <w:t xml:space="preserve">important </w:t>
      </w:r>
      <w:r w:rsidR="00956A09" w:rsidRPr="00345E9D">
        <w:t xml:space="preserve">information </w:t>
      </w:r>
      <w:r w:rsidRPr="00345E9D">
        <w:t xml:space="preserve">necessary </w:t>
      </w:r>
      <w:r w:rsidR="00956A09" w:rsidRPr="00345E9D">
        <w:t xml:space="preserve">to assess data quality, </w:t>
      </w:r>
      <w:r w:rsidR="00D413AE">
        <w:t>DWM-</w:t>
      </w:r>
      <w:r w:rsidRPr="00345E9D">
        <w:t>WPP’</w:t>
      </w:r>
      <w:r w:rsidR="00956A09" w:rsidRPr="00345E9D">
        <w:t xml:space="preserve">s quality </w:t>
      </w:r>
      <w:r w:rsidR="00E1751B" w:rsidRPr="00345E9D">
        <w:t>control program</w:t>
      </w:r>
      <w:r w:rsidR="00956A09" w:rsidRPr="00345E9D">
        <w:t xml:space="preserve"> serves to minimize cumulative uncertainty for measured variables.</w:t>
      </w:r>
      <w:r w:rsidR="00FA72C9" w:rsidRPr="00345E9D">
        <w:t xml:space="preserve"> Lab audits will continue</w:t>
      </w:r>
      <w:r w:rsidR="00FA72C9">
        <w:t xml:space="preserve"> as usual for the WES lab and contract labs as resources allow. </w:t>
      </w:r>
      <w:r w:rsidR="00956A09" w:rsidRPr="00151718">
        <w:t xml:space="preserve"> </w:t>
      </w:r>
    </w:p>
    <w:p w14:paraId="15151118" w14:textId="42732817" w:rsidR="00E34E90" w:rsidRPr="00151718" w:rsidRDefault="00E34E90" w:rsidP="00721978"/>
    <w:p w14:paraId="70779FF3" w14:textId="277C7290" w:rsidR="005A146E" w:rsidRPr="00151718" w:rsidRDefault="005A146E" w:rsidP="00345E9D">
      <w:pPr>
        <w:pStyle w:val="Heading6"/>
      </w:pPr>
      <w:r w:rsidRPr="00151718">
        <w:t>B5.1</w:t>
      </w:r>
      <w:r w:rsidRPr="00151718">
        <w:tab/>
        <w:t xml:space="preserve">Field Quality Control </w:t>
      </w:r>
    </w:p>
    <w:p w14:paraId="38402B15" w14:textId="2C031D1A" w:rsidR="00AA7F94" w:rsidRPr="00151718" w:rsidRDefault="00863F70" w:rsidP="00345E9D">
      <w:r>
        <w:t>DWM-</w:t>
      </w:r>
      <w:r w:rsidR="00E95E4D" w:rsidRPr="00151718">
        <w:t>WPP</w:t>
      </w:r>
      <w:r w:rsidR="00510AC8" w:rsidRPr="00151718">
        <w:t xml:space="preserve"> surveys are planned well in advance to ensure proper coordination takes place among all parties</w:t>
      </w:r>
      <w:r w:rsidR="004263A5" w:rsidRPr="00151718">
        <w:t xml:space="preserve">, </w:t>
      </w:r>
      <w:r w:rsidR="00510AC8" w:rsidRPr="00151718">
        <w:t xml:space="preserve">to allow adequate preparation time for </w:t>
      </w:r>
      <w:r w:rsidR="004263A5" w:rsidRPr="00151718">
        <w:t>crews and to ensure proper procedures are followed</w:t>
      </w:r>
      <w:r w:rsidR="00510AC8" w:rsidRPr="00151718">
        <w:t>.</w:t>
      </w:r>
      <w:r w:rsidR="009C3346">
        <w:t xml:space="preserve"> </w:t>
      </w:r>
      <w:r w:rsidR="00510AC8" w:rsidRPr="00151718">
        <w:t>Well-planned and executed surveys help to minimize field error</w:t>
      </w:r>
      <w:r w:rsidR="00AA7F94" w:rsidRPr="00151718">
        <w:t>.</w:t>
      </w:r>
    </w:p>
    <w:p w14:paraId="10C19D92" w14:textId="77777777" w:rsidR="00AA7F94" w:rsidRPr="00151718" w:rsidRDefault="00AA7F94" w:rsidP="00345E9D"/>
    <w:p w14:paraId="58139A67" w14:textId="0E802AD7" w:rsidR="00502F90" w:rsidRPr="00151718" w:rsidRDefault="00AA7F94" w:rsidP="00345E9D">
      <w:r w:rsidRPr="00151718">
        <w:t>T</w:t>
      </w:r>
      <w:r w:rsidR="00502F90" w:rsidRPr="00151718">
        <w:t xml:space="preserve">o estimate the overall precision or repeatability of results, </w:t>
      </w:r>
      <w:r w:rsidR="00E95E4D" w:rsidRPr="00151718">
        <w:t xml:space="preserve">a subset of </w:t>
      </w:r>
      <w:r w:rsidR="00863F70">
        <w:t>DWM-</w:t>
      </w:r>
      <w:r w:rsidR="00E95E4D" w:rsidRPr="00151718">
        <w:t>WPP</w:t>
      </w:r>
      <w:r w:rsidR="00502F90" w:rsidRPr="00151718">
        <w:t xml:space="preserve"> field samples are replicated by taking </w:t>
      </w:r>
      <w:r w:rsidR="00502F90" w:rsidRPr="00641569">
        <w:rPr>
          <w:bCs/>
        </w:rPr>
        <w:t xml:space="preserve">co-located, simultaneous, duplicate </w:t>
      </w:r>
      <w:r w:rsidR="00502F90" w:rsidRPr="00641569">
        <w:t>grab sam</w:t>
      </w:r>
      <w:r w:rsidR="00502F90" w:rsidRPr="00151718">
        <w:t>ples</w:t>
      </w:r>
      <w:r w:rsidR="00E95E4D" w:rsidRPr="00151718">
        <w:t>.  A</w:t>
      </w:r>
      <w:r w:rsidR="00502F90" w:rsidRPr="00151718">
        <w:t>pprox. 10% of the total number of samples and a minimum of one per survey per analyte group</w:t>
      </w:r>
      <w:r w:rsidR="00E95E4D" w:rsidRPr="00151718">
        <w:t xml:space="preserve"> is typically collected</w:t>
      </w:r>
      <w:r w:rsidR="00502F90" w:rsidRPr="00151718">
        <w:t xml:space="preserve">. </w:t>
      </w:r>
      <w:r w:rsidR="002756C7" w:rsidRPr="00151718">
        <w:t xml:space="preserve">Where </w:t>
      </w:r>
      <w:r w:rsidR="002756C7" w:rsidRPr="00151718">
        <w:rPr>
          <w:bCs/>
        </w:rPr>
        <w:t>co-located, simultaneous, duplicate</w:t>
      </w:r>
      <w:r w:rsidR="002756C7" w:rsidRPr="00151718">
        <w:rPr>
          <w:b/>
          <w:bCs/>
        </w:rPr>
        <w:t xml:space="preserve"> </w:t>
      </w:r>
      <w:r w:rsidR="002756C7" w:rsidRPr="00151718">
        <w:t>grab samples cannot be taken for any reason, it is noted on the fieldsheet what alternate type of field duplicate (e.g., sequential duplicate) was actually taken.</w:t>
      </w:r>
      <w:r w:rsidR="00502F90" w:rsidRPr="00151718">
        <w:t xml:space="preserve">  </w:t>
      </w:r>
      <w:r w:rsidR="006A2A53" w:rsidRPr="00151718">
        <w:t xml:space="preserve">On a project-specific basis, </w:t>
      </w:r>
      <w:r w:rsidR="00B749EF">
        <w:t xml:space="preserve">QC </w:t>
      </w:r>
      <w:r w:rsidR="006A2A53" w:rsidRPr="00151718">
        <w:t xml:space="preserve">samples may be </w:t>
      </w:r>
      <w:r w:rsidR="00B749EF">
        <w:t>taken</w:t>
      </w:r>
      <w:r w:rsidR="006A2A53" w:rsidRPr="00151718">
        <w:t xml:space="preserve"> at a higher percentage</w:t>
      </w:r>
      <w:r w:rsidR="00B749EF">
        <w:t>.</w:t>
      </w:r>
    </w:p>
    <w:p w14:paraId="03175197" w14:textId="77777777" w:rsidR="00502F90" w:rsidRPr="00151718" w:rsidRDefault="00502F90" w:rsidP="00345E9D"/>
    <w:p w14:paraId="30A1BE1C" w14:textId="78C6BE44" w:rsidR="00502F90" w:rsidRPr="00641569" w:rsidRDefault="00502F90" w:rsidP="00345E9D">
      <w:r w:rsidRPr="00151718">
        <w:lastRenderedPageBreak/>
        <w:t xml:space="preserve">In addition, </w:t>
      </w:r>
      <w:r w:rsidRPr="00641569">
        <w:rPr>
          <w:bCs/>
        </w:rPr>
        <w:t xml:space="preserve">ambient field blanks </w:t>
      </w:r>
      <w:r w:rsidR="00B749EF">
        <w:rPr>
          <w:bCs/>
        </w:rPr>
        <w:t xml:space="preserve">or equipment blanks if appropriate </w:t>
      </w:r>
      <w:r w:rsidRPr="00641569">
        <w:t xml:space="preserve">are taken at 10% of total samples to evaluate if any sample contamination may have occurred </w:t>
      </w:r>
      <w:r w:rsidR="00E95E4D" w:rsidRPr="00641569">
        <w:t>due to improper sample collection, atmospheric fallout or other causes.</w:t>
      </w:r>
      <w:r w:rsidRPr="00641569">
        <w:t xml:space="preserve"> </w:t>
      </w:r>
      <w:r w:rsidR="00B749EF">
        <w:t xml:space="preserve">Blank </w:t>
      </w:r>
      <w:r w:rsidR="00B749EF" w:rsidRPr="00151718">
        <w:t xml:space="preserve">samples may be </w:t>
      </w:r>
      <w:r w:rsidR="00B749EF">
        <w:t>taken</w:t>
      </w:r>
      <w:r w:rsidR="00B749EF" w:rsidRPr="00151718">
        <w:t xml:space="preserve"> at a higher percentage</w:t>
      </w:r>
      <w:r w:rsidR="00B749EF">
        <w:t>, depending on the project.</w:t>
      </w:r>
    </w:p>
    <w:p w14:paraId="4807111D" w14:textId="77777777" w:rsidR="00502F90" w:rsidRPr="00641569" w:rsidRDefault="00502F90" w:rsidP="00345E9D"/>
    <w:p w14:paraId="52286751" w14:textId="34EFFA28" w:rsidR="0043312A" w:rsidRPr="00641569" w:rsidRDefault="0043312A" w:rsidP="00345E9D">
      <w:r w:rsidRPr="00641569">
        <w:t>Performance Evaluation (PE)</w:t>
      </w:r>
      <w:r w:rsidR="002412BF">
        <w:t xml:space="preserve"> or diluted Certified Reference Material</w:t>
      </w:r>
      <w:r w:rsidRPr="00641569">
        <w:t xml:space="preserve"> samples may also be delivered to a lab to evaluate </w:t>
      </w:r>
      <w:r w:rsidR="00E95E4D" w:rsidRPr="00641569">
        <w:t xml:space="preserve">lab analytical accuracy and precision. Typically, </w:t>
      </w:r>
      <w:r w:rsidR="00863F70">
        <w:t>DWM-</w:t>
      </w:r>
      <w:r w:rsidR="00E95E4D" w:rsidRPr="00641569">
        <w:t>WPP evaluates a sub-set of analyses each year by providing labs with QC samples for which</w:t>
      </w:r>
      <w:r w:rsidR="00724C3D">
        <w:t xml:space="preserve"> DWM-WPP</w:t>
      </w:r>
      <w:r w:rsidR="00E95E4D" w:rsidRPr="00641569">
        <w:t xml:space="preserve"> knows the “true” concentrations</w:t>
      </w:r>
      <w:r w:rsidRPr="00641569">
        <w:t xml:space="preserve"> (e.g., E. coli count, nutrient</w:t>
      </w:r>
      <w:r w:rsidR="00E95E4D" w:rsidRPr="00641569">
        <w:t>/metal</w:t>
      </w:r>
      <w:r w:rsidRPr="00641569">
        <w:t xml:space="preserve"> concentrations, etc.). These </w:t>
      </w:r>
      <w:r w:rsidR="00E95E4D" w:rsidRPr="00641569">
        <w:t xml:space="preserve">QC samples </w:t>
      </w:r>
      <w:r w:rsidRPr="00641569">
        <w:t xml:space="preserve">may be single-blind </w:t>
      </w:r>
      <w:r w:rsidR="00E95E4D" w:rsidRPr="00641569">
        <w:t xml:space="preserve">(sample type known by the lab, but not </w:t>
      </w:r>
      <w:r w:rsidR="00043627" w:rsidRPr="00641569">
        <w:t xml:space="preserve">concentration) </w:t>
      </w:r>
      <w:r w:rsidRPr="00641569">
        <w:t>or double-blind (</w:t>
      </w:r>
      <w:r w:rsidR="00043627" w:rsidRPr="00641569">
        <w:t xml:space="preserve">concentration unknown AND sample </w:t>
      </w:r>
      <w:r w:rsidRPr="00641569">
        <w:t>disguised as a real sample).</w:t>
      </w:r>
      <w:r w:rsidR="002C1949" w:rsidRPr="00641569">
        <w:t xml:space="preserve"> These </w:t>
      </w:r>
      <w:r w:rsidR="00043627" w:rsidRPr="00641569">
        <w:t>are</w:t>
      </w:r>
      <w:r w:rsidR="002C1949" w:rsidRPr="00641569">
        <w:t xml:space="preserve"> prepared by </w:t>
      </w:r>
      <w:r w:rsidR="00863F70">
        <w:t>DWM-</w:t>
      </w:r>
      <w:r w:rsidR="00043627" w:rsidRPr="00641569">
        <w:t xml:space="preserve">WPP, by </w:t>
      </w:r>
      <w:r w:rsidR="002C1949" w:rsidRPr="00641569">
        <w:t>its agents</w:t>
      </w:r>
      <w:r w:rsidR="00043627" w:rsidRPr="00641569">
        <w:t>, or are</w:t>
      </w:r>
      <w:r w:rsidR="002C1949" w:rsidRPr="00641569">
        <w:t xml:space="preserve"> purchased through a Proficiency Test (PT) provider. </w:t>
      </w:r>
    </w:p>
    <w:p w14:paraId="731069D6" w14:textId="77777777" w:rsidR="00043627" w:rsidRPr="00641569" w:rsidRDefault="00043627" w:rsidP="00345E9D"/>
    <w:p w14:paraId="4C45D90E" w14:textId="7C84A0E4" w:rsidR="00502F90" w:rsidRPr="00151718" w:rsidRDefault="00502F90" w:rsidP="00345E9D">
      <w:r w:rsidRPr="00641569">
        <w:t xml:space="preserve">Training sessions for </w:t>
      </w:r>
      <w:r w:rsidR="00863F70">
        <w:t>DWM-</w:t>
      </w:r>
      <w:r w:rsidR="00043627" w:rsidRPr="00641569">
        <w:t>WPP</w:t>
      </w:r>
      <w:r w:rsidRPr="00641569">
        <w:t xml:space="preserve"> </w:t>
      </w:r>
      <w:r w:rsidR="00043627" w:rsidRPr="00641569">
        <w:t>field monitoring s</w:t>
      </w:r>
      <w:r w:rsidRPr="00641569">
        <w:t xml:space="preserve">taff are held </w:t>
      </w:r>
      <w:r w:rsidR="00043627" w:rsidRPr="00641569">
        <w:t xml:space="preserve">each </w:t>
      </w:r>
      <w:r w:rsidR="008F7202">
        <w:t>s</w:t>
      </w:r>
      <w:r w:rsidRPr="00641569">
        <w:t>pring</w:t>
      </w:r>
      <w:r w:rsidR="00043627" w:rsidRPr="00641569">
        <w:t>,</w:t>
      </w:r>
      <w:r w:rsidRPr="00641569">
        <w:t xml:space="preserve"> prior to any field surveys, to ensure that field measurements and samples will be taken consistent with accepted, approved SOPs. </w:t>
      </w:r>
      <w:r w:rsidR="00043627" w:rsidRPr="00641569">
        <w:t>For experienced staff, these can be a basic review session, but for seasonal staff, a more thorough approach is taken to cover all aspects of field work.</w:t>
      </w:r>
      <w:r w:rsidR="004908B1">
        <w:t xml:space="preserve">  </w:t>
      </w:r>
      <w:r w:rsidRPr="00641569">
        <w:t>In addition, field audits can be performed</w:t>
      </w:r>
      <w:r w:rsidRPr="00151718">
        <w:t xml:space="preserve"> by </w:t>
      </w:r>
      <w:r w:rsidR="00863F70">
        <w:t>DWM-</w:t>
      </w:r>
      <w:r w:rsidR="00043627" w:rsidRPr="00151718">
        <w:t>WPP</w:t>
      </w:r>
      <w:r w:rsidRPr="00151718">
        <w:t>’s Q</w:t>
      </w:r>
      <w:r w:rsidR="00510AC8" w:rsidRPr="00151718">
        <w:t>A</w:t>
      </w:r>
      <w:r w:rsidRPr="00151718">
        <w:t xml:space="preserve"> Analyst to ensure consistent application of field protocols among different field crews.</w:t>
      </w:r>
    </w:p>
    <w:p w14:paraId="2EA4DF01" w14:textId="77777777" w:rsidR="00510AC8" w:rsidRPr="00151718" w:rsidRDefault="00510AC8" w:rsidP="00345E9D"/>
    <w:p w14:paraId="4182C32A" w14:textId="77777777" w:rsidR="005A146E" w:rsidRPr="00151718" w:rsidRDefault="005A146E" w:rsidP="00345E9D">
      <w:pPr>
        <w:pStyle w:val="Heading6"/>
      </w:pPr>
      <w:r w:rsidRPr="00151718">
        <w:t>B5.2</w:t>
      </w:r>
      <w:r w:rsidRPr="00151718">
        <w:tab/>
        <w:t>Lab Quality Control</w:t>
      </w:r>
    </w:p>
    <w:p w14:paraId="2BCC3480" w14:textId="7678DEE1" w:rsidR="005A146E" w:rsidRPr="00151718" w:rsidRDefault="00345E9D" w:rsidP="00723D02">
      <w:r>
        <w:t>DWM-</w:t>
      </w:r>
      <w:r w:rsidR="00AE25F3" w:rsidRPr="00151718">
        <w:t>WPP</w:t>
      </w:r>
      <w:r w:rsidR="00AA7F94" w:rsidRPr="00151718">
        <w:t xml:space="preserve"> requires sufficient laboratory quality control for all its data generation activities.  Laboratory quality control processes are described in </w:t>
      </w:r>
      <w:r w:rsidR="00AE25F3" w:rsidRPr="00151718">
        <w:t xml:space="preserve">the </w:t>
      </w:r>
      <w:r w:rsidR="00AA7F94" w:rsidRPr="00151718">
        <w:t xml:space="preserve">WES </w:t>
      </w:r>
      <w:r w:rsidR="00AE25F3" w:rsidRPr="00151718">
        <w:t xml:space="preserve">Lab </w:t>
      </w:r>
      <w:r w:rsidR="00AA7F94" w:rsidRPr="00151718">
        <w:t xml:space="preserve">and </w:t>
      </w:r>
      <w:r w:rsidR="00863F70">
        <w:t>DWM-</w:t>
      </w:r>
      <w:r w:rsidR="00AE25F3" w:rsidRPr="00151718">
        <w:t>WPP Lab</w:t>
      </w:r>
      <w:r w:rsidR="00AA7F94" w:rsidRPr="00151718">
        <w:t xml:space="preserve"> QAPs and SOPs, as well as </w:t>
      </w:r>
      <w:r w:rsidR="00AE25F3" w:rsidRPr="00151718">
        <w:t xml:space="preserve">in the QA documentation for </w:t>
      </w:r>
      <w:r w:rsidR="00AA7F94" w:rsidRPr="00151718">
        <w:t xml:space="preserve">contract labs.  </w:t>
      </w:r>
      <w:r w:rsidR="005A146E" w:rsidRPr="00151718">
        <w:t xml:space="preserve">Required lab quality control procedures include </w:t>
      </w:r>
      <w:r w:rsidR="0011081F" w:rsidRPr="00151718">
        <w:t xml:space="preserve">but are not limited to </w:t>
      </w:r>
      <w:r w:rsidR="005A146E" w:rsidRPr="00151718">
        <w:t xml:space="preserve">detailed recordkeeping, </w:t>
      </w:r>
      <w:r w:rsidR="00AA7F94" w:rsidRPr="00151718">
        <w:t>S</w:t>
      </w:r>
      <w:r w:rsidR="005A146E" w:rsidRPr="00151718">
        <w:t>OPs</w:t>
      </w:r>
      <w:r w:rsidR="00AA7F94" w:rsidRPr="00151718">
        <w:t xml:space="preserve"> that are current/updated</w:t>
      </w:r>
      <w:r w:rsidR="005A146E" w:rsidRPr="00151718">
        <w:t xml:space="preserve">, </w:t>
      </w:r>
      <w:r w:rsidR="00AA7F94" w:rsidRPr="00151718">
        <w:t xml:space="preserve">participation in </w:t>
      </w:r>
      <w:r w:rsidR="005A146E" w:rsidRPr="00151718">
        <w:t>p</w:t>
      </w:r>
      <w:r w:rsidR="00AA7F94" w:rsidRPr="00151718">
        <w:t xml:space="preserve">roficiency testing studies, use of appropriate QC samples (e.g., </w:t>
      </w:r>
      <w:r w:rsidR="005A146E" w:rsidRPr="00151718">
        <w:t xml:space="preserve">lab blank, </w:t>
      </w:r>
      <w:r w:rsidR="0011081F" w:rsidRPr="00151718">
        <w:t xml:space="preserve">reagent blanks, sample </w:t>
      </w:r>
      <w:r w:rsidR="005A146E" w:rsidRPr="00151718">
        <w:t>duplicate and matrix spike analyses</w:t>
      </w:r>
      <w:r w:rsidR="0011081F" w:rsidRPr="00151718">
        <w:t>)</w:t>
      </w:r>
      <w:r w:rsidR="005A146E" w:rsidRPr="00151718">
        <w:t xml:space="preserve">, and </w:t>
      </w:r>
      <w:r w:rsidR="0011081F" w:rsidRPr="00151718">
        <w:t xml:space="preserve">keeping internal </w:t>
      </w:r>
      <w:r w:rsidR="005A146E" w:rsidRPr="00151718">
        <w:t xml:space="preserve">control and calibration charts.  </w:t>
      </w:r>
      <w:r w:rsidR="00863F70">
        <w:t xml:space="preserve">Operating specifications for DWM-WPP’s reagent water system are detailed in </w:t>
      </w:r>
      <w:r w:rsidR="00863F70">
        <w:fldChar w:fldCharType="begin"/>
      </w:r>
      <w:r w:rsidR="00863F70">
        <w:instrText xml:space="preserve"> REF _Ref45641398 \h </w:instrText>
      </w:r>
      <w:r w:rsidR="00863F70">
        <w:fldChar w:fldCharType="separate"/>
      </w:r>
      <w:r w:rsidR="00380570">
        <w:t xml:space="preserve">Table </w:t>
      </w:r>
      <w:r w:rsidR="00380570">
        <w:rPr>
          <w:noProof/>
        </w:rPr>
        <w:t>15</w:t>
      </w:r>
      <w:r w:rsidR="00863F70">
        <w:fldChar w:fldCharType="end"/>
      </w:r>
      <w:r w:rsidR="00863F70">
        <w:t>.</w:t>
      </w:r>
      <w:r w:rsidR="004908B1">
        <w:t xml:space="preserve">  </w:t>
      </w:r>
      <w:r w:rsidR="0011081F" w:rsidRPr="00151718">
        <w:t xml:space="preserve">For all labs used, </w:t>
      </w:r>
      <w:r w:rsidR="00863F70">
        <w:t>DWM-</w:t>
      </w:r>
      <w:r w:rsidR="00AE25F3" w:rsidRPr="00151718">
        <w:t>WPP</w:t>
      </w:r>
      <w:r w:rsidR="005A146E" w:rsidRPr="00151718">
        <w:t xml:space="preserve"> requests </w:t>
      </w:r>
      <w:r w:rsidR="00AE25F3" w:rsidRPr="00151718">
        <w:t xml:space="preserve">that laboratory </w:t>
      </w:r>
      <w:r w:rsidR="005A146E" w:rsidRPr="00151718">
        <w:t xml:space="preserve">quality control data </w:t>
      </w:r>
      <w:r w:rsidR="0011081F" w:rsidRPr="00151718">
        <w:t>be included with s</w:t>
      </w:r>
      <w:r w:rsidR="005A146E" w:rsidRPr="00151718">
        <w:t xml:space="preserve">ubmitted data packages. </w:t>
      </w:r>
      <w:r w:rsidR="0011081F" w:rsidRPr="00151718">
        <w:t>Analysis of t</w:t>
      </w:r>
      <w:r w:rsidR="005A146E" w:rsidRPr="00151718">
        <w:t xml:space="preserve">hese </w:t>
      </w:r>
      <w:r w:rsidR="0011081F" w:rsidRPr="00151718">
        <w:t xml:space="preserve">lab QC </w:t>
      </w:r>
      <w:r w:rsidR="005A146E" w:rsidRPr="00151718">
        <w:t xml:space="preserve">data </w:t>
      </w:r>
      <w:r w:rsidR="00864A75" w:rsidRPr="00151718">
        <w:t xml:space="preserve">helps inform </w:t>
      </w:r>
      <w:r w:rsidR="00863F70">
        <w:t>DWM-</w:t>
      </w:r>
      <w:r w:rsidR="00864A75" w:rsidRPr="00151718">
        <w:t>WPP’s d</w:t>
      </w:r>
      <w:r w:rsidR="002756C7" w:rsidRPr="00151718">
        <w:t>ata validation</w:t>
      </w:r>
      <w:r w:rsidR="00864A75" w:rsidRPr="00151718">
        <w:t xml:space="preserve"> process</w:t>
      </w:r>
      <w:r w:rsidR="005A146E" w:rsidRPr="00151718">
        <w:t xml:space="preserve">. </w:t>
      </w:r>
    </w:p>
    <w:p w14:paraId="5406E24C" w14:textId="77777777" w:rsidR="005A146E" w:rsidRPr="00151718" w:rsidRDefault="005A146E" w:rsidP="00721978"/>
    <w:p w14:paraId="2724689C" w14:textId="76CA905F" w:rsidR="00510AC8" w:rsidRDefault="00345E9D" w:rsidP="00345E9D">
      <w:pPr>
        <w:pStyle w:val="Caption"/>
      </w:pPr>
      <w:bookmarkStart w:id="51" w:name="_Ref45641398"/>
      <w:bookmarkStart w:id="52" w:name="_Toc49774074"/>
      <w:r>
        <w:t xml:space="preserve">Table </w:t>
      </w:r>
      <w:r w:rsidR="00D837A8">
        <w:fldChar w:fldCharType="begin"/>
      </w:r>
      <w:r w:rsidR="00D837A8">
        <w:instrText xml:space="preserve"> SEQ Table \* ARABIC </w:instrText>
      </w:r>
      <w:r w:rsidR="00D837A8">
        <w:fldChar w:fldCharType="separate"/>
      </w:r>
      <w:r w:rsidR="00047F44">
        <w:rPr>
          <w:noProof/>
        </w:rPr>
        <w:t>15</w:t>
      </w:r>
      <w:r w:rsidR="00D837A8">
        <w:rPr>
          <w:noProof/>
        </w:rPr>
        <w:fldChar w:fldCharType="end"/>
      </w:r>
      <w:bookmarkEnd w:id="51"/>
      <w:r>
        <w:t xml:space="preserve">: </w:t>
      </w:r>
      <w:r w:rsidRPr="009E5DFE">
        <w:t xml:space="preserve">Operating Specifications for </w:t>
      </w:r>
      <w:r w:rsidR="00863F70">
        <w:t>DWM-</w:t>
      </w:r>
      <w:r w:rsidRPr="009E5DFE">
        <w:t>WPP Reagent Water System</w:t>
      </w:r>
      <w:bookmarkEnd w:id="5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6"/>
        <w:gridCol w:w="6656"/>
      </w:tblGrid>
      <w:tr w:rsidR="003D6986" w:rsidRPr="00151718" w14:paraId="69418747" w14:textId="77777777" w:rsidTr="008E24FC">
        <w:trPr>
          <w:trHeight w:val="432"/>
        </w:trPr>
        <w:tc>
          <w:tcPr>
            <w:tcW w:w="2610" w:type="dxa"/>
            <w:shd w:val="clear" w:color="auto" w:fill="D9D9D9" w:themeFill="background1" w:themeFillShade="D9"/>
            <w:vAlign w:val="center"/>
          </w:tcPr>
          <w:p w14:paraId="3ACDEAD6" w14:textId="77777777" w:rsidR="003D6986" w:rsidRPr="00151718" w:rsidRDefault="003D6986" w:rsidP="00345E9D">
            <w:pPr>
              <w:pStyle w:val="NormalTable"/>
            </w:pPr>
            <w:r w:rsidRPr="00151718">
              <w:t>Manufacturer</w:t>
            </w:r>
            <w:r w:rsidR="007C0E62" w:rsidRPr="00151718">
              <w:t>/Brand</w:t>
            </w:r>
          </w:p>
        </w:tc>
        <w:tc>
          <w:tcPr>
            <w:tcW w:w="6858" w:type="dxa"/>
            <w:vAlign w:val="center"/>
          </w:tcPr>
          <w:p w14:paraId="08B6D622" w14:textId="77777777" w:rsidR="003D6986" w:rsidRPr="00151718" w:rsidRDefault="007C0E62" w:rsidP="00345E9D">
            <w:pPr>
              <w:pStyle w:val="NormalTable"/>
            </w:pPr>
            <w:r w:rsidRPr="00151718">
              <w:t>Thermo Scientific E-pure®</w:t>
            </w:r>
          </w:p>
        </w:tc>
      </w:tr>
      <w:tr w:rsidR="003D6986" w:rsidRPr="00151718" w14:paraId="31BBE5D9" w14:textId="77777777" w:rsidTr="008E24FC">
        <w:trPr>
          <w:trHeight w:val="432"/>
        </w:trPr>
        <w:tc>
          <w:tcPr>
            <w:tcW w:w="2610" w:type="dxa"/>
            <w:shd w:val="clear" w:color="auto" w:fill="D9D9D9" w:themeFill="background1" w:themeFillShade="D9"/>
            <w:vAlign w:val="center"/>
          </w:tcPr>
          <w:p w14:paraId="11EFA016" w14:textId="77777777" w:rsidR="003D6986" w:rsidRPr="00151718" w:rsidRDefault="007C0E62" w:rsidP="00345E9D">
            <w:pPr>
              <w:pStyle w:val="NormalTable"/>
            </w:pPr>
            <w:r w:rsidRPr="00151718">
              <w:t>Series</w:t>
            </w:r>
          </w:p>
        </w:tc>
        <w:tc>
          <w:tcPr>
            <w:tcW w:w="6858" w:type="dxa"/>
            <w:vAlign w:val="center"/>
          </w:tcPr>
          <w:p w14:paraId="30DD380C" w14:textId="77777777" w:rsidR="003D6986" w:rsidRPr="00151718" w:rsidRDefault="007C0E62" w:rsidP="00345E9D">
            <w:pPr>
              <w:pStyle w:val="NormalTable"/>
            </w:pPr>
            <w:r w:rsidRPr="00151718">
              <w:t>1090</w:t>
            </w:r>
          </w:p>
        </w:tc>
      </w:tr>
      <w:tr w:rsidR="003D6986" w:rsidRPr="00151718" w14:paraId="659838B2" w14:textId="77777777" w:rsidTr="008E24FC">
        <w:trPr>
          <w:trHeight w:val="432"/>
        </w:trPr>
        <w:tc>
          <w:tcPr>
            <w:tcW w:w="2610" w:type="dxa"/>
            <w:shd w:val="clear" w:color="auto" w:fill="D9D9D9" w:themeFill="background1" w:themeFillShade="D9"/>
            <w:vAlign w:val="center"/>
          </w:tcPr>
          <w:p w14:paraId="106D863C" w14:textId="77777777" w:rsidR="003D6986" w:rsidRPr="00151718" w:rsidRDefault="007C0E62" w:rsidP="00345E9D">
            <w:pPr>
              <w:pStyle w:val="NormalTable"/>
            </w:pPr>
            <w:r w:rsidRPr="00151718">
              <w:t>Water quality output</w:t>
            </w:r>
          </w:p>
        </w:tc>
        <w:tc>
          <w:tcPr>
            <w:tcW w:w="6858" w:type="dxa"/>
            <w:vAlign w:val="center"/>
          </w:tcPr>
          <w:p w14:paraId="54C35B73" w14:textId="77777777" w:rsidR="003D6986" w:rsidRPr="00151718" w:rsidRDefault="007C0E62" w:rsidP="00345E9D">
            <w:pPr>
              <w:pStyle w:val="NormalTable"/>
            </w:pPr>
            <w:r w:rsidRPr="00151718">
              <w:t>Type 1 RGW per ASTM D1193</w:t>
            </w:r>
            <w:r w:rsidR="0020384A" w:rsidRPr="00151718">
              <w:t>; 18.2 M-ohm-cm</w:t>
            </w:r>
          </w:p>
        </w:tc>
      </w:tr>
      <w:tr w:rsidR="003D6986" w:rsidRPr="00151718" w14:paraId="38DF5907" w14:textId="77777777" w:rsidTr="008E24FC">
        <w:trPr>
          <w:trHeight w:val="432"/>
        </w:trPr>
        <w:tc>
          <w:tcPr>
            <w:tcW w:w="2610" w:type="dxa"/>
            <w:shd w:val="clear" w:color="auto" w:fill="D9D9D9" w:themeFill="background1" w:themeFillShade="D9"/>
            <w:vAlign w:val="center"/>
          </w:tcPr>
          <w:p w14:paraId="1BC3F06A" w14:textId="77777777" w:rsidR="003D6986" w:rsidRPr="00151718" w:rsidRDefault="007C0E62" w:rsidP="00345E9D">
            <w:pPr>
              <w:pStyle w:val="NormalTable"/>
            </w:pPr>
            <w:r w:rsidRPr="00151718">
              <w:t>Max. flow rate</w:t>
            </w:r>
          </w:p>
        </w:tc>
        <w:tc>
          <w:tcPr>
            <w:tcW w:w="6858" w:type="dxa"/>
            <w:vAlign w:val="center"/>
          </w:tcPr>
          <w:p w14:paraId="46EACDA0" w14:textId="77777777" w:rsidR="003D6986" w:rsidRPr="00151718" w:rsidRDefault="007C0E62" w:rsidP="00345E9D">
            <w:pPr>
              <w:pStyle w:val="NormalTable"/>
            </w:pPr>
            <w:r w:rsidRPr="00151718">
              <w:t>2.5 LPM (pressure-feed @ 60 HZ)</w:t>
            </w:r>
          </w:p>
        </w:tc>
      </w:tr>
      <w:tr w:rsidR="003D6986" w:rsidRPr="00151718" w14:paraId="7D3E2537" w14:textId="77777777" w:rsidTr="008E24FC">
        <w:trPr>
          <w:trHeight w:val="432"/>
        </w:trPr>
        <w:tc>
          <w:tcPr>
            <w:tcW w:w="2610" w:type="dxa"/>
            <w:shd w:val="clear" w:color="auto" w:fill="D9D9D9" w:themeFill="background1" w:themeFillShade="D9"/>
            <w:vAlign w:val="center"/>
          </w:tcPr>
          <w:p w14:paraId="6B673C94" w14:textId="77777777" w:rsidR="003D6986" w:rsidRPr="00151718" w:rsidRDefault="007C0E62" w:rsidP="00345E9D">
            <w:pPr>
              <w:pStyle w:val="NormalTable"/>
            </w:pPr>
            <w:r w:rsidRPr="00151718">
              <w:t xml:space="preserve">Feedwater </w:t>
            </w:r>
            <w:proofErr w:type="spellStart"/>
            <w:r w:rsidRPr="00151718">
              <w:t>reqts</w:t>
            </w:r>
            <w:proofErr w:type="spellEnd"/>
            <w:r w:rsidRPr="00151718">
              <w:t>.</w:t>
            </w:r>
          </w:p>
        </w:tc>
        <w:tc>
          <w:tcPr>
            <w:tcW w:w="6858" w:type="dxa"/>
            <w:vAlign w:val="center"/>
          </w:tcPr>
          <w:p w14:paraId="728BEE34" w14:textId="77777777" w:rsidR="003D6986" w:rsidRPr="00151718" w:rsidRDefault="007C0E62" w:rsidP="00345E9D">
            <w:pPr>
              <w:pStyle w:val="NormalTable"/>
            </w:pPr>
            <w:r w:rsidRPr="00151718">
              <w:t>HQ tap water or better</w:t>
            </w:r>
          </w:p>
        </w:tc>
      </w:tr>
      <w:tr w:rsidR="003D6986" w:rsidRPr="00151718" w14:paraId="556BFF66" w14:textId="77777777" w:rsidTr="008E24FC">
        <w:trPr>
          <w:trHeight w:val="432"/>
        </w:trPr>
        <w:tc>
          <w:tcPr>
            <w:tcW w:w="2610" w:type="dxa"/>
            <w:shd w:val="clear" w:color="auto" w:fill="D9D9D9" w:themeFill="background1" w:themeFillShade="D9"/>
            <w:vAlign w:val="center"/>
          </w:tcPr>
          <w:p w14:paraId="5426B793" w14:textId="77777777" w:rsidR="003D6986" w:rsidRPr="00151718" w:rsidRDefault="007C0E62" w:rsidP="00345E9D">
            <w:pPr>
              <w:pStyle w:val="NormalTable"/>
            </w:pPr>
            <w:r w:rsidRPr="00151718">
              <w:t>Resistivity measurement</w:t>
            </w:r>
          </w:p>
        </w:tc>
        <w:tc>
          <w:tcPr>
            <w:tcW w:w="6858" w:type="dxa"/>
            <w:vAlign w:val="center"/>
          </w:tcPr>
          <w:p w14:paraId="6C5D6156" w14:textId="77777777" w:rsidR="003D6986" w:rsidRPr="00151718" w:rsidRDefault="007C0E62" w:rsidP="00345E9D">
            <w:pPr>
              <w:pStyle w:val="NormalTable"/>
            </w:pPr>
            <w:r w:rsidRPr="00151718">
              <w:t>0.01-18.</w:t>
            </w:r>
            <w:r w:rsidR="00151718" w:rsidRPr="00151718">
              <w:t>2</w:t>
            </w:r>
            <w:r w:rsidRPr="00151718">
              <w:t>M-ohm-cm (temperature-compensated at 25 deg. C); +/-3%</w:t>
            </w:r>
          </w:p>
        </w:tc>
      </w:tr>
      <w:tr w:rsidR="003D6986" w:rsidRPr="00151718" w14:paraId="3EAF9830" w14:textId="77777777" w:rsidTr="008E24FC">
        <w:trPr>
          <w:trHeight w:val="746"/>
        </w:trPr>
        <w:tc>
          <w:tcPr>
            <w:tcW w:w="2610" w:type="dxa"/>
            <w:shd w:val="clear" w:color="auto" w:fill="D9D9D9" w:themeFill="background1" w:themeFillShade="D9"/>
            <w:vAlign w:val="center"/>
          </w:tcPr>
          <w:p w14:paraId="2B31E045" w14:textId="77777777" w:rsidR="003D6986" w:rsidRPr="00151718" w:rsidRDefault="007C0E62" w:rsidP="00345E9D">
            <w:pPr>
              <w:pStyle w:val="NormalTable"/>
            </w:pPr>
            <w:r w:rsidRPr="00151718">
              <w:t>Treatment methods</w:t>
            </w:r>
            <w:r w:rsidR="00A33433" w:rsidRPr="00151718">
              <w:t xml:space="preserve"> (cartridges)</w:t>
            </w:r>
          </w:p>
        </w:tc>
        <w:tc>
          <w:tcPr>
            <w:tcW w:w="6858" w:type="dxa"/>
            <w:vAlign w:val="center"/>
          </w:tcPr>
          <w:p w14:paraId="33758657" w14:textId="77777777" w:rsidR="003D6986" w:rsidRPr="00151718" w:rsidRDefault="007C0E62" w:rsidP="00345E9D">
            <w:pPr>
              <w:pStyle w:val="NormalTable"/>
            </w:pPr>
            <w:r w:rsidRPr="00151718">
              <w:t>Cellulose</w:t>
            </w:r>
            <w:r w:rsidR="00A33433" w:rsidRPr="00151718">
              <w:t>/resin</w:t>
            </w:r>
            <w:r w:rsidRPr="00151718">
              <w:t xml:space="preserve"> filtration (pretreatment), </w:t>
            </w:r>
            <w:r w:rsidR="00A33433" w:rsidRPr="00151718">
              <w:t>ion-exchange (deionization),</w:t>
            </w:r>
            <w:r w:rsidR="0020384A" w:rsidRPr="00151718">
              <w:t xml:space="preserve"> activated carbon organics filtration, 0.2u final filtration</w:t>
            </w:r>
            <w:r w:rsidR="00A33433" w:rsidRPr="00151718">
              <w:t xml:space="preserve">  </w:t>
            </w:r>
          </w:p>
        </w:tc>
      </w:tr>
      <w:tr w:rsidR="003D6986" w:rsidRPr="00151718" w14:paraId="1B065527" w14:textId="77777777" w:rsidTr="008E24FC">
        <w:trPr>
          <w:trHeight w:val="432"/>
        </w:trPr>
        <w:tc>
          <w:tcPr>
            <w:tcW w:w="2610" w:type="dxa"/>
            <w:shd w:val="clear" w:color="auto" w:fill="D9D9D9" w:themeFill="background1" w:themeFillShade="D9"/>
            <w:vAlign w:val="center"/>
          </w:tcPr>
          <w:p w14:paraId="716E4872" w14:textId="77777777" w:rsidR="003D6986" w:rsidRPr="00151718" w:rsidRDefault="0020384A" w:rsidP="00345E9D">
            <w:pPr>
              <w:pStyle w:val="NormalTable"/>
            </w:pPr>
            <w:r w:rsidRPr="00151718">
              <w:lastRenderedPageBreak/>
              <w:t># cartridges</w:t>
            </w:r>
          </w:p>
        </w:tc>
        <w:tc>
          <w:tcPr>
            <w:tcW w:w="6858" w:type="dxa"/>
            <w:vAlign w:val="center"/>
          </w:tcPr>
          <w:p w14:paraId="2EDE238B" w14:textId="77777777" w:rsidR="003D6986" w:rsidRPr="00151718" w:rsidRDefault="0020384A" w:rsidP="00345E9D">
            <w:pPr>
              <w:pStyle w:val="NormalTable"/>
            </w:pPr>
            <w:r w:rsidRPr="00151718">
              <w:t>4</w:t>
            </w:r>
          </w:p>
        </w:tc>
      </w:tr>
    </w:tbl>
    <w:p w14:paraId="5CFD81D9" w14:textId="77777777" w:rsidR="005A146E" w:rsidRPr="00E95E4D" w:rsidRDefault="005A146E" w:rsidP="00721978">
      <w:pPr>
        <w:pStyle w:val="Footer"/>
        <w:sectPr w:rsidR="005A146E" w:rsidRPr="00E95E4D" w:rsidSect="00CE53C0">
          <w:footerReference w:type="default" r:id="rId19"/>
          <w:footerReference w:type="first" r:id="rId20"/>
          <w:pgSz w:w="12240" w:h="15840" w:code="1"/>
          <w:pgMar w:top="1152" w:right="1440" w:bottom="1152" w:left="1440" w:header="720" w:footer="720" w:gutter="0"/>
          <w:cols w:space="720"/>
          <w:titlePg/>
          <w:docGrid w:linePitch="360"/>
        </w:sectPr>
      </w:pPr>
      <w:r w:rsidRPr="00E95E4D">
        <w:tab/>
      </w:r>
    </w:p>
    <w:p w14:paraId="046B4305" w14:textId="53B088B6" w:rsidR="005A146E" w:rsidRPr="00151718" w:rsidRDefault="00345E9D" w:rsidP="00345E9D">
      <w:pPr>
        <w:pStyle w:val="Caption"/>
      </w:pPr>
      <w:bookmarkStart w:id="53" w:name="_Ref45641221"/>
      <w:bookmarkStart w:id="54" w:name="_Toc49774075"/>
      <w:r>
        <w:lastRenderedPageBreak/>
        <w:t xml:space="preserve">Table </w:t>
      </w:r>
      <w:r w:rsidR="00D837A8">
        <w:fldChar w:fldCharType="begin"/>
      </w:r>
      <w:r w:rsidR="00D837A8">
        <w:instrText xml:space="preserve"> SEQ Table \* ARABIC </w:instrText>
      </w:r>
      <w:r w:rsidR="00D837A8">
        <w:fldChar w:fldCharType="separate"/>
      </w:r>
      <w:r w:rsidR="00047F44">
        <w:rPr>
          <w:noProof/>
        </w:rPr>
        <w:t>16</w:t>
      </w:r>
      <w:r w:rsidR="00D837A8">
        <w:rPr>
          <w:noProof/>
        </w:rPr>
        <w:fldChar w:fldCharType="end"/>
      </w:r>
      <w:bookmarkEnd w:id="53"/>
      <w:r>
        <w:t xml:space="preserve">: </w:t>
      </w:r>
      <w:r w:rsidRPr="00356E15">
        <w:t>Field Sampling Quality Control Requirements for Water Quality Analytes</w:t>
      </w:r>
      <w:bookmarkEnd w:id="54"/>
      <w:r w:rsidRPr="00356E15">
        <w:t xml:space="preserve"> </w:t>
      </w:r>
    </w:p>
    <w:tbl>
      <w:tblPr>
        <w:tblW w:w="1395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2520"/>
        <w:gridCol w:w="2880"/>
        <w:gridCol w:w="2209"/>
        <w:gridCol w:w="1710"/>
        <w:gridCol w:w="2831"/>
      </w:tblGrid>
      <w:tr w:rsidR="005A146E" w:rsidRPr="00151718" w14:paraId="6C2658FA" w14:textId="77777777" w:rsidTr="00151718">
        <w:trPr>
          <w:trHeight w:val="809"/>
        </w:trPr>
        <w:tc>
          <w:tcPr>
            <w:tcW w:w="1800" w:type="dxa"/>
            <w:tcBorders>
              <w:bottom w:val="double" w:sz="4" w:space="0" w:color="auto"/>
            </w:tcBorders>
            <w:shd w:val="clear" w:color="auto" w:fill="CCCCCC"/>
            <w:vAlign w:val="center"/>
          </w:tcPr>
          <w:p w14:paraId="21F6BA7C" w14:textId="77777777" w:rsidR="005A146E" w:rsidRPr="00B516A7" w:rsidRDefault="00A00ECE" w:rsidP="00345E9D">
            <w:pPr>
              <w:pStyle w:val="NormalTable"/>
              <w:rPr>
                <w:sz w:val="18"/>
                <w:szCs w:val="18"/>
              </w:rPr>
            </w:pPr>
            <w:r w:rsidRPr="00B516A7">
              <w:rPr>
                <w:sz w:val="18"/>
                <w:szCs w:val="18"/>
              </w:rPr>
              <w:t xml:space="preserve">QC </w:t>
            </w:r>
            <w:r w:rsidR="00A02E0D" w:rsidRPr="00B516A7">
              <w:rPr>
                <w:sz w:val="18"/>
                <w:szCs w:val="18"/>
              </w:rPr>
              <w:t xml:space="preserve">SAMPLE </w:t>
            </w:r>
            <w:r w:rsidRPr="00B516A7">
              <w:rPr>
                <w:sz w:val="18"/>
                <w:szCs w:val="18"/>
              </w:rPr>
              <w:t>TYPE</w:t>
            </w:r>
          </w:p>
        </w:tc>
        <w:tc>
          <w:tcPr>
            <w:tcW w:w="2520" w:type="dxa"/>
            <w:tcBorders>
              <w:bottom w:val="double" w:sz="4" w:space="0" w:color="auto"/>
            </w:tcBorders>
            <w:shd w:val="clear" w:color="auto" w:fill="CCCCCC"/>
            <w:vAlign w:val="center"/>
          </w:tcPr>
          <w:p w14:paraId="115CEC35" w14:textId="77777777" w:rsidR="005A146E" w:rsidRPr="00B516A7" w:rsidRDefault="005A146E" w:rsidP="00345E9D">
            <w:pPr>
              <w:pStyle w:val="NormalTable"/>
              <w:rPr>
                <w:sz w:val="18"/>
                <w:szCs w:val="18"/>
              </w:rPr>
            </w:pPr>
            <w:r w:rsidRPr="00B516A7">
              <w:rPr>
                <w:sz w:val="18"/>
                <w:szCs w:val="18"/>
              </w:rPr>
              <w:t>Frequency</w:t>
            </w:r>
          </w:p>
        </w:tc>
        <w:tc>
          <w:tcPr>
            <w:tcW w:w="2880" w:type="dxa"/>
            <w:tcBorders>
              <w:top w:val="single" w:sz="4" w:space="0" w:color="auto"/>
              <w:bottom w:val="double" w:sz="4" w:space="0" w:color="auto"/>
            </w:tcBorders>
            <w:shd w:val="clear" w:color="auto" w:fill="CCCCCC"/>
            <w:vAlign w:val="center"/>
          </w:tcPr>
          <w:p w14:paraId="34DE79D5" w14:textId="77777777" w:rsidR="005A146E" w:rsidRPr="00B516A7" w:rsidRDefault="005A146E" w:rsidP="00345E9D">
            <w:pPr>
              <w:pStyle w:val="NormalTable"/>
              <w:rPr>
                <w:sz w:val="18"/>
                <w:szCs w:val="18"/>
              </w:rPr>
            </w:pPr>
            <w:r w:rsidRPr="00B516A7">
              <w:rPr>
                <w:sz w:val="18"/>
                <w:szCs w:val="18"/>
              </w:rPr>
              <w:t>Corrective Action</w:t>
            </w:r>
          </w:p>
        </w:tc>
        <w:tc>
          <w:tcPr>
            <w:tcW w:w="2209" w:type="dxa"/>
            <w:tcBorders>
              <w:top w:val="single" w:sz="4" w:space="0" w:color="auto"/>
              <w:bottom w:val="double" w:sz="4" w:space="0" w:color="auto"/>
            </w:tcBorders>
            <w:shd w:val="clear" w:color="auto" w:fill="CCCCCC"/>
            <w:vAlign w:val="center"/>
          </w:tcPr>
          <w:p w14:paraId="55F4AC48" w14:textId="77777777" w:rsidR="005A146E" w:rsidRPr="00B516A7" w:rsidRDefault="005A146E" w:rsidP="00345E9D">
            <w:pPr>
              <w:pStyle w:val="NormalTable"/>
              <w:rPr>
                <w:sz w:val="18"/>
                <w:szCs w:val="18"/>
              </w:rPr>
            </w:pPr>
            <w:r w:rsidRPr="00B516A7">
              <w:rPr>
                <w:sz w:val="18"/>
                <w:szCs w:val="18"/>
              </w:rPr>
              <w:t>Persons Responsible for Corrective Action</w:t>
            </w:r>
          </w:p>
        </w:tc>
        <w:tc>
          <w:tcPr>
            <w:tcW w:w="1710" w:type="dxa"/>
            <w:tcBorders>
              <w:top w:val="single" w:sz="4" w:space="0" w:color="auto"/>
              <w:bottom w:val="double" w:sz="4" w:space="0" w:color="auto"/>
            </w:tcBorders>
            <w:shd w:val="clear" w:color="auto" w:fill="CCCCCC"/>
            <w:vAlign w:val="center"/>
          </w:tcPr>
          <w:p w14:paraId="26822012" w14:textId="77777777" w:rsidR="005A146E" w:rsidRPr="00B516A7" w:rsidRDefault="005A146E" w:rsidP="00345E9D">
            <w:pPr>
              <w:pStyle w:val="NormalTable"/>
              <w:rPr>
                <w:sz w:val="18"/>
                <w:szCs w:val="18"/>
              </w:rPr>
            </w:pPr>
            <w:r w:rsidRPr="00B516A7">
              <w:rPr>
                <w:sz w:val="18"/>
                <w:szCs w:val="18"/>
              </w:rPr>
              <w:t>Data Quality Indicator</w:t>
            </w:r>
          </w:p>
        </w:tc>
        <w:tc>
          <w:tcPr>
            <w:tcW w:w="2831" w:type="dxa"/>
            <w:tcBorders>
              <w:top w:val="single" w:sz="4" w:space="0" w:color="auto"/>
              <w:bottom w:val="double" w:sz="4" w:space="0" w:color="auto"/>
            </w:tcBorders>
            <w:shd w:val="clear" w:color="auto" w:fill="CCCCCC"/>
            <w:vAlign w:val="center"/>
          </w:tcPr>
          <w:p w14:paraId="69152B2D" w14:textId="77777777" w:rsidR="005A146E" w:rsidRPr="00B516A7" w:rsidRDefault="005A146E" w:rsidP="00345E9D">
            <w:pPr>
              <w:pStyle w:val="NormalTable"/>
              <w:rPr>
                <w:sz w:val="18"/>
                <w:szCs w:val="18"/>
              </w:rPr>
            </w:pPr>
            <w:r w:rsidRPr="00B516A7">
              <w:rPr>
                <w:sz w:val="18"/>
                <w:szCs w:val="18"/>
              </w:rPr>
              <w:t>Measurement Performance Criteria</w:t>
            </w:r>
          </w:p>
        </w:tc>
      </w:tr>
      <w:tr w:rsidR="005A146E" w:rsidRPr="00641569" w14:paraId="511E6B92" w14:textId="77777777" w:rsidTr="00151718">
        <w:trPr>
          <w:trHeight w:val="800"/>
        </w:trPr>
        <w:tc>
          <w:tcPr>
            <w:tcW w:w="1800" w:type="dxa"/>
            <w:tcBorders>
              <w:top w:val="double" w:sz="4" w:space="0" w:color="auto"/>
            </w:tcBorders>
            <w:shd w:val="clear" w:color="auto" w:fill="E0E0E0"/>
            <w:vAlign w:val="center"/>
          </w:tcPr>
          <w:p w14:paraId="163063C9" w14:textId="004154E6" w:rsidR="005A146E" w:rsidRPr="00B516A7" w:rsidRDefault="005A146E" w:rsidP="00345E9D">
            <w:pPr>
              <w:pStyle w:val="NormalTable"/>
              <w:rPr>
                <w:sz w:val="18"/>
                <w:szCs w:val="18"/>
              </w:rPr>
            </w:pPr>
            <w:r w:rsidRPr="00B516A7">
              <w:rPr>
                <w:sz w:val="18"/>
                <w:szCs w:val="18"/>
              </w:rPr>
              <w:t>Ambient Field Blanks</w:t>
            </w:r>
            <w:r w:rsidR="00B749EF" w:rsidRPr="00B516A7">
              <w:rPr>
                <w:sz w:val="18"/>
                <w:szCs w:val="18"/>
              </w:rPr>
              <w:t xml:space="preserve"> and/or Equipment Blanks</w:t>
            </w:r>
            <w:r w:rsidR="00F2636A" w:rsidRPr="00B516A7">
              <w:rPr>
                <w:sz w:val="18"/>
                <w:szCs w:val="18"/>
              </w:rPr>
              <w:t xml:space="preserve">, or Trip Blanks (as </w:t>
            </w:r>
            <w:proofErr w:type="spellStart"/>
            <w:r w:rsidR="00F2636A" w:rsidRPr="00B516A7">
              <w:rPr>
                <w:sz w:val="18"/>
                <w:szCs w:val="18"/>
              </w:rPr>
              <w:t>approp</w:t>
            </w:r>
            <w:proofErr w:type="spellEnd"/>
            <w:r w:rsidR="00F2636A" w:rsidRPr="00B516A7">
              <w:rPr>
                <w:sz w:val="18"/>
                <w:szCs w:val="18"/>
              </w:rPr>
              <w:t>.)</w:t>
            </w:r>
          </w:p>
        </w:tc>
        <w:tc>
          <w:tcPr>
            <w:tcW w:w="2520" w:type="dxa"/>
            <w:tcBorders>
              <w:top w:val="double" w:sz="4" w:space="0" w:color="auto"/>
            </w:tcBorders>
            <w:vAlign w:val="center"/>
          </w:tcPr>
          <w:p w14:paraId="5970DE53" w14:textId="77777777" w:rsidR="005A146E" w:rsidRPr="00B516A7" w:rsidRDefault="005A146E" w:rsidP="00345E9D">
            <w:pPr>
              <w:pStyle w:val="NormalTable"/>
              <w:rPr>
                <w:sz w:val="18"/>
                <w:szCs w:val="18"/>
              </w:rPr>
            </w:pPr>
            <w:r w:rsidRPr="00B516A7">
              <w:rPr>
                <w:sz w:val="18"/>
                <w:szCs w:val="18"/>
              </w:rPr>
              <w:t xml:space="preserve">Minimum 10% of samples collected, and a minimum of 1 per </w:t>
            </w:r>
            <w:r w:rsidR="002C1949" w:rsidRPr="00B516A7">
              <w:rPr>
                <w:sz w:val="18"/>
                <w:szCs w:val="18"/>
              </w:rPr>
              <w:t>survey</w:t>
            </w:r>
          </w:p>
        </w:tc>
        <w:tc>
          <w:tcPr>
            <w:tcW w:w="2880" w:type="dxa"/>
            <w:tcBorders>
              <w:top w:val="double" w:sz="4" w:space="0" w:color="auto"/>
            </w:tcBorders>
            <w:vAlign w:val="center"/>
          </w:tcPr>
          <w:p w14:paraId="5A0DFADB" w14:textId="77777777" w:rsidR="005A146E" w:rsidRPr="00B516A7" w:rsidRDefault="005A146E" w:rsidP="00345E9D">
            <w:pPr>
              <w:pStyle w:val="NormalTable"/>
              <w:rPr>
                <w:sz w:val="18"/>
                <w:szCs w:val="18"/>
              </w:rPr>
            </w:pPr>
            <w:r w:rsidRPr="00B516A7">
              <w:rPr>
                <w:sz w:val="18"/>
                <w:szCs w:val="18"/>
              </w:rPr>
              <w:t>Qualify or censor data as necessary</w:t>
            </w:r>
          </w:p>
        </w:tc>
        <w:tc>
          <w:tcPr>
            <w:tcW w:w="2209" w:type="dxa"/>
            <w:tcBorders>
              <w:top w:val="double" w:sz="4" w:space="0" w:color="auto"/>
            </w:tcBorders>
            <w:vAlign w:val="center"/>
          </w:tcPr>
          <w:p w14:paraId="655D8231" w14:textId="77777777" w:rsidR="005A146E" w:rsidRPr="00B516A7" w:rsidRDefault="005A146E" w:rsidP="00345E9D">
            <w:pPr>
              <w:pStyle w:val="NormalTable"/>
              <w:rPr>
                <w:sz w:val="18"/>
                <w:szCs w:val="18"/>
              </w:rPr>
            </w:pPr>
            <w:r w:rsidRPr="00B516A7">
              <w:rPr>
                <w:sz w:val="18"/>
                <w:szCs w:val="18"/>
              </w:rPr>
              <w:t>Survey Coordinator and Q</w:t>
            </w:r>
            <w:r w:rsidR="002C1949" w:rsidRPr="00B516A7">
              <w:rPr>
                <w:sz w:val="18"/>
                <w:szCs w:val="18"/>
              </w:rPr>
              <w:t>A</w:t>
            </w:r>
            <w:r w:rsidRPr="00B516A7">
              <w:rPr>
                <w:sz w:val="18"/>
                <w:szCs w:val="18"/>
              </w:rPr>
              <w:t xml:space="preserve"> Analyst</w:t>
            </w:r>
          </w:p>
        </w:tc>
        <w:tc>
          <w:tcPr>
            <w:tcW w:w="1710" w:type="dxa"/>
            <w:tcBorders>
              <w:top w:val="double" w:sz="4" w:space="0" w:color="auto"/>
            </w:tcBorders>
            <w:vAlign w:val="center"/>
          </w:tcPr>
          <w:p w14:paraId="4F587B73" w14:textId="77777777" w:rsidR="005A146E" w:rsidRPr="00B516A7" w:rsidRDefault="005A146E" w:rsidP="00345E9D">
            <w:pPr>
              <w:pStyle w:val="NormalTable"/>
              <w:rPr>
                <w:sz w:val="18"/>
                <w:szCs w:val="18"/>
              </w:rPr>
            </w:pPr>
            <w:r w:rsidRPr="00B516A7">
              <w:rPr>
                <w:sz w:val="18"/>
                <w:szCs w:val="18"/>
              </w:rPr>
              <w:t>Accuracy (contamination)</w:t>
            </w:r>
          </w:p>
        </w:tc>
        <w:tc>
          <w:tcPr>
            <w:tcW w:w="2831" w:type="dxa"/>
            <w:tcBorders>
              <w:top w:val="double" w:sz="4" w:space="0" w:color="auto"/>
            </w:tcBorders>
            <w:vAlign w:val="center"/>
          </w:tcPr>
          <w:p w14:paraId="1084C8F7" w14:textId="5CC2918E" w:rsidR="005A146E" w:rsidRPr="00B516A7" w:rsidRDefault="005A146E" w:rsidP="00345E9D">
            <w:pPr>
              <w:pStyle w:val="NormalTable"/>
              <w:rPr>
                <w:sz w:val="18"/>
                <w:szCs w:val="18"/>
              </w:rPr>
            </w:pPr>
            <w:r w:rsidRPr="00B516A7">
              <w:rPr>
                <w:sz w:val="18"/>
                <w:szCs w:val="18"/>
              </w:rPr>
              <w:t>No target analytes exceeding MDL</w:t>
            </w:r>
            <w:r w:rsidR="00B749EF" w:rsidRPr="00B516A7">
              <w:rPr>
                <w:sz w:val="18"/>
                <w:szCs w:val="18"/>
              </w:rPr>
              <w:t xml:space="preserve"> (preferred) or RL</w:t>
            </w:r>
          </w:p>
        </w:tc>
      </w:tr>
      <w:tr w:rsidR="005A146E" w:rsidRPr="00641569" w14:paraId="5969CC10" w14:textId="77777777" w:rsidTr="00151718">
        <w:trPr>
          <w:trHeight w:val="1115"/>
        </w:trPr>
        <w:tc>
          <w:tcPr>
            <w:tcW w:w="1800" w:type="dxa"/>
            <w:shd w:val="clear" w:color="auto" w:fill="E0E0E0"/>
            <w:vAlign w:val="center"/>
          </w:tcPr>
          <w:p w14:paraId="17119097" w14:textId="77777777" w:rsidR="005A146E" w:rsidRPr="00B516A7" w:rsidRDefault="005A146E" w:rsidP="00345E9D">
            <w:pPr>
              <w:pStyle w:val="NormalTable"/>
              <w:rPr>
                <w:sz w:val="18"/>
                <w:szCs w:val="18"/>
              </w:rPr>
            </w:pPr>
            <w:r w:rsidRPr="00B516A7">
              <w:rPr>
                <w:sz w:val="18"/>
                <w:szCs w:val="18"/>
              </w:rPr>
              <w:t>Field Duplicates</w:t>
            </w:r>
          </w:p>
        </w:tc>
        <w:tc>
          <w:tcPr>
            <w:tcW w:w="2520" w:type="dxa"/>
            <w:vAlign w:val="center"/>
          </w:tcPr>
          <w:p w14:paraId="17E4AE73" w14:textId="77777777" w:rsidR="005A146E" w:rsidRPr="00B516A7" w:rsidRDefault="005A146E" w:rsidP="00345E9D">
            <w:pPr>
              <w:pStyle w:val="NormalTable"/>
              <w:rPr>
                <w:sz w:val="18"/>
                <w:szCs w:val="18"/>
              </w:rPr>
            </w:pPr>
            <w:r w:rsidRPr="00B516A7">
              <w:rPr>
                <w:sz w:val="18"/>
                <w:szCs w:val="18"/>
              </w:rPr>
              <w:t xml:space="preserve">Minimum 10% of samples collected, and a minimum of 1 per </w:t>
            </w:r>
            <w:r w:rsidR="002C1949" w:rsidRPr="00B516A7">
              <w:rPr>
                <w:sz w:val="18"/>
                <w:szCs w:val="18"/>
              </w:rPr>
              <w:t>survey</w:t>
            </w:r>
          </w:p>
        </w:tc>
        <w:tc>
          <w:tcPr>
            <w:tcW w:w="2880" w:type="dxa"/>
            <w:vAlign w:val="center"/>
          </w:tcPr>
          <w:p w14:paraId="3B053118" w14:textId="77777777" w:rsidR="005A146E" w:rsidRPr="00B516A7" w:rsidRDefault="005A146E" w:rsidP="00345E9D">
            <w:pPr>
              <w:pStyle w:val="NormalTable"/>
              <w:rPr>
                <w:sz w:val="18"/>
                <w:szCs w:val="18"/>
              </w:rPr>
            </w:pPr>
            <w:r w:rsidRPr="00B516A7">
              <w:rPr>
                <w:sz w:val="18"/>
                <w:szCs w:val="18"/>
              </w:rPr>
              <w:t>Evaluate and compare lab dups and field dups (overall precision)</w:t>
            </w:r>
            <w:r w:rsidR="00864A75" w:rsidRPr="00B516A7">
              <w:rPr>
                <w:sz w:val="18"/>
                <w:szCs w:val="18"/>
              </w:rPr>
              <w:t xml:space="preserve">.  </w:t>
            </w:r>
            <w:r w:rsidRPr="00B516A7">
              <w:rPr>
                <w:sz w:val="18"/>
                <w:szCs w:val="18"/>
              </w:rPr>
              <w:t>Censor or qualify data as necessary</w:t>
            </w:r>
          </w:p>
        </w:tc>
        <w:tc>
          <w:tcPr>
            <w:tcW w:w="2209" w:type="dxa"/>
            <w:vAlign w:val="center"/>
          </w:tcPr>
          <w:p w14:paraId="51392BDA" w14:textId="77777777" w:rsidR="005A146E" w:rsidRPr="00B516A7" w:rsidRDefault="005A146E" w:rsidP="00345E9D">
            <w:pPr>
              <w:pStyle w:val="NormalTable"/>
              <w:rPr>
                <w:sz w:val="18"/>
                <w:szCs w:val="18"/>
              </w:rPr>
            </w:pPr>
            <w:r w:rsidRPr="00B516A7">
              <w:rPr>
                <w:sz w:val="18"/>
                <w:szCs w:val="18"/>
              </w:rPr>
              <w:t>Survey Coordinator and Q</w:t>
            </w:r>
            <w:r w:rsidR="002C1949" w:rsidRPr="00B516A7">
              <w:rPr>
                <w:sz w:val="18"/>
                <w:szCs w:val="18"/>
              </w:rPr>
              <w:t>A</w:t>
            </w:r>
            <w:r w:rsidRPr="00B516A7">
              <w:rPr>
                <w:sz w:val="18"/>
                <w:szCs w:val="18"/>
              </w:rPr>
              <w:t xml:space="preserve"> Analyst</w:t>
            </w:r>
          </w:p>
        </w:tc>
        <w:tc>
          <w:tcPr>
            <w:tcW w:w="1710" w:type="dxa"/>
            <w:vAlign w:val="center"/>
          </w:tcPr>
          <w:p w14:paraId="195424A3" w14:textId="77777777" w:rsidR="005A146E" w:rsidRPr="00B516A7" w:rsidRDefault="005A146E" w:rsidP="00345E9D">
            <w:pPr>
              <w:pStyle w:val="NormalTable"/>
              <w:rPr>
                <w:sz w:val="18"/>
                <w:szCs w:val="18"/>
              </w:rPr>
            </w:pPr>
            <w:r w:rsidRPr="00B516A7">
              <w:rPr>
                <w:sz w:val="18"/>
                <w:szCs w:val="18"/>
              </w:rPr>
              <w:t>Overall Precision</w:t>
            </w:r>
          </w:p>
        </w:tc>
        <w:tc>
          <w:tcPr>
            <w:tcW w:w="2831" w:type="dxa"/>
            <w:vAlign w:val="center"/>
          </w:tcPr>
          <w:p w14:paraId="4C0E3DE8" w14:textId="2F007004" w:rsidR="005A146E" w:rsidRPr="00B516A7" w:rsidRDefault="005A146E" w:rsidP="00380570">
            <w:pPr>
              <w:pStyle w:val="NormalTable"/>
              <w:rPr>
                <w:sz w:val="18"/>
                <w:szCs w:val="18"/>
              </w:rPr>
            </w:pPr>
            <w:r w:rsidRPr="00B516A7">
              <w:rPr>
                <w:sz w:val="18"/>
                <w:szCs w:val="18"/>
              </w:rPr>
              <w:t xml:space="preserve">See </w:t>
            </w:r>
            <w:r w:rsidR="00380570" w:rsidRPr="00B516A7">
              <w:rPr>
                <w:sz w:val="18"/>
                <w:szCs w:val="18"/>
              </w:rPr>
              <w:fldChar w:fldCharType="begin"/>
            </w:r>
            <w:r w:rsidR="00380570" w:rsidRPr="00B516A7">
              <w:rPr>
                <w:sz w:val="18"/>
                <w:szCs w:val="18"/>
              </w:rPr>
              <w:instrText xml:space="preserve"> REF _Ref45638733 \h </w:instrText>
            </w:r>
            <w:r w:rsidR="00B516A7">
              <w:rPr>
                <w:sz w:val="18"/>
                <w:szCs w:val="18"/>
              </w:rPr>
              <w:instrText xml:space="preserve"> \* MERGEFORMAT </w:instrText>
            </w:r>
            <w:r w:rsidR="00380570" w:rsidRPr="00B516A7">
              <w:rPr>
                <w:sz w:val="18"/>
                <w:szCs w:val="18"/>
              </w:rPr>
            </w:r>
            <w:r w:rsidR="00380570" w:rsidRPr="00B516A7">
              <w:rPr>
                <w:sz w:val="18"/>
                <w:szCs w:val="18"/>
              </w:rPr>
              <w:fldChar w:fldCharType="separate"/>
            </w:r>
            <w:r w:rsidR="00380570" w:rsidRPr="00B516A7">
              <w:rPr>
                <w:sz w:val="18"/>
                <w:szCs w:val="18"/>
              </w:rPr>
              <w:t xml:space="preserve">Table </w:t>
            </w:r>
            <w:r w:rsidR="00380570" w:rsidRPr="00B516A7">
              <w:rPr>
                <w:noProof/>
                <w:sz w:val="18"/>
                <w:szCs w:val="18"/>
              </w:rPr>
              <w:t>2</w:t>
            </w:r>
            <w:r w:rsidR="00380570" w:rsidRPr="00B516A7">
              <w:rPr>
                <w:sz w:val="18"/>
                <w:szCs w:val="18"/>
              </w:rPr>
              <w:fldChar w:fldCharType="end"/>
            </w:r>
            <w:r w:rsidR="00380570" w:rsidRPr="00B516A7">
              <w:rPr>
                <w:sz w:val="18"/>
                <w:szCs w:val="18"/>
              </w:rPr>
              <w:t xml:space="preserve"> </w:t>
            </w:r>
            <w:r w:rsidR="002C1949" w:rsidRPr="00B516A7">
              <w:rPr>
                <w:sz w:val="18"/>
                <w:szCs w:val="18"/>
              </w:rPr>
              <w:t>for precision DQOs</w:t>
            </w:r>
          </w:p>
        </w:tc>
      </w:tr>
      <w:tr w:rsidR="005A146E" w:rsidRPr="00641569" w14:paraId="349AA8E0" w14:textId="77777777" w:rsidTr="00151718">
        <w:trPr>
          <w:trHeight w:val="800"/>
        </w:trPr>
        <w:tc>
          <w:tcPr>
            <w:tcW w:w="1800" w:type="dxa"/>
            <w:shd w:val="clear" w:color="auto" w:fill="E0E0E0"/>
            <w:vAlign w:val="center"/>
          </w:tcPr>
          <w:p w14:paraId="4AC67966" w14:textId="2E1018E2" w:rsidR="005A146E" w:rsidRPr="00B516A7" w:rsidRDefault="005A146E" w:rsidP="00345E9D">
            <w:pPr>
              <w:pStyle w:val="NormalTable"/>
              <w:rPr>
                <w:sz w:val="18"/>
                <w:szCs w:val="18"/>
              </w:rPr>
            </w:pPr>
            <w:r w:rsidRPr="00B516A7">
              <w:rPr>
                <w:sz w:val="18"/>
                <w:szCs w:val="18"/>
              </w:rPr>
              <w:t xml:space="preserve">Performance Evaluation </w:t>
            </w:r>
            <w:r w:rsidR="00F2636A" w:rsidRPr="00B516A7">
              <w:rPr>
                <w:sz w:val="18"/>
                <w:szCs w:val="18"/>
              </w:rPr>
              <w:t xml:space="preserve">(PE) </w:t>
            </w:r>
            <w:r w:rsidRPr="00B516A7">
              <w:rPr>
                <w:sz w:val="18"/>
                <w:szCs w:val="18"/>
              </w:rPr>
              <w:t>Sample</w:t>
            </w:r>
            <w:r w:rsidR="002C1949" w:rsidRPr="00B516A7">
              <w:rPr>
                <w:sz w:val="18"/>
                <w:szCs w:val="18"/>
              </w:rPr>
              <w:t>s</w:t>
            </w:r>
          </w:p>
        </w:tc>
        <w:tc>
          <w:tcPr>
            <w:tcW w:w="2520" w:type="dxa"/>
            <w:vAlign w:val="center"/>
          </w:tcPr>
          <w:p w14:paraId="3B2C1400" w14:textId="77777777" w:rsidR="005A146E" w:rsidRPr="00B516A7" w:rsidRDefault="0043312A" w:rsidP="00345E9D">
            <w:pPr>
              <w:pStyle w:val="NormalTable"/>
              <w:rPr>
                <w:sz w:val="18"/>
                <w:szCs w:val="18"/>
              </w:rPr>
            </w:pPr>
            <w:r w:rsidRPr="00B516A7">
              <w:rPr>
                <w:sz w:val="18"/>
                <w:szCs w:val="18"/>
              </w:rPr>
              <w:t>1-2 occasions per season</w:t>
            </w:r>
            <w:r w:rsidR="00864A75" w:rsidRPr="00B516A7">
              <w:rPr>
                <w:sz w:val="18"/>
                <w:szCs w:val="18"/>
              </w:rPr>
              <w:t>,</w:t>
            </w:r>
            <w:r w:rsidRPr="00B516A7">
              <w:rPr>
                <w:sz w:val="18"/>
                <w:szCs w:val="18"/>
              </w:rPr>
              <w:t xml:space="preserve"> per lab</w:t>
            </w:r>
            <w:r w:rsidR="002C1949" w:rsidRPr="00B516A7">
              <w:rPr>
                <w:sz w:val="18"/>
                <w:szCs w:val="18"/>
              </w:rPr>
              <w:t xml:space="preserve"> and per analyte group</w:t>
            </w:r>
          </w:p>
        </w:tc>
        <w:tc>
          <w:tcPr>
            <w:tcW w:w="2880" w:type="dxa"/>
            <w:vAlign w:val="center"/>
          </w:tcPr>
          <w:p w14:paraId="25080497" w14:textId="77777777" w:rsidR="005A146E" w:rsidRPr="00B516A7" w:rsidRDefault="005A146E" w:rsidP="00345E9D">
            <w:pPr>
              <w:pStyle w:val="NormalTable"/>
              <w:rPr>
                <w:sz w:val="18"/>
                <w:szCs w:val="18"/>
              </w:rPr>
            </w:pPr>
            <w:r w:rsidRPr="00B516A7">
              <w:rPr>
                <w:sz w:val="18"/>
                <w:szCs w:val="18"/>
              </w:rPr>
              <w:t>Discuss with lab; rerun test samples</w:t>
            </w:r>
            <w:r w:rsidR="00864A75" w:rsidRPr="00B516A7">
              <w:rPr>
                <w:sz w:val="18"/>
                <w:szCs w:val="18"/>
              </w:rPr>
              <w:t xml:space="preserve">.  </w:t>
            </w:r>
            <w:r w:rsidRPr="00B516A7">
              <w:rPr>
                <w:sz w:val="18"/>
                <w:szCs w:val="18"/>
              </w:rPr>
              <w:t>Censor or qualify data as necessary</w:t>
            </w:r>
          </w:p>
        </w:tc>
        <w:tc>
          <w:tcPr>
            <w:tcW w:w="2209" w:type="dxa"/>
            <w:vAlign w:val="center"/>
          </w:tcPr>
          <w:p w14:paraId="3FA4DE5C" w14:textId="77777777" w:rsidR="005A146E" w:rsidRPr="00B516A7" w:rsidRDefault="005A146E" w:rsidP="00345E9D">
            <w:pPr>
              <w:pStyle w:val="NormalTable"/>
              <w:rPr>
                <w:sz w:val="18"/>
                <w:szCs w:val="18"/>
              </w:rPr>
            </w:pPr>
            <w:r w:rsidRPr="00B516A7">
              <w:rPr>
                <w:sz w:val="18"/>
                <w:szCs w:val="18"/>
              </w:rPr>
              <w:t>Q</w:t>
            </w:r>
            <w:r w:rsidR="002C1949" w:rsidRPr="00B516A7">
              <w:rPr>
                <w:sz w:val="18"/>
                <w:szCs w:val="18"/>
              </w:rPr>
              <w:t>A</w:t>
            </w:r>
            <w:r w:rsidRPr="00B516A7">
              <w:rPr>
                <w:sz w:val="18"/>
                <w:szCs w:val="18"/>
              </w:rPr>
              <w:t xml:space="preserve"> Analyst and lab QC officer</w:t>
            </w:r>
          </w:p>
        </w:tc>
        <w:tc>
          <w:tcPr>
            <w:tcW w:w="1710" w:type="dxa"/>
            <w:vAlign w:val="center"/>
          </w:tcPr>
          <w:p w14:paraId="32F35088" w14:textId="77777777" w:rsidR="005A146E" w:rsidRPr="00B516A7" w:rsidRDefault="005A146E" w:rsidP="00345E9D">
            <w:pPr>
              <w:pStyle w:val="NormalTable"/>
              <w:rPr>
                <w:sz w:val="18"/>
                <w:szCs w:val="18"/>
              </w:rPr>
            </w:pPr>
            <w:r w:rsidRPr="00B516A7">
              <w:rPr>
                <w:sz w:val="18"/>
                <w:szCs w:val="18"/>
              </w:rPr>
              <w:t>Accuracy</w:t>
            </w:r>
          </w:p>
        </w:tc>
        <w:tc>
          <w:tcPr>
            <w:tcW w:w="2831" w:type="dxa"/>
            <w:vAlign w:val="center"/>
          </w:tcPr>
          <w:p w14:paraId="3B653478" w14:textId="77777777" w:rsidR="005A146E" w:rsidRPr="00B516A7" w:rsidRDefault="005A146E" w:rsidP="00345E9D">
            <w:pPr>
              <w:pStyle w:val="NormalTable"/>
              <w:rPr>
                <w:sz w:val="18"/>
                <w:szCs w:val="18"/>
              </w:rPr>
            </w:pPr>
            <w:r w:rsidRPr="00B516A7">
              <w:rPr>
                <w:sz w:val="18"/>
                <w:szCs w:val="18"/>
              </w:rPr>
              <w:t>Same as QC/PT sample acceptance criteria (provided by PT lab)</w:t>
            </w:r>
          </w:p>
        </w:tc>
      </w:tr>
      <w:tr w:rsidR="005A146E" w:rsidRPr="00641569" w14:paraId="785F3049" w14:textId="77777777" w:rsidTr="00151718">
        <w:trPr>
          <w:trHeight w:val="800"/>
        </w:trPr>
        <w:tc>
          <w:tcPr>
            <w:tcW w:w="1800" w:type="dxa"/>
            <w:shd w:val="clear" w:color="auto" w:fill="E0E0E0"/>
            <w:vAlign w:val="center"/>
          </w:tcPr>
          <w:p w14:paraId="2C4D6594" w14:textId="06FBBE5B" w:rsidR="005A146E" w:rsidRPr="00B516A7" w:rsidRDefault="005A146E" w:rsidP="00345E9D">
            <w:pPr>
              <w:pStyle w:val="NormalTable"/>
              <w:rPr>
                <w:sz w:val="18"/>
                <w:szCs w:val="18"/>
              </w:rPr>
            </w:pPr>
            <w:r w:rsidRPr="00B516A7">
              <w:rPr>
                <w:sz w:val="18"/>
                <w:szCs w:val="18"/>
              </w:rPr>
              <w:t>Cooler Temperature Blank</w:t>
            </w:r>
            <w:r w:rsidR="004A6198">
              <w:rPr>
                <w:sz w:val="18"/>
                <w:szCs w:val="18"/>
              </w:rPr>
              <w:t xml:space="preserve"> *</w:t>
            </w:r>
          </w:p>
        </w:tc>
        <w:tc>
          <w:tcPr>
            <w:tcW w:w="2520" w:type="dxa"/>
            <w:vAlign w:val="center"/>
          </w:tcPr>
          <w:p w14:paraId="303EAE31" w14:textId="77777777" w:rsidR="005A146E" w:rsidRPr="00B516A7" w:rsidRDefault="005A146E" w:rsidP="00345E9D">
            <w:pPr>
              <w:pStyle w:val="NormalTable"/>
              <w:rPr>
                <w:sz w:val="18"/>
                <w:szCs w:val="18"/>
              </w:rPr>
            </w:pPr>
            <w:r w:rsidRPr="00B516A7">
              <w:rPr>
                <w:sz w:val="18"/>
                <w:szCs w:val="18"/>
              </w:rPr>
              <w:t>Each cooler</w:t>
            </w:r>
          </w:p>
        </w:tc>
        <w:tc>
          <w:tcPr>
            <w:tcW w:w="2880" w:type="dxa"/>
            <w:vAlign w:val="center"/>
          </w:tcPr>
          <w:p w14:paraId="6FAD55F4" w14:textId="77777777" w:rsidR="005A146E" w:rsidRPr="00B516A7" w:rsidRDefault="005A146E" w:rsidP="00345E9D">
            <w:pPr>
              <w:pStyle w:val="NormalTable"/>
              <w:rPr>
                <w:sz w:val="18"/>
                <w:szCs w:val="18"/>
              </w:rPr>
            </w:pPr>
            <w:r w:rsidRPr="00B516A7">
              <w:rPr>
                <w:sz w:val="18"/>
                <w:szCs w:val="18"/>
              </w:rPr>
              <w:t>Add more ice; drain cooler water</w:t>
            </w:r>
          </w:p>
        </w:tc>
        <w:tc>
          <w:tcPr>
            <w:tcW w:w="2209" w:type="dxa"/>
            <w:vAlign w:val="center"/>
          </w:tcPr>
          <w:p w14:paraId="67C76EC5" w14:textId="77777777" w:rsidR="005A146E" w:rsidRPr="00B516A7" w:rsidRDefault="005A146E" w:rsidP="00345E9D">
            <w:pPr>
              <w:pStyle w:val="NormalTable"/>
              <w:rPr>
                <w:sz w:val="18"/>
                <w:szCs w:val="18"/>
              </w:rPr>
            </w:pPr>
            <w:r w:rsidRPr="00B516A7">
              <w:rPr>
                <w:sz w:val="18"/>
                <w:szCs w:val="18"/>
              </w:rPr>
              <w:t>Survey crew leader</w:t>
            </w:r>
          </w:p>
        </w:tc>
        <w:tc>
          <w:tcPr>
            <w:tcW w:w="1710" w:type="dxa"/>
            <w:vAlign w:val="center"/>
          </w:tcPr>
          <w:p w14:paraId="68F16297" w14:textId="77777777" w:rsidR="005A146E" w:rsidRPr="00B516A7" w:rsidRDefault="005A146E" w:rsidP="00345E9D">
            <w:pPr>
              <w:pStyle w:val="NormalTable"/>
              <w:rPr>
                <w:sz w:val="18"/>
                <w:szCs w:val="18"/>
              </w:rPr>
            </w:pPr>
            <w:r w:rsidRPr="00B516A7">
              <w:rPr>
                <w:sz w:val="18"/>
                <w:szCs w:val="18"/>
              </w:rPr>
              <w:t>Accuracy (preservation)</w:t>
            </w:r>
          </w:p>
        </w:tc>
        <w:tc>
          <w:tcPr>
            <w:tcW w:w="2831" w:type="dxa"/>
            <w:vAlign w:val="center"/>
          </w:tcPr>
          <w:p w14:paraId="0F6031B2" w14:textId="77777777" w:rsidR="005A146E" w:rsidRPr="00B516A7" w:rsidRDefault="005A146E" w:rsidP="00345E9D">
            <w:pPr>
              <w:pStyle w:val="NormalTable"/>
              <w:rPr>
                <w:sz w:val="18"/>
                <w:szCs w:val="18"/>
              </w:rPr>
            </w:pPr>
            <w:r w:rsidRPr="00B516A7">
              <w:rPr>
                <w:sz w:val="18"/>
                <w:szCs w:val="18"/>
              </w:rPr>
              <w:t xml:space="preserve">0-6 deg. C </w:t>
            </w:r>
          </w:p>
        </w:tc>
      </w:tr>
    </w:tbl>
    <w:p w14:paraId="76CC4A51" w14:textId="25ED6351" w:rsidR="005A146E" w:rsidRPr="004A6198" w:rsidRDefault="004A6198" w:rsidP="00721978">
      <w:pPr>
        <w:rPr>
          <w:sz w:val="16"/>
          <w:szCs w:val="16"/>
        </w:rPr>
      </w:pPr>
      <w:r w:rsidRPr="004A6198">
        <w:rPr>
          <w:sz w:val="16"/>
          <w:szCs w:val="16"/>
        </w:rPr>
        <w:t xml:space="preserve">* </w:t>
      </w:r>
      <w:bookmarkStart w:id="55" w:name="_Toc476615290"/>
      <w:bookmarkStart w:id="56" w:name="_Toc500730933"/>
      <w:r w:rsidRPr="004A6198">
        <w:rPr>
          <w:sz w:val="16"/>
          <w:szCs w:val="16"/>
        </w:rPr>
        <w:t>or use infrared temperature gun</w:t>
      </w:r>
    </w:p>
    <w:p w14:paraId="1F07D300" w14:textId="77777777" w:rsidR="004A6198" w:rsidRPr="00641569" w:rsidRDefault="004A6198" w:rsidP="00721978"/>
    <w:p w14:paraId="3AF19360" w14:textId="1654EC41" w:rsidR="00DC15A3" w:rsidRPr="00DC15A3" w:rsidRDefault="00345E9D" w:rsidP="00DC15A3">
      <w:pPr>
        <w:pStyle w:val="Caption"/>
        <w:keepNext/>
      </w:pPr>
      <w:bookmarkStart w:id="57" w:name="_Toc49774077"/>
      <w:bookmarkEnd w:id="55"/>
      <w:bookmarkEnd w:id="56"/>
      <w:r>
        <w:t xml:space="preserve">Table </w:t>
      </w:r>
      <w:r w:rsidR="00D837A8">
        <w:fldChar w:fldCharType="begin"/>
      </w:r>
      <w:r w:rsidR="00D837A8">
        <w:instrText xml:space="preserve"> SEQ Table \* ARABIC </w:instrText>
      </w:r>
      <w:r w:rsidR="00D837A8">
        <w:fldChar w:fldCharType="separate"/>
      </w:r>
      <w:r w:rsidR="00047F44">
        <w:rPr>
          <w:noProof/>
        </w:rPr>
        <w:t>18</w:t>
      </w:r>
      <w:r w:rsidR="00D837A8">
        <w:rPr>
          <w:noProof/>
        </w:rPr>
        <w:fldChar w:fldCharType="end"/>
      </w:r>
      <w:r>
        <w:t xml:space="preserve">: </w:t>
      </w:r>
      <w:r w:rsidRPr="00010718">
        <w:t>Field and Laboratory Quality Control Requirements for ATTENDED Multi-Probe Instruments</w:t>
      </w:r>
      <w:bookmarkEnd w:id="57"/>
      <w:r w:rsidRPr="00010718">
        <w:t xml:space="preserve"> </w:t>
      </w:r>
    </w:p>
    <w:tbl>
      <w:tblPr>
        <w:tblW w:w="13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0"/>
        <w:gridCol w:w="2001"/>
        <w:gridCol w:w="2097"/>
        <w:gridCol w:w="1773"/>
        <w:gridCol w:w="2250"/>
        <w:gridCol w:w="1710"/>
        <w:gridCol w:w="2489"/>
      </w:tblGrid>
      <w:tr w:rsidR="005A146E" w:rsidRPr="00151718" w14:paraId="014E0B39" w14:textId="77777777" w:rsidTr="004A6198">
        <w:trPr>
          <w:trHeight w:val="692"/>
          <w:jc w:val="center"/>
        </w:trPr>
        <w:tc>
          <w:tcPr>
            <w:tcW w:w="1450" w:type="dxa"/>
            <w:tcBorders>
              <w:bottom w:val="double" w:sz="4" w:space="0" w:color="auto"/>
            </w:tcBorders>
            <w:shd w:val="clear" w:color="auto" w:fill="CCCCCC"/>
            <w:vAlign w:val="center"/>
          </w:tcPr>
          <w:p w14:paraId="7DB677ED" w14:textId="77777777" w:rsidR="005A146E" w:rsidRPr="00151718" w:rsidRDefault="00A02E0D" w:rsidP="00345E9D">
            <w:pPr>
              <w:pStyle w:val="NormalTable"/>
              <w:rPr>
                <w:b/>
                <w:u w:val="single"/>
              </w:rPr>
            </w:pPr>
            <w:r w:rsidRPr="00151718">
              <w:t>QC SAMPLE TYPE</w:t>
            </w:r>
          </w:p>
        </w:tc>
        <w:tc>
          <w:tcPr>
            <w:tcW w:w="2001" w:type="dxa"/>
            <w:tcBorders>
              <w:bottom w:val="double" w:sz="4" w:space="0" w:color="auto"/>
            </w:tcBorders>
            <w:shd w:val="clear" w:color="auto" w:fill="CCCCCC"/>
            <w:vAlign w:val="center"/>
          </w:tcPr>
          <w:p w14:paraId="5C23AAFF" w14:textId="77777777" w:rsidR="005A146E" w:rsidRPr="00151718" w:rsidRDefault="005A146E" w:rsidP="00345E9D">
            <w:pPr>
              <w:pStyle w:val="NormalTable"/>
            </w:pPr>
            <w:r w:rsidRPr="00151718">
              <w:t>Frequency/</w:t>
            </w:r>
          </w:p>
          <w:p w14:paraId="5F63CD3B" w14:textId="77777777" w:rsidR="005A146E" w:rsidRPr="00151718" w:rsidRDefault="005A146E" w:rsidP="00345E9D">
            <w:pPr>
              <w:pStyle w:val="NormalTable"/>
            </w:pPr>
            <w:r w:rsidRPr="00151718">
              <w:t>Number</w:t>
            </w:r>
          </w:p>
        </w:tc>
        <w:tc>
          <w:tcPr>
            <w:tcW w:w="2097" w:type="dxa"/>
            <w:tcBorders>
              <w:top w:val="single" w:sz="4" w:space="0" w:color="auto"/>
              <w:bottom w:val="double" w:sz="4" w:space="0" w:color="auto"/>
            </w:tcBorders>
            <w:shd w:val="clear" w:color="auto" w:fill="CCCCCC"/>
            <w:vAlign w:val="center"/>
          </w:tcPr>
          <w:p w14:paraId="12C52D0C" w14:textId="77777777" w:rsidR="005A146E" w:rsidRPr="00151718" w:rsidRDefault="005A146E" w:rsidP="00345E9D">
            <w:pPr>
              <w:pStyle w:val="NormalTable"/>
            </w:pPr>
            <w:r w:rsidRPr="00151718">
              <w:t>Method/SOP QC Acceptance Limits</w:t>
            </w:r>
          </w:p>
        </w:tc>
        <w:tc>
          <w:tcPr>
            <w:tcW w:w="1773" w:type="dxa"/>
            <w:tcBorders>
              <w:top w:val="single" w:sz="4" w:space="0" w:color="auto"/>
              <w:bottom w:val="double" w:sz="4" w:space="0" w:color="auto"/>
            </w:tcBorders>
            <w:shd w:val="clear" w:color="auto" w:fill="CCCCCC"/>
            <w:vAlign w:val="center"/>
          </w:tcPr>
          <w:p w14:paraId="315DEC51" w14:textId="77777777" w:rsidR="005A146E" w:rsidRPr="00151718" w:rsidRDefault="005A146E" w:rsidP="00345E9D">
            <w:pPr>
              <w:pStyle w:val="NormalTable"/>
            </w:pPr>
            <w:r w:rsidRPr="00151718">
              <w:t>Corrective Action (CA)</w:t>
            </w:r>
          </w:p>
        </w:tc>
        <w:tc>
          <w:tcPr>
            <w:tcW w:w="2250" w:type="dxa"/>
            <w:tcBorders>
              <w:top w:val="single" w:sz="4" w:space="0" w:color="auto"/>
              <w:bottom w:val="double" w:sz="4" w:space="0" w:color="auto"/>
            </w:tcBorders>
            <w:shd w:val="clear" w:color="auto" w:fill="CCCCCC"/>
            <w:vAlign w:val="center"/>
          </w:tcPr>
          <w:p w14:paraId="7B3FB9C9" w14:textId="77777777" w:rsidR="005A146E" w:rsidRPr="00151718" w:rsidRDefault="005A146E" w:rsidP="00345E9D">
            <w:pPr>
              <w:pStyle w:val="NormalTable"/>
            </w:pPr>
            <w:r w:rsidRPr="00151718">
              <w:t>Persons Responsible for Corrective Action</w:t>
            </w:r>
          </w:p>
        </w:tc>
        <w:tc>
          <w:tcPr>
            <w:tcW w:w="1710" w:type="dxa"/>
            <w:tcBorders>
              <w:top w:val="single" w:sz="4" w:space="0" w:color="auto"/>
              <w:bottom w:val="double" w:sz="4" w:space="0" w:color="auto"/>
            </w:tcBorders>
            <w:shd w:val="clear" w:color="auto" w:fill="CCCCCC"/>
            <w:vAlign w:val="center"/>
          </w:tcPr>
          <w:p w14:paraId="56C75678" w14:textId="77777777" w:rsidR="005A146E" w:rsidRPr="00151718" w:rsidRDefault="005A146E" w:rsidP="00345E9D">
            <w:pPr>
              <w:pStyle w:val="NormalTable"/>
            </w:pPr>
            <w:r w:rsidRPr="00151718">
              <w:t>Data Quality Indicator</w:t>
            </w:r>
          </w:p>
        </w:tc>
        <w:tc>
          <w:tcPr>
            <w:tcW w:w="2489" w:type="dxa"/>
            <w:tcBorders>
              <w:top w:val="single" w:sz="4" w:space="0" w:color="auto"/>
              <w:bottom w:val="double" w:sz="4" w:space="0" w:color="auto"/>
            </w:tcBorders>
            <w:shd w:val="clear" w:color="auto" w:fill="CCCCCC"/>
            <w:vAlign w:val="center"/>
          </w:tcPr>
          <w:p w14:paraId="384D1C93" w14:textId="77777777" w:rsidR="005A146E" w:rsidRPr="00151718" w:rsidRDefault="005A146E" w:rsidP="00345E9D">
            <w:pPr>
              <w:pStyle w:val="NormalTable"/>
            </w:pPr>
            <w:r w:rsidRPr="00151718">
              <w:t>Measurement Performance Criteria</w:t>
            </w:r>
          </w:p>
        </w:tc>
      </w:tr>
      <w:tr w:rsidR="005A146E" w:rsidRPr="00151718" w14:paraId="19518D12" w14:textId="77777777" w:rsidTr="004A6198">
        <w:trPr>
          <w:trHeight w:val="800"/>
          <w:jc w:val="center"/>
        </w:trPr>
        <w:tc>
          <w:tcPr>
            <w:tcW w:w="1450" w:type="dxa"/>
            <w:tcBorders>
              <w:top w:val="double" w:sz="4" w:space="0" w:color="auto"/>
            </w:tcBorders>
            <w:shd w:val="clear" w:color="auto" w:fill="E0E0E0"/>
            <w:vAlign w:val="center"/>
          </w:tcPr>
          <w:p w14:paraId="2A1138B0" w14:textId="77777777" w:rsidR="005A146E" w:rsidRPr="00B516A7" w:rsidRDefault="005A146E" w:rsidP="00345E9D">
            <w:pPr>
              <w:pStyle w:val="NormalTable"/>
              <w:rPr>
                <w:sz w:val="18"/>
                <w:szCs w:val="18"/>
              </w:rPr>
            </w:pPr>
            <w:r w:rsidRPr="00B516A7">
              <w:rPr>
                <w:sz w:val="18"/>
                <w:szCs w:val="18"/>
              </w:rPr>
              <w:t>Pre-Calibration (or pre-deployment)</w:t>
            </w:r>
          </w:p>
        </w:tc>
        <w:tc>
          <w:tcPr>
            <w:tcW w:w="2001" w:type="dxa"/>
            <w:tcBorders>
              <w:top w:val="double" w:sz="4" w:space="0" w:color="auto"/>
            </w:tcBorders>
            <w:vAlign w:val="center"/>
          </w:tcPr>
          <w:p w14:paraId="71B88D81" w14:textId="77777777" w:rsidR="005A146E" w:rsidRPr="00B516A7" w:rsidRDefault="005A146E" w:rsidP="00345E9D">
            <w:pPr>
              <w:pStyle w:val="NormalTable"/>
              <w:rPr>
                <w:sz w:val="18"/>
                <w:szCs w:val="18"/>
              </w:rPr>
            </w:pPr>
            <w:r w:rsidRPr="00B516A7">
              <w:rPr>
                <w:sz w:val="18"/>
                <w:szCs w:val="18"/>
              </w:rPr>
              <w:t>Each day used</w:t>
            </w:r>
          </w:p>
        </w:tc>
        <w:tc>
          <w:tcPr>
            <w:tcW w:w="2097" w:type="dxa"/>
            <w:tcBorders>
              <w:top w:val="double" w:sz="4" w:space="0" w:color="auto"/>
            </w:tcBorders>
            <w:vAlign w:val="center"/>
          </w:tcPr>
          <w:p w14:paraId="501983D6" w14:textId="5DD43E5E" w:rsidR="005A146E" w:rsidRPr="00B516A7" w:rsidRDefault="005A146E" w:rsidP="00345E9D">
            <w:pPr>
              <w:pStyle w:val="NormalTable"/>
              <w:rPr>
                <w:sz w:val="18"/>
                <w:szCs w:val="18"/>
              </w:rPr>
            </w:pPr>
            <w:r w:rsidRPr="00B516A7">
              <w:rPr>
                <w:sz w:val="18"/>
                <w:szCs w:val="18"/>
              </w:rPr>
              <w:t>See SOP (</w:t>
            </w:r>
            <w:r w:rsidR="00C15F9C" w:rsidRPr="00B516A7">
              <w:rPr>
                <w:sz w:val="18"/>
                <w:szCs w:val="18"/>
              </w:rPr>
              <w:t>CN 4.25, 4.28, 4.29, 4.31, 4.61, 4.70, 4.81, 4.85</w:t>
            </w:r>
            <w:r w:rsidRPr="00B516A7">
              <w:rPr>
                <w:sz w:val="18"/>
                <w:szCs w:val="18"/>
              </w:rPr>
              <w:t xml:space="preserve">) and </w:t>
            </w:r>
            <w:r w:rsidR="00090358" w:rsidRPr="00B516A7">
              <w:rPr>
                <w:sz w:val="18"/>
                <w:szCs w:val="18"/>
              </w:rPr>
              <w:t>m</w:t>
            </w:r>
            <w:r w:rsidRPr="00B516A7">
              <w:rPr>
                <w:sz w:val="18"/>
                <w:szCs w:val="18"/>
              </w:rPr>
              <w:t>ulti-</w:t>
            </w:r>
            <w:r w:rsidR="00090358" w:rsidRPr="00B516A7">
              <w:rPr>
                <w:sz w:val="18"/>
                <w:szCs w:val="18"/>
              </w:rPr>
              <w:t>p</w:t>
            </w:r>
            <w:r w:rsidRPr="00B516A7">
              <w:rPr>
                <w:sz w:val="18"/>
                <w:szCs w:val="18"/>
              </w:rPr>
              <w:t xml:space="preserve">robe </w:t>
            </w:r>
            <w:r w:rsidR="00090358" w:rsidRPr="00B516A7">
              <w:rPr>
                <w:sz w:val="18"/>
                <w:szCs w:val="18"/>
              </w:rPr>
              <w:t>instrument m</w:t>
            </w:r>
            <w:r w:rsidRPr="00B516A7">
              <w:rPr>
                <w:sz w:val="18"/>
                <w:szCs w:val="18"/>
              </w:rPr>
              <w:t>anuals</w:t>
            </w:r>
          </w:p>
        </w:tc>
        <w:tc>
          <w:tcPr>
            <w:tcW w:w="1773" w:type="dxa"/>
            <w:tcBorders>
              <w:top w:val="double" w:sz="4" w:space="0" w:color="auto"/>
            </w:tcBorders>
            <w:vAlign w:val="center"/>
          </w:tcPr>
          <w:p w14:paraId="7DE3959C" w14:textId="77777777" w:rsidR="005A146E" w:rsidRPr="00B516A7" w:rsidRDefault="005A146E" w:rsidP="00345E9D">
            <w:pPr>
              <w:pStyle w:val="NormalTable"/>
              <w:rPr>
                <w:sz w:val="18"/>
                <w:szCs w:val="18"/>
              </w:rPr>
            </w:pPr>
            <w:r w:rsidRPr="00B516A7">
              <w:rPr>
                <w:sz w:val="18"/>
                <w:szCs w:val="18"/>
              </w:rPr>
              <w:t>Re-calibrate to within allowable specs.</w:t>
            </w:r>
          </w:p>
        </w:tc>
        <w:tc>
          <w:tcPr>
            <w:tcW w:w="2250" w:type="dxa"/>
            <w:tcBorders>
              <w:top w:val="double" w:sz="4" w:space="0" w:color="auto"/>
            </w:tcBorders>
            <w:vAlign w:val="center"/>
          </w:tcPr>
          <w:p w14:paraId="1EEF7EF4" w14:textId="70CB8B67" w:rsidR="005A146E" w:rsidRPr="00B516A7" w:rsidRDefault="00380570" w:rsidP="00380570">
            <w:pPr>
              <w:pStyle w:val="NormalTable"/>
              <w:rPr>
                <w:sz w:val="18"/>
                <w:szCs w:val="18"/>
              </w:rPr>
            </w:pPr>
            <w:r w:rsidRPr="00B516A7">
              <w:rPr>
                <w:sz w:val="18"/>
                <w:szCs w:val="18"/>
              </w:rPr>
              <w:t xml:space="preserve">Field &amp; Lab Operations </w:t>
            </w:r>
            <w:r w:rsidR="00C15F9C" w:rsidRPr="00B516A7">
              <w:rPr>
                <w:sz w:val="18"/>
                <w:szCs w:val="18"/>
              </w:rPr>
              <w:t>Coordinator</w:t>
            </w:r>
            <w:r w:rsidR="005A146E" w:rsidRPr="00B516A7">
              <w:rPr>
                <w:sz w:val="18"/>
                <w:szCs w:val="18"/>
              </w:rPr>
              <w:t xml:space="preserve"> &amp; Q</w:t>
            </w:r>
            <w:r w:rsidR="00090358" w:rsidRPr="00B516A7">
              <w:rPr>
                <w:sz w:val="18"/>
                <w:szCs w:val="18"/>
              </w:rPr>
              <w:t>A</w:t>
            </w:r>
            <w:r w:rsidR="005A146E" w:rsidRPr="00B516A7">
              <w:rPr>
                <w:sz w:val="18"/>
                <w:szCs w:val="18"/>
              </w:rPr>
              <w:t xml:space="preserve"> Analyst</w:t>
            </w:r>
          </w:p>
        </w:tc>
        <w:tc>
          <w:tcPr>
            <w:tcW w:w="1710" w:type="dxa"/>
            <w:tcBorders>
              <w:top w:val="double" w:sz="4" w:space="0" w:color="auto"/>
            </w:tcBorders>
            <w:vAlign w:val="center"/>
          </w:tcPr>
          <w:p w14:paraId="64E62517" w14:textId="77777777" w:rsidR="005A146E" w:rsidRPr="00B516A7" w:rsidRDefault="005A146E" w:rsidP="00345E9D">
            <w:pPr>
              <w:pStyle w:val="NormalTable"/>
              <w:rPr>
                <w:sz w:val="18"/>
                <w:szCs w:val="18"/>
              </w:rPr>
            </w:pPr>
            <w:r w:rsidRPr="00B516A7">
              <w:rPr>
                <w:sz w:val="18"/>
                <w:szCs w:val="18"/>
              </w:rPr>
              <w:t>Accuracy/bias Contamination</w:t>
            </w:r>
          </w:p>
        </w:tc>
        <w:tc>
          <w:tcPr>
            <w:tcW w:w="2489" w:type="dxa"/>
            <w:tcBorders>
              <w:top w:val="double" w:sz="4" w:space="0" w:color="auto"/>
            </w:tcBorders>
            <w:vAlign w:val="center"/>
          </w:tcPr>
          <w:p w14:paraId="6C29C403" w14:textId="77777777" w:rsidR="005A146E" w:rsidRPr="00B516A7" w:rsidRDefault="005A146E" w:rsidP="00345E9D">
            <w:pPr>
              <w:pStyle w:val="NormalTable"/>
              <w:rPr>
                <w:sz w:val="18"/>
                <w:szCs w:val="18"/>
              </w:rPr>
            </w:pPr>
            <w:r w:rsidRPr="00B516A7">
              <w:rPr>
                <w:sz w:val="18"/>
                <w:szCs w:val="18"/>
              </w:rPr>
              <w:t xml:space="preserve">Must meet or exceed instrument accuracy specs </w:t>
            </w:r>
          </w:p>
        </w:tc>
      </w:tr>
      <w:tr w:rsidR="005A146E" w:rsidRPr="00151718" w14:paraId="717D40BA" w14:textId="77777777" w:rsidTr="004A6198">
        <w:trPr>
          <w:trHeight w:val="800"/>
          <w:jc w:val="center"/>
        </w:trPr>
        <w:tc>
          <w:tcPr>
            <w:tcW w:w="1450" w:type="dxa"/>
            <w:shd w:val="clear" w:color="auto" w:fill="E0E0E0"/>
            <w:vAlign w:val="center"/>
          </w:tcPr>
          <w:p w14:paraId="689DA741" w14:textId="77777777" w:rsidR="005A146E" w:rsidRPr="00B516A7" w:rsidRDefault="005A146E" w:rsidP="00345E9D">
            <w:pPr>
              <w:pStyle w:val="NormalTable"/>
              <w:rPr>
                <w:sz w:val="18"/>
                <w:szCs w:val="18"/>
              </w:rPr>
            </w:pPr>
            <w:r w:rsidRPr="00B516A7">
              <w:rPr>
                <w:sz w:val="18"/>
                <w:szCs w:val="18"/>
              </w:rPr>
              <w:t>Field Duplicate reading (Lakes only)</w:t>
            </w:r>
          </w:p>
        </w:tc>
        <w:tc>
          <w:tcPr>
            <w:tcW w:w="2001" w:type="dxa"/>
            <w:vAlign w:val="center"/>
          </w:tcPr>
          <w:p w14:paraId="03265FE7" w14:textId="77777777" w:rsidR="005A146E" w:rsidRPr="00B516A7" w:rsidRDefault="00A02E0D" w:rsidP="00345E9D">
            <w:pPr>
              <w:pStyle w:val="NormalTable"/>
              <w:rPr>
                <w:sz w:val="18"/>
                <w:szCs w:val="18"/>
              </w:rPr>
            </w:pPr>
            <w:r w:rsidRPr="00B516A7">
              <w:rPr>
                <w:sz w:val="18"/>
                <w:szCs w:val="18"/>
              </w:rPr>
              <w:t xml:space="preserve">Approximately </w:t>
            </w:r>
            <w:r w:rsidR="005A146E" w:rsidRPr="00B516A7">
              <w:rPr>
                <w:sz w:val="18"/>
                <w:szCs w:val="18"/>
              </w:rPr>
              <w:t>10% of sites</w:t>
            </w:r>
            <w:r w:rsidRPr="00B516A7">
              <w:rPr>
                <w:sz w:val="18"/>
                <w:szCs w:val="18"/>
              </w:rPr>
              <w:t>, minimum of one per trip</w:t>
            </w:r>
          </w:p>
        </w:tc>
        <w:tc>
          <w:tcPr>
            <w:tcW w:w="2097" w:type="dxa"/>
            <w:vAlign w:val="center"/>
          </w:tcPr>
          <w:p w14:paraId="7239DAFC" w14:textId="77777777" w:rsidR="005A146E" w:rsidRPr="00B516A7" w:rsidRDefault="005A146E" w:rsidP="00345E9D">
            <w:pPr>
              <w:pStyle w:val="NormalTable"/>
              <w:rPr>
                <w:sz w:val="18"/>
                <w:szCs w:val="18"/>
              </w:rPr>
            </w:pPr>
            <w:r w:rsidRPr="00B516A7">
              <w:rPr>
                <w:sz w:val="18"/>
                <w:szCs w:val="18"/>
              </w:rPr>
              <w:t>RPD &lt; 10%</w:t>
            </w:r>
          </w:p>
        </w:tc>
        <w:tc>
          <w:tcPr>
            <w:tcW w:w="1773" w:type="dxa"/>
            <w:vAlign w:val="center"/>
          </w:tcPr>
          <w:p w14:paraId="3092ECFC" w14:textId="77777777" w:rsidR="005A146E" w:rsidRPr="00B516A7" w:rsidRDefault="005A146E" w:rsidP="00345E9D">
            <w:pPr>
              <w:pStyle w:val="NormalTable"/>
              <w:rPr>
                <w:sz w:val="18"/>
                <w:szCs w:val="18"/>
              </w:rPr>
            </w:pPr>
            <w:r w:rsidRPr="00B516A7">
              <w:rPr>
                <w:sz w:val="18"/>
                <w:szCs w:val="18"/>
              </w:rPr>
              <w:t>Re-deploy and start reading sequence again</w:t>
            </w:r>
          </w:p>
        </w:tc>
        <w:tc>
          <w:tcPr>
            <w:tcW w:w="2250" w:type="dxa"/>
            <w:vAlign w:val="center"/>
          </w:tcPr>
          <w:p w14:paraId="0F9A5EA2" w14:textId="77777777" w:rsidR="005A146E" w:rsidRPr="00B516A7" w:rsidRDefault="005A146E" w:rsidP="00345E9D">
            <w:pPr>
              <w:pStyle w:val="NormalTable"/>
              <w:rPr>
                <w:sz w:val="18"/>
                <w:szCs w:val="18"/>
              </w:rPr>
            </w:pPr>
            <w:r w:rsidRPr="00B516A7">
              <w:rPr>
                <w:sz w:val="18"/>
                <w:szCs w:val="18"/>
              </w:rPr>
              <w:t>Field survey crew leader</w:t>
            </w:r>
          </w:p>
        </w:tc>
        <w:tc>
          <w:tcPr>
            <w:tcW w:w="1710" w:type="dxa"/>
            <w:vAlign w:val="center"/>
          </w:tcPr>
          <w:p w14:paraId="302D3396" w14:textId="77777777" w:rsidR="005A146E" w:rsidRPr="00B516A7" w:rsidRDefault="005A146E" w:rsidP="00345E9D">
            <w:pPr>
              <w:pStyle w:val="NormalTable"/>
              <w:rPr>
                <w:sz w:val="18"/>
                <w:szCs w:val="18"/>
              </w:rPr>
            </w:pPr>
            <w:r w:rsidRPr="00B516A7">
              <w:rPr>
                <w:sz w:val="18"/>
                <w:szCs w:val="18"/>
              </w:rPr>
              <w:t>General precision</w:t>
            </w:r>
          </w:p>
        </w:tc>
        <w:tc>
          <w:tcPr>
            <w:tcW w:w="2489" w:type="dxa"/>
            <w:vAlign w:val="center"/>
          </w:tcPr>
          <w:p w14:paraId="5120C6F3" w14:textId="77777777" w:rsidR="005A146E" w:rsidRPr="00B516A7" w:rsidRDefault="005A146E" w:rsidP="00345E9D">
            <w:pPr>
              <w:pStyle w:val="NormalTable"/>
              <w:rPr>
                <w:sz w:val="18"/>
                <w:szCs w:val="18"/>
              </w:rPr>
            </w:pPr>
            <w:r w:rsidRPr="00B516A7">
              <w:rPr>
                <w:sz w:val="18"/>
                <w:szCs w:val="18"/>
              </w:rPr>
              <w:t>RPD &lt; 10%</w:t>
            </w:r>
          </w:p>
        </w:tc>
      </w:tr>
      <w:tr w:rsidR="005A146E" w:rsidRPr="00151718" w14:paraId="50BCA6EE" w14:textId="77777777" w:rsidTr="004A6198">
        <w:trPr>
          <w:trHeight w:val="800"/>
          <w:jc w:val="center"/>
        </w:trPr>
        <w:tc>
          <w:tcPr>
            <w:tcW w:w="1450" w:type="dxa"/>
            <w:shd w:val="clear" w:color="auto" w:fill="E0E0E0"/>
            <w:vAlign w:val="center"/>
          </w:tcPr>
          <w:p w14:paraId="6D290159" w14:textId="77777777" w:rsidR="005A146E" w:rsidRPr="00B516A7" w:rsidRDefault="005A146E" w:rsidP="00345E9D">
            <w:pPr>
              <w:pStyle w:val="NormalTable"/>
              <w:rPr>
                <w:sz w:val="18"/>
                <w:szCs w:val="18"/>
              </w:rPr>
            </w:pPr>
            <w:r w:rsidRPr="00B516A7">
              <w:rPr>
                <w:sz w:val="18"/>
                <w:szCs w:val="18"/>
              </w:rPr>
              <w:t>Instrument Blank</w:t>
            </w:r>
          </w:p>
        </w:tc>
        <w:tc>
          <w:tcPr>
            <w:tcW w:w="2001" w:type="dxa"/>
            <w:vAlign w:val="center"/>
          </w:tcPr>
          <w:p w14:paraId="5925B52E" w14:textId="77777777" w:rsidR="005A146E" w:rsidRPr="00B516A7" w:rsidRDefault="005A146E" w:rsidP="00345E9D">
            <w:pPr>
              <w:pStyle w:val="NormalTable"/>
              <w:rPr>
                <w:sz w:val="18"/>
                <w:szCs w:val="18"/>
              </w:rPr>
            </w:pPr>
            <w:r w:rsidRPr="00B516A7">
              <w:rPr>
                <w:sz w:val="18"/>
                <w:szCs w:val="18"/>
              </w:rPr>
              <w:t xml:space="preserve">After </w:t>
            </w:r>
            <w:r w:rsidR="00090358" w:rsidRPr="00B516A7">
              <w:rPr>
                <w:sz w:val="18"/>
                <w:szCs w:val="18"/>
              </w:rPr>
              <w:t>p</w:t>
            </w:r>
            <w:r w:rsidRPr="00B516A7">
              <w:rPr>
                <w:sz w:val="18"/>
                <w:szCs w:val="18"/>
              </w:rPr>
              <w:t xml:space="preserve">re &amp; </w:t>
            </w:r>
            <w:r w:rsidR="00090358" w:rsidRPr="00B516A7">
              <w:rPr>
                <w:sz w:val="18"/>
                <w:szCs w:val="18"/>
              </w:rPr>
              <w:t>p</w:t>
            </w:r>
            <w:r w:rsidRPr="00B516A7">
              <w:rPr>
                <w:sz w:val="18"/>
                <w:szCs w:val="18"/>
              </w:rPr>
              <w:t xml:space="preserve">ost </w:t>
            </w:r>
            <w:r w:rsidR="00090358" w:rsidRPr="00B516A7">
              <w:rPr>
                <w:sz w:val="18"/>
                <w:szCs w:val="18"/>
              </w:rPr>
              <w:t>c</w:t>
            </w:r>
            <w:r w:rsidRPr="00B516A7">
              <w:rPr>
                <w:sz w:val="18"/>
                <w:szCs w:val="18"/>
              </w:rPr>
              <w:t>alibration</w:t>
            </w:r>
            <w:r w:rsidR="00090358" w:rsidRPr="00B516A7">
              <w:rPr>
                <w:sz w:val="18"/>
                <w:szCs w:val="18"/>
              </w:rPr>
              <w:t>s</w:t>
            </w:r>
          </w:p>
        </w:tc>
        <w:tc>
          <w:tcPr>
            <w:tcW w:w="2097" w:type="dxa"/>
            <w:vAlign w:val="center"/>
          </w:tcPr>
          <w:p w14:paraId="16A49DAD" w14:textId="2F2D17EE" w:rsidR="005A146E" w:rsidRPr="00B516A7" w:rsidRDefault="005A146E" w:rsidP="00345E9D">
            <w:pPr>
              <w:pStyle w:val="NormalTable"/>
              <w:rPr>
                <w:sz w:val="18"/>
                <w:szCs w:val="18"/>
              </w:rPr>
            </w:pPr>
            <w:r w:rsidRPr="00B516A7">
              <w:rPr>
                <w:sz w:val="18"/>
                <w:szCs w:val="18"/>
              </w:rPr>
              <w:t>No target compounds</w:t>
            </w:r>
            <w:r w:rsidR="00380570" w:rsidRPr="00B516A7">
              <w:rPr>
                <w:sz w:val="18"/>
                <w:szCs w:val="18"/>
              </w:rPr>
              <w:t xml:space="preserve"> </w:t>
            </w:r>
            <w:r w:rsidRPr="00B516A7">
              <w:rPr>
                <w:sz w:val="18"/>
                <w:szCs w:val="18"/>
              </w:rPr>
              <w:t>&gt; lowest calibration standard</w:t>
            </w:r>
          </w:p>
        </w:tc>
        <w:tc>
          <w:tcPr>
            <w:tcW w:w="1773" w:type="dxa"/>
            <w:vAlign w:val="center"/>
          </w:tcPr>
          <w:p w14:paraId="4441A1E8" w14:textId="77777777" w:rsidR="005A146E" w:rsidRPr="00B516A7" w:rsidRDefault="005A146E" w:rsidP="00345E9D">
            <w:pPr>
              <w:pStyle w:val="NormalTable"/>
              <w:rPr>
                <w:sz w:val="18"/>
                <w:szCs w:val="18"/>
              </w:rPr>
            </w:pPr>
            <w:r w:rsidRPr="00B516A7">
              <w:rPr>
                <w:sz w:val="18"/>
                <w:szCs w:val="18"/>
              </w:rPr>
              <w:t>Retest and/or qualify data</w:t>
            </w:r>
          </w:p>
        </w:tc>
        <w:tc>
          <w:tcPr>
            <w:tcW w:w="2250" w:type="dxa"/>
            <w:vAlign w:val="center"/>
          </w:tcPr>
          <w:p w14:paraId="24ED13A1" w14:textId="108D978D" w:rsidR="005A146E" w:rsidRPr="00B516A7" w:rsidRDefault="00380570" w:rsidP="00345E9D">
            <w:pPr>
              <w:pStyle w:val="NormalTable"/>
              <w:rPr>
                <w:sz w:val="18"/>
                <w:szCs w:val="18"/>
              </w:rPr>
            </w:pPr>
            <w:r w:rsidRPr="00B516A7">
              <w:rPr>
                <w:sz w:val="18"/>
                <w:szCs w:val="18"/>
              </w:rPr>
              <w:t>Field &amp; Lab</w:t>
            </w:r>
            <w:r w:rsidR="00C15F9C" w:rsidRPr="00B516A7">
              <w:rPr>
                <w:sz w:val="18"/>
                <w:szCs w:val="18"/>
              </w:rPr>
              <w:t xml:space="preserve"> </w:t>
            </w:r>
            <w:r w:rsidRPr="00B516A7">
              <w:rPr>
                <w:sz w:val="18"/>
                <w:szCs w:val="18"/>
              </w:rPr>
              <w:t xml:space="preserve">Operations </w:t>
            </w:r>
            <w:r w:rsidR="00C15F9C" w:rsidRPr="00B516A7">
              <w:rPr>
                <w:sz w:val="18"/>
                <w:szCs w:val="18"/>
              </w:rPr>
              <w:t xml:space="preserve">Coordinator </w:t>
            </w:r>
            <w:r w:rsidR="005A146E" w:rsidRPr="00B516A7">
              <w:rPr>
                <w:sz w:val="18"/>
                <w:szCs w:val="18"/>
              </w:rPr>
              <w:t>&amp; Q</w:t>
            </w:r>
            <w:r w:rsidR="00090358" w:rsidRPr="00B516A7">
              <w:rPr>
                <w:sz w:val="18"/>
                <w:szCs w:val="18"/>
              </w:rPr>
              <w:t>A</w:t>
            </w:r>
            <w:r w:rsidR="005A146E" w:rsidRPr="00B516A7">
              <w:rPr>
                <w:sz w:val="18"/>
                <w:szCs w:val="18"/>
              </w:rPr>
              <w:t xml:space="preserve"> Analyst</w:t>
            </w:r>
          </w:p>
        </w:tc>
        <w:tc>
          <w:tcPr>
            <w:tcW w:w="1710" w:type="dxa"/>
            <w:vAlign w:val="center"/>
          </w:tcPr>
          <w:p w14:paraId="3616D2DE" w14:textId="77777777" w:rsidR="005A146E" w:rsidRPr="00B516A7" w:rsidRDefault="005A146E" w:rsidP="00345E9D">
            <w:pPr>
              <w:pStyle w:val="NormalTable"/>
              <w:rPr>
                <w:sz w:val="18"/>
                <w:szCs w:val="18"/>
              </w:rPr>
            </w:pPr>
            <w:r w:rsidRPr="00B516A7">
              <w:rPr>
                <w:sz w:val="18"/>
                <w:szCs w:val="18"/>
              </w:rPr>
              <w:t>Accuracy/bias Contamination</w:t>
            </w:r>
          </w:p>
        </w:tc>
        <w:tc>
          <w:tcPr>
            <w:tcW w:w="2489" w:type="dxa"/>
            <w:vAlign w:val="center"/>
          </w:tcPr>
          <w:p w14:paraId="24A45E26" w14:textId="77777777" w:rsidR="005A146E" w:rsidRPr="00B516A7" w:rsidRDefault="005A146E" w:rsidP="00345E9D">
            <w:pPr>
              <w:pStyle w:val="NormalTable"/>
              <w:rPr>
                <w:sz w:val="18"/>
                <w:szCs w:val="18"/>
              </w:rPr>
            </w:pPr>
            <w:r w:rsidRPr="00B516A7">
              <w:rPr>
                <w:sz w:val="18"/>
                <w:szCs w:val="18"/>
              </w:rPr>
              <w:t>No target compounds&gt; lowest calibration level</w:t>
            </w:r>
          </w:p>
        </w:tc>
      </w:tr>
      <w:tr w:rsidR="00090358" w:rsidRPr="00151718" w14:paraId="1CDEDDFF" w14:textId="77777777" w:rsidTr="004A6198">
        <w:trPr>
          <w:trHeight w:val="1007"/>
          <w:jc w:val="center"/>
        </w:trPr>
        <w:tc>
          <w:tcPr>
            <w:tcW w:w="1450" w:type="dxa"/>
            <w:shd w:val="clear" w:color="auto" w:fill="E0E0E0"/>
            <w:vAlign w:val="center"/>
          </w:tcPr>
          <w:p w14:paraId="705CCB1B" w14:textId="77777777" w:rsidR="00090358" w:rsidRPr="00B516A7" w:rsidRDefault="00090358" w:rsidP="00345E9D">
            <w:pPr>
              <w:pStyle w:val="NormalTable"/>
              <w:rPr>
                <w:sz w:val="18"/>
                <w:szCs w:val="18"/>
              </w:rPr>
            </w:pPr>
            <w:r w:rsidRPr="00B516A7">
              <w:rPr>
                <w:sz w:val="18"/>
                <w:szCs w:val="18"/>
              </w:rPr>
              <w:lastRenderedPageBreak/>
              <w:t>Post-Survey (or post-deployment) Check and User Report</w:t>
            </w:r>
          </w:p>
        </w:tc>
        <w:tc>
          <w:tcPr>
            <w:tcW w:w="2001" w:type="dxa"/>
            <w:vAlign w:val="center"/>
          </w:tcPr>
          <w:p w14:paraId="32E8B210" w14:textId="77777777" w:rsidR="00090358" w:rsidRPr="00B516A7" w:rsidRDefault="00090358" w:rsidP="00345E9D">
            <w:pPr>
              <w:pStyle w:val="NormalTable"/>
              <w:rPr>
                <w:sz w:val="18"/>
                <w:szCs w:val="18"/>
              </w:rPr>
            </w:pPr>
            <w:r w:rsidRPr="00B516A7">
              <w:rPr>
                <w:sz w:val="18"/>
                <w:szCs w:val="18"/>
              </w:rPr>
              <w:t>End of each day or after deployment</w:t>
            </w:r>
          </w:p>
        </w:tc>
        <w:tc>
          <w:tcPr>
            <w:tcW w:w="2097" w:type="dxa"/>
            <w:vAlign w:val="center"/>
          </w:tcPr>
          <w:p w14:paraId="2403CEFB" w14:textId="0F06A09A" w:rsidR="00090358" w:rsidRPr="00B516A7" w:rsidRDefault="00090358" w:rsidP="00345E9D">
            <w:pPr>
              <w:pStyle w:val="NormalTable"/>
              <w:rPr>
                <w:sz w:val="18"/>
                <w:szCs w:val="18"/>
              </w:rPr>
            </w:pPr>
            <w:r w:rsidRPr="00B516A7">
              <w:rPr>
                <w:sz w:val="18"/>
                <w:szCs w:val="18"/>
              </w:rPr>
              <w:t>See SOP</w:t>
            </w:r>
            <w:r w:rsidR="00C15F9C" w:rsidRPr="00B516A7">
              <w:rPr>
                <w:sz w:val="18"/>
                <w:szCs w:val="18"/>
              </w:rPr>
              <w:t>s</w:t>
            </w:r>
            <w:r w:rsidRPr="00B516A7">
              <w:rPr>
                <w:sz w:val="18"/>
                <w:szCs w:val="18"/>
              </w:rPr>
              <w:t xml:space="preserve"> (</w:t>
            </w:r>
            <w:r w:rsidR="00C15F9C" w:rsidRPr="00B516A7">
              <w:rPr>
                <w:sz w:val="18"/>
                <w:szCs w:val="18"/>
              </w:rPr>
              <w:t>CN 4.25, 4.28, 4.29, 4.31, 4.61, 4.70, 4.81, 4.85</w:t>
            </w:r>
            <w:r w:rsidRPr="00B516A7">
              <w:rPr>
                <w:sz w:val="18"/>
                <w:szCs w:val="18"/>
              </w:rPr>
              <w:t>) and multi-probe instrument manuals</w:t>
            </w:r>
          </w:p>
        </w:tc>
        <w:tc>
          <w:tcPr>
            <w:tcW w:w="1773" w:type="dxa"/>
            <w:vAlign w:val="center"/>
          </w:tcPr>
          <w:p w14:paraId="41282B61" w14:textId="5EB05954" w:rsidR="00090358" w:rsidRPr="00B516A7" w:rsidRDefault="00090358" w:rsidP="00345E9D">
            <w:pPr>
              <w:pStyle w:val="NormalTable"/>
              <w:rPr>
                <w:sz w:val="18"/>
                <w:szCs w:val="18"/>
              </w:rPr>
            </w:pPr>
            <w:r w:rsidRPr="00B516A7">
              <w:rPr>
                <w:sz w:val="18"/>
                <w:szCs w:val="18"/>
              </w:rPr>
              <w:t>If outsid</w:t>
            </w:r>
            <w:r w:rsidR="00D33A21" w:rsidRPr="00B516A7">
              <w:rPr>
                <w:sz w:val="18"/>
                <w:szCs w:val="18"/>
              </w:rPr>
              <w:t>e acceptance limits, discard or</w:t>
            </w:r>
            <w:r w:rsidRPr="00B516A7">
              <w:rPr>
                <w:sz w:val="18"/>
                <w:szCs w:val="18"/>
              </w:rPr>
              <w:t xml:space="preserve"> qualify data</w:t>
            </w:r>
          </w:p>
        </w:tc>
        <w:tc>
          <w:tcPr>
            <w:tcW w:w="2250" w:type="dxa"/>
            <w:vAlign w:val="center"/>
          </w:tcPr>
          <w:p w14:paraId="3D150AEB" w14:textId="64D0BEDF" w:rsidR="00090358" w:rsidRPr="00B516A7" w:rsidRDefault="00380570" w:rsidP="00345E9D">
            <w:pPr>
              <w:pStyle w:val="NormalTable"/>
              <w:rPr>
                <w:sz w:val="18"/>
                <w:szCs w:val="18"/>
              </w:rPr>
            </w:pPr>
            <w:r w:rsidRPr="00B516A7">
              <w:rPr>
                <w:sz w:val="18"/>
                <w:szCs w:val="18"/>
              </w:rPr>
              <w:t>Field &amp; Lab Operations</w:t>
            </w:r>
            <w:r w:rsidR="00C15F9C" w:rsidRPr="00B516A7">
              <w:rPr>
                <w:sz w:val="18"/>
                <w:szCs w:val="18"/>
              </w:rPr>
              <w:t xml:space="preserve"> Coordinator </w:t>
            </w:r>
            <w:r w:rsidR="00090358" w:rsidRPr="00B516A7">
              <w:rPr>
                <w:sz w:val="18"/>
                <w:szCs w:val="18"/>
              </w:rPr>
              <w:t>&amp; QA Analyst</w:t>
            </w:r>
          </w:p>
        </w:tc>
        <w:tc>
          <w:tcPr>
            <w:tcW w:w="1710" w:type="dxa"/>
            <w:vAlign w:val="center"/>
          </w:tcPr>
          <w:p w14:paraId="6B50BBAD" w14:textId="77777777" w:rsidR="00090358" w:rsidRPr="00B516A7" w:rsidRDefault="00090358" w:rsidP="00345E9D">
            <w:pPr>
              <w:pStyle w:val="NormalTable"/>
              <w:rPr>
                <w:sz w:val="18"/>
                <w:szCs w:val="18"/>
              </w:rPr>
            </w:pPr>
            <w:r w:rsidRPr="00B516A7">
              <w:rPr>
                <w:sz w:val="18"/>
                <w:szCs w:val="18"/>
              </w:rPr>
              <w:t>Accuracy/bias Contamination</w:t>
            </w:r>
          </w:p>
        </w:tc>
        <w:tc>
          <w:tcPr>
            <w:tcW w:w="2489" w:type="dxa"/>
            <w:vAlign w:val="center"/>
          </w:tcPr>
          <w:p w14:paraId="133CC1AE" w14:textId="77777777" w:rsidR="00090358" w:rsidRPr="00B516A7" w:rsidRDefault="00090358" w:rsidP="00345E9D">
            <w:pPr>
              <w:pStyle w:val="NormalTable"/>
              <w:rPr>
                <w:sz w:val="18"/>
                <w:szCs w:val="18"/>
              </w:rPr>
            </w:pPr>
            <w:r w:rsidRPr="00B516A7">
              <w:rPr>
                <w:sz w:val="18"/>
                <w:szCs w:val="18"/>
              </w:rPr>
              <w:t xml:space="preserve">Must meet or exceed instrument accuracy specs </w:t>
            </w:r>
          </w:p>
        </w:tc>
      </w:tr>
    </w:tbl>
    <w:p w14:paraId="2256D260" w14:textId="733DAAC0" w:rsidR="005A146E" w:rsidRPr="00151718" w:rsidRDefault="005A146E" w:rsidP="002766DE"/>
    <w:p w14:paraId="4E8D79B6" w14:textId="58823005" w:rsidR="00345E9D" w:rsidRDefault="00345E9D" w:rsidP="00345E9D">
      <w:pPr>
        <w:pStyle w:val="Caption"/>
        <w:keepNext/>
      </w:pPr>
      <w:bookmarkStart w:id="58" w:name="_Ref45641251"/>
      <w:bookmarkStart w:id="59" w:name="_Toc49774078"/>
      <w:r>
        <w:t xml:space="preserve">Table </w:t>
      </w:r>
      <w:r w:rsidR="00D837A8">
        <w:fldChar w:fldCharType="begin"/>
      </w:r>
      <w:r w:rsidR="00D837A8">
        <w:instrText xml:space="preserve"> SEQ Table \* ARABIC </w:instrText>
      </w:r>
      <w:r w:rsidR="00D837A8">
        <w:fldChar w:fldCharType="separate"/>
      </w:r>
      <w:r w:rsidR="00385ADC">
        <w:rPr>
          <w:noProof/>
        </w:rPr>
        <w:t>19</w:t>
      </w:r>
      <w:r w:rsidR="00D837A8">
        <w:rPr>
          <w:noProof/>
        </w:rPr>
        <w:fldChar w:fldCharType="end"/>
      </w:r>
      <w:bookmarkEnd w:id="58"/>
      <w:r>
        <w:t xml:space="preserve">: </w:t>
      </w:r>
      <w:r w:rsidRPr="00B07B2E">
        <w:t>Field and Laboratory Quality Control Requirements for UNATTENDED Continuous Loggers</w:t>
      </w:r>
      <w:bookmarkEnd w:id="59"/>
    </w:p>
    <w:tbl>
      <w:tblPr>
        <w:tblW w:w="13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1890"/>
        <w:gridCol w:w="2407"/>
        <w:gridCol w:w="1350"/>
        <w:gridCol w:w="2250"/>
        <w:gridCol w:w="2127"/>
        <w:gridCol w:w="2225"/>
      </w:tblGrid>
      <w:tr w:rsidR="005A146E" w:rsidRPr="00151718" w14:paraId="220A67D5" w14:textId="77777777" w:rsidTr="00385ADC">
        <w:trPr>
          <w:trHeight w:val="692"/>
          <w:jc w:val="center"/>
        </w:trPr>
        <w:tc>
          <w:tcPr>
            <w:tcW w:w="1638" w:type="dxa"/>
            <w:tcBorders>
              <w:bottom w:val="double" w:sz="4" w:space="0" w:color="auto"/>
            </w:tcBorders>
            <w:shd w:val="clear" w:color="auto" w:fill="CCCCCC"/>
            <w:vAlign w:val="center"/>
          </w:tcPr>
          <w:p w14:paraId="77D15EA0" w14:textId="77777777" w:rsidR="005A146E" w:rsidRPr="00151718" w:rsidRDefault="00090358" w:rsidP="00345E9D">
            <w:pPr>
              <w:pStyle w:val="NormalTable"/>
              <w:rPr>
                <w:b/>
                <w:u w:val="single"/>
              </w:rPr>
            </w:pPr>
            <w:r w:rsidRPr="00151718">
              <w:t>QC SAMPLE TYPE</w:t>
            </w:r>
          </w:p>
        </w:tc>
        <w:tc>
          <w:tcPr>
            <w:tcW w:w="1890" w:type="dxa"/>
            <w:tcBorders>
              <w:bottom w:val="double" w:sz="4" w:space="0" w:color="auto"/>
            </w:tcBorders>
            <w:shd w:val="clear" w:color="auto" w:fill="CCCCCC"/>
            <w:vAlign w:val="center"/>
          </w:tcPr>
          <w:p w14:paraId="36281158" w14:textId="77777777" w:rsidR="005A146E" w:rsidRPr="00151718" w:rsidRDefault="005A146E" w:rsidP="00345E9D">
            <w:pPr>
              <w:pStyle w:val="NormalTable"/>
            </w:pPr>
            <w:r w:rsidRPr="00151718">
              <w:t>Frequency/</w:t>
            </w:r>
          </w:p>
          <w:p w14:paraId="3A2E2221" w14:textId="77777777" w:rsidR="005A146E" w:rsidRPr="00151718" w:rsidRDefault="005A146E" w:rsidP="00345E9D">
            <w:pPr>
              <w:pStyle w:val="NormalTable"/>
            </w:pPr>
            <w:r w:rsidRPr="00151718">
              <w:t>Number</w:t>
            </w:r>
          </w:p>
        </w:tc>
        <w:tc>
          <w:tcPr>
            <w:tcW w:w="2407" w:type="dxa"/>
            <w:tcBorders>
              <w:top w:val="single" w:sz="4" w:space="0" w:color="auto"/>
              <w:bottom w:val="double" w:sz="4" w:space="0" w:color="auto"/>
            </w:tcBorders>
            <w:shd w:val="clear" w:color="auto" w:fill="CCCCCC"/>
            <w:vAlign w:val="center"/>
          </w:tcPr>
          <w:p w14:paraId="16E01891" w14:textId="77777777" w:rsidR="005A146E" w:rsidRPr="00151718" w:rsidRDefault="005A146E" w:rsidP="00345E9D">
            <w:pPr>
              <w:pStyle w:val="NormalTable"/>
            </w:pPr>
            <w:r w:rsidRPr="00151718">
              <w:t>QC Acceptance Limits</w:t>
            </w:r>
          </w:p>
        </w:tc>
        <w:tc>
          <w:tcPr>
            <w:tcW w:w="1350" w:type="dxa"/>
            <w:tcBorders>
              <w:top w:val="single" w:sz="4" w:space="0" w:color="auto"/>
              <w:bottom w:val="double" w:sz="4" w:space="0" w:color="auto"/>
            </w:tcBorders>
            <w:shd w:val="clear" w:color="auto" w:fill="CCCCCC"/>
            <w:vAlign w:val="center"/>
          </w:tcPr>
          <w:p w14:paraId="2E1B3E94" w14:textId="77777777" w:rsidR="005A146E" w:rsidRPr="00151718" w:rsidRDefault="005A146E" w:rsidP="00345E9D">
            <w:pPr>
              <w:pStyle w:val="NormalTable"/>
            </w:pPr>
            <w:r w:rsidRPr="00151718">
              <w:t>Corrective Action (CA)</w:t>
            </w:r>
          </w:p>
        </w:tc>
        <w:tc>
          <w:tcPr>
            <w:tcW w:w="2250" w:type="dxa"/>
            <w:tcBorders>
              <w:top w:val="single" w:sz="4" w:space="0" w:color="auto"/>
              <w:bottom w:val="double" w:sz="4" w:space="0" w:color="auto"/>
            </w:tcBorders>
            <w:shd w:val="clear" w:color="auto" w:fill="CCCCCC"/>
            <w:vAlign w:val="center"/>
          </w:tcPr>
          <w:p w14:paraId="663C8DAD" w14:textId="77777777" w:rsidR="005A146E" w:rsidRPr="00151718" w:rsidRDefault="005A146E" w:rsidP="00345E9D">
            <w:pPr>
              <w:pStyle w:val="NormalTable"/>
            </w:pPr>
            <w:r w:rsidRPr="00151718">
              <w:t>Persons Responsible for Corrective Action</w:t>
            </w:r>
          </w:p>
        </w:tc>
        <w:tc>
          <w:tcPr>
            <w:tcW w:w="2127" w:type="dxa"/>
            <w:tcBorders>
              <w:top w:val="single" w:sz="4" w:space="0" w:color="auto"/>
              <w:bottom w:val="double" w:sz="4" w:space="0" w:color="auto"/>
            </w:tcBorders>
            <w:shd w:val="clear" w:color="auto" w:fill="CCCCCC"/>
            <w:vAlign w:val="center"/>
          </w:tcPr>
          <w:p w14:paraId="3C1424DA" w14:textId="77777777" w:rsidR="005A146E" w:rsidRPr="00151718" w:rsidRDefault="005A146E" w:rsidP="00345E9D">
            <w:pPr>
              <w:pStyle w:val="NormalTable"/>
            </w:pPr>
            <w:r w:rsidRPr="00151718">
              <w:t>Data Quality Indicator</w:t>
            </w:r>
          </w:p>
        </w:tc>
        <w:tc>
          <w:tcPr>
            <w:tcW w:w="2225" w:type="dxa"/>
            <w:tcBorders>
              <w:top w:val="single" w:sz="4" w:space="0" w:color="auto"/>
              <w:bottom w:val="double" w:sz="4" w:space="0" w:color="auto"/>
            </w:tcBorders>
            <w:shd w:val="clear" w:color="auto" w:fill="CCCCCC"/>
            <w:vAlign w:val="center"/>
          </w:tcPr>
          <w:p w14:paraId="6BD69476" w14:textId="77777777" w:rsidR="005A146E" w:rsidRPr="00151718" w:rsidRDefault="005A146E" w:rsidP="00345E9D">
            <w:pPr>
              <w:pStyle w:val="NormalTable"/>
            </w:pPr>
            <w:r w:rsidRPr="00151718">
              <w:t>Measurement Performance Criteria</w:t>
            </w:r>
          </w:p>
        </w:tc>
      </w:tr>
      <w:tr w:rsidR="004343FA" w:rsidRPr="00151718" w14:paraId="4B719F34" w14:textId="77777777" w:rsidTr="00385ADC">
        <w:trPr>
          <w:trHeight w:val="2184"/>
          <w:jc w:val="center"/>
        </w:trPr>
        <w:tc>
          <w:tcPr>
            <w:tcW w:w="1638" w:type="dxa"/>
            <w:tcBorders>
              <w:top w:val="double" w:sz="4" w:space="0" w:color="auto"/>
            </w:tcBorders>
            <w:shd w:val="clear" w:color="auto" w:fill="E0E0E0"/>
            <w:vAlign w:val="center"/>
          </w:tcPr>
          <w:p w14:paraId="043E1EB0" w14:textId="77777777" w:rsidR="004343FA" w:rsidRPr="00B516A7" w:rsidRDefault="004343FA" w:rsidP="00345E9D">
            <w:pPr>
              <w:pStyle w:val="NormalTable"/>
              <w:rPr>
                <w:sz w:val="18"/>
                <w:szCs w:val="18"/>
              </w:rPr>
            </w:pPr>
            <w:r w:rsidRPr="00B516A7">
              <w:rPr>
                <w:sz w:val="18"/>
                <w:szCs w:val="18"/>
              </w:rPr>
              <w:t xml:space="preserve">Pre-Deployment QC Check </w:t>
            </w:r>
          </w:p>
        </w:tc>
        <w:tc>
          <w:tcPr>
            <w:tcW w:w="1890" w:type="dxa"/>
            <w:tcBorders>
              <w:top w:val="double" w:sz="4" w:space="0" w:color="auto"/>
            </w:tcBorders>
            <w:vAlign w:val="center"/>
          </w:tcPr>
          <w:p w14:paraId="5E2C0447" w14:textId="77777777" w:rsidR="004343FA" w:rsidRPr="00B516A7" w:rsidRDefault="004343FA" w:rsidP="00345E9D">
            <w:pPr>
              <w:pStyle w:val="NormalTable"/>
              <w:rPr>
                <w:sz w:val="18"/>
                <w:szCs w:val="18"/>
              </w:rPr>
            </w:pPr>
            <w:r w:rsidRPr="00B516A7">
              <w:rPr>
                <w:sz w:val="18"/>
                <w:szCs w:val="18"/>
              </w:rPr>
              <w:t>Before every use for each sensor</w:t>
            </w:r>
          </w:p>
        </w:tc>
        <w:tc>
          <w:tcPr>
            <w:tcW w:w="2407" w:type="dxa"/>
            <w:tcBorders>
              <w:top w:val="double" w:sz="4" w:space="0" w:color="auto"/>
            </w:tcBorders>
            <w:vAlign w:val="center"/>
          </w:tcPr>
          <w:p w14:paraId="707B5812" w14:textId="3620838F" w:rsidR="004343FA" w:rsidRPr="00B516A7" w:rsidRDefault="004343FA" w:rsidP="00345E9D">
            <w:pPr>
              <w:pStyle w:val="NormalTable"/>
              <w:rPr>
                <w:sz w:val="18"/>
                <w:szCs w:val="18"/>
              </w:rPr>
            </w:pPr>
            <w:r w:rsidRPr="00B516A7">
              <w:rPr>
                <w:sz w:val="18"/>
                <w:szCs w:val="18"/>
              </w:rPr>
              <w:t>Temperature:  +/- 0.3 deg. C (vs. NIST-certified lab thermometer)</w:t>
            </w:r>
          </w:p>
          <w:p w14:paraId="71E4BE50" w14:textId="34817CFC" w:rsidR="00385ADC" w:rsidRPr="00B516A7" w:rsidRDefault="00385ADC" w:rsidP="00345E9D">
            <w:pPr>
              <w:pStyle w:val="NormalTable"/>
              <w:rPr>
                <w:sz w:val="18"/>
                <w:szCs w:val="18"/>
              </w:rPr>
            </w:pPr>
          </w:p>
          <w:p w14:paraId="18EE71B7" w14:textId="4A62AC99" w:rsidR="00385ADC" w:rsidRPr="00B516A7" w:rsidRDefault="00385ADC" w:rsidP="00385ADC">
            <w:pPr>
              <w:pStyle w:val="NormalTable"/>
              <w:rPr>
                <w:sz w:val="18"/>
                <w:szCs w:val="18"/>
              </w:rPr>
            </w:pPr>
            <w:proofErr w:type="spellStart"/>
            <w:r w:rsidRPr="00B516A7">
              <w:rPr>
                <w:sz w:val="18"/>
                <w:szCs w:val="18"/>
              </w:rPr>
              <w:t>Sp.Cond</w:t>
            </w:r>
            <w:proofErr w:type="spellEnd"/>
            <w:r w:rsidRPr="00B516A7">
              <w:rPr>
                <w:sz w:val="18"/>
                <w:szCs w:val="18"/>
              </w:rPr>
              <w:t xml:space="preserve">: </w:t>
            </w:r>
            <w:r w:rsidRPr="00B516A7">
              <w:rPr>
                <w:sz w:val="18"/>
                <w:szCs w:val="18"/>
              </w:rPr>
              <w:br/>
              <w:t xml:space="preserve">3% or 15 </w:t>
            </w:r>
            <w:proofErr w:type="spellStart"/>
            <w:r w:rsidRPr="00B516A7">
              <w:rPr>
                <w:sz w:val="18"/>
                <w:szCs w:val="18"/>
              </w:rPr>
              <w:t>uS</w:t>
            </w:r>
            <w:proofErr w:type="spellEnd"/>
            <w:r w:rsidRPr="00B516A7">
              <w:rPr>
                <w:sz w:val="18"/>
                <w:szCs w:val="18"/>
              </w:rPr>
              <w:t>/cm (low)</w:t>
            </w:r>
          </w:p>
          <w:p w14:paraId="0E8D2791" w14:textId="77777777" w:rsidR="00385ADC" w:rsidRPr="00B516A7" w:rsidRDefault="00385ADC" w:rsidP="00385ADC">
            <w:pPr>
              <w:pStyle w:val="NormalTable"/>
              <w:rPr>
                <w:sz w:val="18"/>
                <w:szCs w:val="18"/>
              </w:rPr>
            </w:pPr>
            <w:r w:rsidRPr="00B516A7">
              <w:rPr>
                <w:sz w:val="18"/>
                <w:szCs w:val="18"/>
              </w:rPr>
              <w:t>3% or 30uS/cm (high)</w:t>
            </w:r>
          </w:p>
          <w:p w14:paraId="66A497B3" w14:textId="58338DFC" w:rsidR="00385ADC" w:rsidRPr="00B516A7" w:rsidRDefault="00385ADC" w:rsidP="00385ADC">
            <w:pPr>
              <w:pStyle w:val="NormalTable"/>
              <w:rPr>
                <w:sz w:val="18"/>
                <w:szCs w:val="18"/>
              </w:rPr>
            </w:pPr>
            <w:r w:rsidRPr="00B516A7">
              <w:rPr>
                <w:sz w:val="18"/>
                <w:szCs w:val="18"/>
              </w:rPr>
              <w:t>(vs. lab standard)</w:t>
            </w:r>
          </w:p>
          <w:p w14:paraId="46EE90BE" w14:textId="77777777" w:rsidR="004343FA" w:rsidRPr="00B516A7" w:rsidRDefault="004343FA" w:rsidP="00345E9D">
            <w:pPr>
              <w:pStyle w:val="NormalTable"/>
              <w:rPr>
                <w:sz w:val="18"/>
                <w:szCs w:val="18"/>
              </w:rPr>
            </w:pPr>
          </w:p>
          <w:p w14:paraId="49339992" w14:textId="77777777" w:rsidR="004343FA" w:rsidRPr="00B516A7" w:rsidRDefault="004343FA" w:rsidP="00345E9D">
            <w:pPr>
              <w:pStyle w:val="NormalTable"/>
              <w:rPr>
                <w:sz w:val="18"/>
                <w:szCs w:val="18"/>
              </w:rPr>
            </w:pPr>
            <w:r w:rsidRPr="00B516A7">
              <w:rPr>
                <w:sz w:val="18"/>
                <w:szCs w:val="18"/>
              </w:rPr>
              <w:t>Time:  +/- 1 minute</w:t>
            </w:r>
          </w:p>
        </w:tc>
        <w:tc>
          <w:tcPr>
            <w:tcW w:w="1350" w:type="dxa"/>
            <w:tcBorders>
              <w:top w:val="double" w:sz="4" w:space="0" w:color="auto"/>
            </w:tcBorders>
            <w:vAlign w:val="center"/>
          </w:tcPr>
          <w:p w14:paraId="5B9759FE" w14:textId="77777777" w:rsidR="004343FA" w:rsidRPr="00B516A7" w:rsidRDefault="004343FA" w:rsidP="00345E9D">
            <w:pPr>
              <w:pStyle w:val="NormalTable"/>
              <w:rPr>
                <w:sz w:val="18"/>
                <w:szCs w:val="18"/>
              </w:rPr>
            </w:pPr>
            <w:r w:rsidRPr="00B516A7">
              <w:rPr>
                <w:sz w:val="18"/>
                <w:szCs w:val="18"/>
              </w:rPr>
              <w:t>Replace with more accurate sensor</w:t>
            </w:r>
          </w:p>
        </w:tc>
        <w:tc>
          <w:tcPr>
            <w:tcW w:w="2250" w:type="dxa"/>
            <w:tcBorders>
              <w:top w:val="double" w:sz="4" w:space="0" w:color="auto"/>
            </w:tcBorders>
            <w:vAlign w:val="center"/>
          </w:tcPr>
          <w:p w14:paraId="58644AF3" w14:textId="379F63E7" w:rsidR="004343FA" w:rsidRPr="00B516A7" w:rsidRDefault="00380570" w:rsidP="00345E9D">
            <w:pPr>
              <w:pStyle w:val="NormalTable"/>
              <w:rPr>
                <w:sz w:val="18"/>
                <w:szCs w:val="18"/>
              </w:rPr>
            </w:pPr>
            <w:r w:rsidRPr="00B516A7">
              <w:rPr>
                <w:sz w:val="18"/>
                <w:szCs w:val="18"/>
              </w:rPr>
              <w:t>Field &amp; Lab Operations</w:t>
            </w:r>
            <w:r w:rsidR="00C15F9C" w:rsidRPr="00B516A7">
              <w:rPr>
                <w:sz w:val="18"/>
                <w:szCs w:val="18"/>
              </w:rPr>
              <w:t xml:space="preserve"> Coordinator </w:t>
            </w:r>
            <w:r w:rsidR="004343FA" w:rsidRPr="00B516A7">
              <w:rPr>
                <w:sz w:val="18"/>
                <w:szCs w:val="18"/>
              </w:rPr>
              <w:t>&amp; QA Analyst</w:t>
            </w:r>
          </w:p>
        </w:tc>
        <w:tc>
          <w:tcPr>
            <w:tcW w:w="2127" w:type="dxa"/>
            <w:tcBorders>
              <w:top w:val="double" w:sz="4" w:space="0" w:color="auto"/>
            </w:tcBorders>
            <w:vAlign w:val="center"/>
          </w:tcPr>
          <w:p w14:paraId="1A9C38C7" w14:textId="425149B6" w:rsidR="004343FA" w:rsidRPr="00B516A7" w:rsidRDefault="004343FA" w:rsidP="00345E9D">
            <w:pPr>
              <w:pStyle w:val="NormalTable"/>
              <w:rPr>
                <w:sz w:val="18"/>
                <w:szCs w:val="18"/>
              </w:rPr>
            </w:pPr>
            <w:r w:rsidRPr="00B516A7">
              <w:rPr>
                <w:sz w:val="18"/>
                <w:szCs w:val="18"/>
              </w:rPr>
              <w:t>Accuracies for D.O., temperature</w:t>
            </w:r>
            <w:r w:rsidR="00385ADC" w:rsidRPr="00B516A7">
              <w:rPr>
                <w:sz w:val="18"/>
                <w:szCs w:val="18"/>
              </w:rPr>
              <w:t xml:space="preserve">, </w:t>
            </w:r>
            <w:proofErr w:type="spellStart"/>
            <w:r w:rsidR="00385ADC" w:rsidRPr="00B516A7">
              <w:rPr>
                <w:sz w:val="18"/>
                <w:szCs w:val="18"/>
              </w:rPr>
              <w:t>Sp.cond</w:t>
            </w:r>
            <w:proofErr w:type="spellEnd"/>
            <w:r w:rsidR="00385ADC" w:rsidRPr="00B516A7">
              <w:rPr>
                <w:sz w:val="18"/>
                <w:szCs w:val="18"/>
              </w:rPr>
              <w:t>.,</w:t>
            </w:r>
            <w:r w:rsidRPr="00B516A7">
              <w:rPr>
                <w:sz w:val="18"/>
                <w:szCs w:val="18"/>
              </w:rPr>
              <w:t xml:space="preserve"> and time compared against 100% saturation concentration, </w:t>
            </w:r>
            <w:r w:rsidR="00385ADC" w:rsidRPr="00B516A7">
              <w:rPr>
                <w:sz w:val="18"/>
                <w:szCs w:val="18"/>
              </w:rPr>
              <w:t xml:space="preserve">lab standard, </w:t>
            </w:r>
            <w:r w:rsidRPr="00B516A7">
              <w:rPr>
                <w:sz w:val="18"/>
                <w:szCs w:val="18"/>
              </w:rPr>
              <w:t>NIST-traceable thermometer and PC network clock, respectively</w:t>
            </w:r>
          </w:p>
        </w:tc>
        <w:tc>
          <w:tcPr>
            <w:tcW w:w="2225" w:type="dxa"/>
            <w:tcBorders>
              <w:top w:val="double" w:sz="4" w:space="0" w:color="auto"/>
            </w:tcBorders>
            <w:vAlign w:val="center"/>
          </w:tcPr>
          <w:p w14:paraId="763ADE5D" w14:textId="65C72166" w:rsidR="004343FA" w:rsidRPr="00B516A7" w:rsidRDefault="004343FA" w:rsidP="00345E9D">
            <w:pPr>
              <w:pStyle w:val="NormalTable"/>
              <w:rPr>
                <w:sz w:val="18"/>
                <w:szCs w:val="18"/>
              </w:rPr>
            </w:pPr>
            <w:r w:rsidRPr="00B516A7">
              <w:rPr>
                <w:sz w:val="18"/>
                <w:szCs w:val="18"/>
              </w:rPr>
              <w:t>See SOP (CN 103.1</w:t>
            </w:r>
            <w:r w:rsidR="00385ADC" w:rsidRPr="00B516A7">
              <w:rPr>
                <w:sz w:val="18"/>
                <w:szCs w:val="18"/>
              </w:rPr>
              <w:t xml:space="preserve"> &amp; CN 349.0</w:t>
            </w:r>
            <w:r w:rsidRPr="00B516A7">
              <w:rPr>
                <w:sz w:val="18"/>
                <w:szCs w:val="18"/>
              </w:rPr>
              <w:t>) and sensor specifications</w:t>
            </w:r>
          </w:p>
        </w:tc>
      </w:tr>
      <w:tr w:rsidR="004343FA" w:rsidRPr="00151718" w14:paraId="300A9BF4" w14:textId="77777777" w:rsidTr="00385ADC">
        <w:trPr>
          <w:trHeight w:val="2141"/>
          <w:jc w:val="center"/>
        </w:trPr>
        <w:tc>
          <w:tcPr>
            <w:tcW w:w="1638" w:type="dxa"/>
            <w:shd w:val="clear" w:color="auto" w:fill="E0E0E0"/>
            <w:vAlign w:val="center"/>
          </w:tcPr>
          <w:p w14:paraId="60F56CD3" w14:textId="77777777" w:rsidR="004343FA" w:rsidRPr="00B516A7" w:rsidRDefault="004343FA" w:rsidP="00345E9D">
            <w:pPr>
              <w:pStyle w:val="NormalTable"/>
              <w:rPr>
                <w:sz w:val="18"/>
                <w:szCs w:val="18"/>
              </w:rPr>
            </w:pPr>
            <w:r w:rsidRPr="00B516A7">
              <w:rPr>
                <w:sz w:val="18"/>
                <w:szCs w:val="18"/>
              </w:rPr>
              <w:t>During-Deployment QC checks (Field Duplicate readings)</w:t>
            </w:r>
          </w:p>
        </w:tc>
        <w:tc>
          <w:tcPr>
            <w:tcW w:w="1890" w:type="dxa"/>
            <w:vAlign w:val="center"/>
          </w:tcPr>
          <w:p w14:paraId="425CB9D0" w14:textId="77777777" w:rsidR="004343FA" w:rsidRPr="00B516A7" w:rsidRDefault="004343FA" w:rsidP="00345E9D">
            <w:pPr>
              <w:pStyle w:val="NormalTable"/>
              <w:rPr>
                <w:sz w:val="18"/>
                <w:szCs w:val="18"/>
              </w:rPr>
            </w:pPr>
            <w:r w:rsidRPr="00B516A7">
              <w:rPr>
                <w:sz w:val="18"/>
                <w:szCs w:val="18"/>
              </w:rPr>
              <w:t>Each sensor; min. 1X/month (or more freq. for shorter duration deployments)</w:t>
            </w:r>
          </w:p>
        </w:tc>
        <w:tc>
          <w:tcPr>
            <w:tcW w:w="2407" w:type="dxa"/>
            <w:vAlign w:val="center"/>
          </w:tcPr>
          <w:p w14:paraId="25037076" w14:textId="39B3E385" w:rsidR="004343FA" w:rsidRPr="00B516A7" w:rsidRDefault="004343FA" w:rsidP="00345E9D">
            <w:pPr>
              <w:pStyle w:val="NormalTable"/>
              <w:rPr>
                <w:sz w:val="18"/>
                <w:szCs w:val="18"/>
              </w:rPr>
            </w:pPr>
            <w:r w:rsidRPr="00B516A7">
              <w:rPr>
                <w:sz w:val="18"/>
                <w:szCs w:val="18"/>
              </w:rPr>
              <w:t>Temperature: +/- 0.5 deg. C (vs. NIST-certified lab thermometer)</w:t>
            </w:r>
          </w:p>
          <w:p w14:paraId="452C2F92" w14:textId="560EE973" w:rsidR="00385ADC" w:rsidRPr="00B516A7" w:rsidRDefault="00385ADC" w:rsidP="00345E9D">
            <w:pPr>
              <w:pStyle w:val="NormalTable"/>
              <w:rPr>
                <w:sz w:val="18"/>
                <w:szCs w:val="18"/>
              </w:rPr>
            </w:pPr>
          </w:p>
          <w:p w14:paraId="34570101" w14:textId="59935A75" w:rsidR="00484BB0" w:rsidRPr="00B516A7" w:rsidRDefault="00385ADC" w:rsidP="00484BB0">
            <w:pPr>
              <w:pStyle w:val="NormalTable"/>
              <w:rPr>
                <w:sz w:val="18"/>
                <w:szCs w:val="18"/>
              </w:rPr>
            </w:pPr>
            <w:proofErr w:type="spellStart"/>
            <w:r w:rsidRPr="00B516A7">
              <w:rPr>
                <w:sz w:val="18"/>
                <w:szCs w:val="18"/>
              </w:rPr>
              <w:t>Sp.Cond</w:t>
            </w:r>
            <w:proofErr w:type="spellEnd"/>
            <w:r w:rsidRPr="00B516A7">
              <w:rPr>
                <w:sz w:val="18"/>
                <w:szCs w:val="18"/>
              </w:rPr>
              <w:t xml:space="preserve">: </w:t>
            </w:r>
            <w:r w:rsidR="00484BB0" w:rsidRPr="00B516A7">
              <w:rPr>
                <w:sz w:val="18"/>
                <w:szCs w:val="18"/>
              </w:rPr>
              <w:br/>
              <w:t xml:space="preserve">+/- 10 </w:t>
            </w:r>
            <w:proofErr w:type="spellStart"/>
            <w:r w:rsidR="00484BB0" w:rsidRPr="00B516A7">
              <w:rPr>
                <w:sz w:val="18"/>
                <w:szCs w:val="18"/>
              </w:rPr>
              <w:t>uS</w:t>
            </w:r>
            <w:proofErr w:type="spellEnd"/>
            <w:r w:rsidR="00484BB0" w:rsidRPr="00B516A7">
              <w:rPr>
                <w:sz w:val="18"/>
                <w:szCs w:val="18"/>
              </w:rPr>
              <w:t>/cm (low)</w:t>
            </w:r>
          </w:p>
          <w:p w14:paraId="151EB54D" w14:textId="08CE60F4" w:rsidR="00385ADC" w:rsidRPr="00B516A7" w:rsidRDefault="00484BB0" w:rsidP="00484BB0">
            <w:pPr>
              <w:pStyle w:val="NormalTable"/>
              <w:rPr>
                <w:sz w:val="18"/>
                <w:szCs w:val="18"/>
              </w:rPr>
            </w:pPr>
            <w:r w:rsidRPr="00B516A7">
              <w:rPr>
                <w:sz w:val="18"/>
                <w:szCs w:val="18"/>
              </w:rPr>
              <w:t xml:space="preserve">+/- 40 </w:t>
            </w:r>
            <w:proofErr w:type="spellStart"/>
            <w:r w:rsidRPr="00B516A7">
              <w:rPr>
                <w:sz w:val="18"/>
                <w:szCs w:val="18"/>
              </w:rPr>
              <w:t>uS</w:t>
            </w:r>
            <w:proofErr w:type="spellEnd"/>
            <w:r w:rsidRPr="00B516A7">
              <w:rPr>
                <w:sz w:val="18"/>
                <w:szCs w:val="18"/>
              </w:rPr>
              <w:t>/cm (high)</w:t>
            </w:r>
          </w:p>
          <w:p w14:paraId="0FFE16C4" w14:textId="77777777" w:rsidR="004343FA" w:rsidRPr="00B516A7" w:rsidRDefault="004343FA" w:rsidP="00345E9D">
            <w:pPr>
              <w:pStyle w:val="NormalTable"/>
              <w:rPr>
                <w:sz w:val="18"/>
                <w:szCs w:val="18"/>
              </w:rPr>
            </w:pPr>
          </w:p>
          <w:p w14:paraId="21BC2403" w14:textId="77777777" w:rsidR="004343FA" w:rsidRPr="00B516A7" w:rsidRDefault="004343FA" w:rsidP="00345E9D">
            <w:pPr>
              <w:pStyle w:val="NormalTable"/>
              <w:rPr>
                <w:sz w:val="18"/>
                <w:szCs w:val="18"/>
              </w:rPr>
            </w:pPr>
            <w:r w:rsidRPr="00B516A7">
              <w:rPr>
                <w:sz w:val="18"/>
                <w:szCs w:val="18"/>
              </w:rPr>
              <w:t>Time:  +/- 1 minute</w:t>
            </w:r>
          </w:p>
        </w:tc>
        <w:tc>
          <w:tcPr>
            <w:tcW w:w="1350" w:type="dxa"/>
            <w:vAlign w:val="center"/>
          </w:tcPr>
          <w:p w14:paraId="49BE5384" w14:textId="77777777" w:rsidR="004343FA" w:rsidRPr="00B516A7" w:rsidRDefault="004343FA" w:rsidP="00345E9D">
            <w:pPr>
              <w:pStyle w:val="NormalTable"/>
              <w:rPr>
                <w:sz w:val="18"/>
                <w:szCs w:val="18"/>
              </w:rPr>
            </w:pPr>
            <w:r w:rsidRPr="00B516A7">
              <w:rPr>
                <w:sz w:val="18"/>
                <w:szCs w:val="18"/>
              </w:rPr>
              <w:t>Replace with more accurate sensor; re-deploy</w:t>
            </w:r>
          </w:p>
        </w:tc>
        <w:tc>
          <w:tcPr>
            <w:tcW w:w="2250" w:type="dxa"/>
            <w:vAlign w:val="center"/>
          </w:tcPr>
          <w:p w14:paraId="2596D349" w14:textId="77777777" w:rsidR="004343FA" w:rsidRPr="00B516A7" w:rsidRDefault="004343FA" w:rsidP="00345E9D">
            <w:pPr>
              <w:pStyle w:val="NormalTable"/>
              <w:rPr>
                <w:sz w:val="18"/>
                <w:szCs w:val="18"/>
              </w:rPr>
            </w:pPr>
            <w:r w:rsidRPr="00B516A7">
              <w:rPr>
                <w:sz w:val="18"/>
                <w:szCs w:val="18"/>
              </w:rPr>
              <w:t>Project Coordinator &amp; QA Analyst</w:t>
            </w:r>
          </w:p>
        </w:tc>
        <w:tc>
          <w:tcPr>
            <w:tcW w:w="2127" w:type="dxa"/>
            <w:vAlign w:val="center"/>
          </w:tcPr>
          <w:p w14:paraId="26345350" w14:textId="77777777" w:rsidR="004343FA" w:rsidRPr="00B516A7" w:rsidRDefault="004343FA" w:rsidP="00345E9D">
            <w:pPr>
              <w:pStyle w:val="NormalTable"/>
              <w:rPr>
                <w:sz w:val="18"/>
                <w:szCs w:val="18"/>
              </w:rPr>
            </w:pPr>
            <w:r w:rsidRPr="00B516A7">
              <w:rPr>
                <w:sz w:val="18"/>
                <w:szCs w:val="18"/>
              </w:rPr>
              <w:t>Accuracy as above</w:t>
            </w:r>
          </w:p>
        </w:tc>
        <w:tc>
          <w:tcPr>
            <w:tcW w:w="2225" w:type="dxa"/>
            <w:vAlign w:val="center"/>
          </w:tcPr>
          <w:p w14:paraId="406CFBF4" w14:textId="4AB66DC0" w:rsidR="004343FA" w:rsidRPr="00B516A7" w:rsidRDefault="004343FA" w:rsidP="00345E9D">
            <w:pPr>
              <w:pStyle w:val="NormalTable"/>
              <w:rPr>
                <w:sz w:val="18"/>
                <w:szCs w:val="18"/>
              </w:rPr>
            </w:pPr>
            <w:r w:rsidRPr="00B516A7">
              <w:rPr>
                <w:sz w:val="18"/>
                <w:szCs w:val="18"/>
              </w:rPr>
              <w:t>See SOP (CN 103.1</w:t>
            </w:r>
            <w:r w:rsidR="00385ADC" w:rsidRPr="00B516A7">
              <w:rPr>
                <w:sz w:val="18"/>
                <w:szCs w:val="18"/>
              </w:rPr>
              <w:t xml:space="preserve"> &amp; CN 349.0</w:t>
            </w:r>
            <w:r w:rsidR="00D33A21" w:rsidRPr="00B516A7">
              <w:rPr>
                <w:sz w:val="18"/>
                <w:szCs w:val="18"/>
              </w:rPr>
              <w:t xml:space="preserve">) and </w:t>
            </w:r>
            <w:r w:rsidRPr="00B516A7">
              <w:rPr>
                <w:sz w:val="18"/>
                <w:szCs w:val="18"/>
              </w:rPr>
              <w:t>sensor specifications</w:t>
            </w:r>
          </w:p>
        </w:tc>
      </w:tr>
      <w:tr w:rsidR="004343FA" w:rsidRPr="00151718" w14:paraId="02513278" w14:textId="77777777" w:rsidTr="00385ADC">
        <w:trPr>
          <w:trHeight w:val="2060"/>
          <w:jc w:val="center"/>
        </w:trPr>
        <w:tc>
          <w:tcPr>
            <w:tcW w:w="1638" w:type="dxa"/>
            <w:shd w:val="clear" w:color="auto" w:fill="E0E0E0"/>
            <w:vAlign w:val="center"/>
          </w:tcPr>
          <w:p w14:paraId="220DB117" w14:textId="77777777" w:rsidR="004343FA" w:rsidRPr="00B516A7" w:rsidRDefault="004343FA" w:rsidP="00345E9D">
            <w:pPr>
              <w:pStyle w:val="NormalTable"/>
              <w:rPr>
                <w:sz w:val="18"/>
                <w:szCs w:val="18"/>
              </w:rPr>
            </w:pPr>
            <w:r w:rsidRPr="00B516A7">
              <w:rPr>
                <w:sz w:val="18"/>
                <w:szCs w:val="18"/>
              </w:rPr>
              <w:t>Post-Deployment Checks</w:t>
            </w:r>
          </w:p>
        </w:tc>
        <w:tc>
          <w:tcPr>
            <w:tcW w:w="1890" w:type="dxa"/>
            <w:vAlign w:val="center"/>
          </w:tcPr>
          <w:p w14:paraId="024F83D8" w14:textId="77777777" w:rsidR="004343FA" w:rsidRPr="00B516A7" w:rsidRDefault="004343FA" w:rsidP="00345E9D">
            <w:pPr>
              <w:pStyle w:val="NormalTable"/>
              <w:rPr>
                <w:sz w:val="18"/>
                <w:szCs w:val="18"/>
              </w:rPr>
            </w:pPr>
            <w:r w:rsidRPr="00B516A7">
              <w:rPr>
                <w:sz w:val="18"/>
                <w:szCs w:val="18"/>
              </w:rPr>
              <w:t>After every use for each sensor</w:t>
            </w:r>
          </w:p>
        </w:tc>
        <w:tc>
          <w:tcPr>
            <w:tcW w:w="2407" w:type="dxa"/>
            <w:vAlign w:val="center"/>
          </w:tcPr>
          <w:p w14:paraId="01AB16CC" w14:textId="593A1DB6" w:rsidR="004343FA" w:rsidRPr="00B516A7" w:rsidRDefault="004343FA" w:rsidP="00345E9D">
            <w:pPr>
              <w:pStyle w:val="NormalTable"/>
              <w:rPr>
                <w:sz w:val="18"/>
                <w:szCs w:val="18"/>
              </w:rPr>
            </w:pPr>
            <w:r w:rsidRPr="00B516A7">
              <w:rPr>
                <w:sz w:val="18"/>
                <w:szCs w:val="18"/>
              </w:rPr>
              <w:t>Temperature:  +/- 0.5 deg. C (vs. NIST-certified lab thermometer)</w:t>
            </w:r>
          </w:p>
          <w:p w14:paraId="2592C415" w14:textId="279DC049" w:rsidR="00484BB0" w:rsidRPr="00B516A7" w:rsidRDefault="00484BB0" w:rsidP="00345E9D">
            <w:pPr>
              <w:pStyle w:val="NormalTable"/>
              <w:rPr>
                <w:sz w:val="18"/>
                <w:szCs w:val="18"/>
              </w:rPr>
            </w:pPr>
          </w:p>
          <w:p w14:paraId="0146B842" w14:textId="77777777" w:rsidR="00484BB0" w:rsidRPr="00B516A7" w:rsidRDefault="00484BB0" w:rsidP="00484BB0">
            <w:pPr>
              <w:pStyle w:val="NormalTable"/>
              <w:rPr>
                <w:sz w:val="18"/>
                <w:szCs w:val="18"/>
              </w:rPr>
            </w:pPr>
            <w:proofErr w:type="spellStart"/>
            <w:r w:rsidRPr="00B516A7">
              <w:rPr>
                <w:sz w:val="18"/>
                <w:szCs w:val="18"/>
              </w:rPr>
              <w:t>Sp.Cond</w:t>
            </w:r>
            <w:proofErr w:type="spellEnd"/>
            <w:r w:rsidRPr="00B516A7">
              <w:rPr>
                <w:sz w:val="18"/>
                <w:szCs w:val="18"/>
              </w:rPr>
              <w:t>:</w:t>
            </w:r>
            <w:r w:rsidRPr="00B516A7">
              <w:rPr>
                <w:sz w:val="18"/>
                <w:szCs w:val="18"/>
              </w:rPr>
              <w:br/>
              <w:t xml:space="preserve">3% or 15 </w:t>
            </w:r>
            <w:proofErr w:type="spellStart"/>
            <w:r w:rsidRPr="00B516A7">
              <w:rPr>
                <w:sz w:val="18"/>
                <w:szCs w:val="18"/>
              </w:rPr>
              <w:t>uS</w:t>
            </w:r>
            <w:proofErr w:type="spellEnd"/>
            <w:r w:rsidRPr="00B516A7">
              <w:rPr>
                <w:sz w:val="18"/>
                <w:szCs w:val="18"/>
              </w:rPr>
              <w:t>/cm (low)</w:t>
            </w:r>
          </w:p>
          <w:p w14:paraId="111769C3" w14:textId="77777777" w:rsidR="00484BB0" w:rsidRPr="00B516A7" w:rsidRDefault="00484BB0" w:rsidP="00484BB0">
            <w:pPr>
              <w:pStyle w:val="NormalTable"/>
              <w:rPr>
                <w:sz w:val="18"/>
                <w:szCs w:val="18"/>
              </w:rPr>
            </w:pPr>
            <w:r w:rsidRPr="00B516A7">
              <w:rPr>
                <w:sz w:val="18"/>
                <w:szCs w:val="18"/>
              </w:rPr>
              <w:t>3% or 30uS/cm (high)</w:t>
            </w:r>
          </w:p>
          <w:p w14:paraId="69E685DC" w14:textId="33FE5C54" w:rsidR="00484BB0" w:rsidRPr="00B516A7" w:rsidRDefault="00484BB0" w:rsidP="00345E9D">
            <w:pPr>
              <w:pStyle w:val="NormalTable"/>
              <w:rPr>
                <w:sz w:val="18"/>
                <w:szCs w:val="18"/>
              </w:rPr>
            </w:pPr>
            <w:r w:rsidRPr="00B516A7">
              <w:rPr>
                <w:sz w:val="18"/>
                <w:szCs w:val="18"/>
              </w:rPr>
              <w:t>(vs. lab standard)</w:t>
            </w:r>
          </w:p>
          <w:p w14:paraId="1B9632CE" w14:textId="77777777" w:rsidR="004343FA" w:rsidRPr="00B516A7" w:rsidRDefault="004343FA" w:rsidP="00345E9D">
            <w:pPr>
              <w:pStyle w:val="NormalTable"/>
              <w:rPr>
                <w:sz w:val="18"/>
                <w:szCs w:val="18"/>
              </w:rPr>
            </w:pPr>
          </w:p>
          <w:p w14:paraId="6C27C022" w14:textId="77777777" w:rsidR="004343FA" w:rsidRPr="00B516A7" w:rsidRDefault="004343FA" w:rsidP="00345E9D">
            <w:pPr>
              <w:pStyle w:val="NormalTable"/>
              <w:rPr>
                <w:sz w:val="18"/>
                <w:szCs w:val="18"/>
              </w:rPr>
            </w:pPr>
            <w:r w:rsidRPr="00B516A7">
              <w:rPr>
                <w:sz w:val="18"/>
                <w:szCs w:val="18"/>
              </w:rPr>
              <w:t>Time:  +/- 1 minute</w:t>
            </w:r>
          </w:p>
        </w:tc>
        <w:tc>
          <w:tcPr>
            <w:tcW w:w="1350" w:type="dxa"/>
            <w:vAlign w:val="center"/>
          </w:tcPr>
          <w:p w14:paraId="4C02CB24" w14:textId="77777777" w:rsidR="004343FA" w:rsidRPr="00B516A7" w:rsidRDefault="004343FA" w:rsidP="00345E9D">
            <w:pPr>
              <w:pStyle w:val="NormalTable"/>
              <w:rPr>
                <w:sz w:val="18"/>
                <w:szCs w:val="18"/>
              </w:rPr>
            </w:pPr>
            <w:r w:rsidRPr="00B516A7">
              <w:rPr>
                <w:sz w:val="18"/>
                <w:szCs w:val="18"/>
              </w:rPr>
              <w:t>If data outside acceptance limits, discard or qualify data</w:t>
            </w:r>
          </w:p>
        </w:tc>
        <w:tc>
          <w:tcPr>
            <w:tcW w:w="2250" w:type="dxa"/>
            <w:vAlign w:val="center"/>
          </w:tcPr>
          <w:p w14:paraId="22380869" w14:textId="42F28D0F" w:rsidR="004343FA" w:rsidRPr="00B516A7" w:rsidRDefault="00380570" w:rsidP="00345E9D">
            <w:pPr>
              <w:pStyle w:val="NormalTable"/>
              <w:rPr>
                <w:sz w:val="18"/>
                <w:szCs w:val="18"/>
              </w:rPr>
            </w:pPr>
            <w:r w:rsidRPr="00B516A7">
              <w:rPr>
                <w:sz w:val="18"/>
                <w:szCs w:val="18"/>
              </w:rPr>
              <w:t xml:space="preserve"> Field &amp; Lab Operations </w:t>
            </w:r>
            <w:r w:rsidR="00C15F9C" w:rsidRPr="00B516A7">
              <w:rPr>
                <w:sz w:val="18"/>
                <w:szCs w:val="18"/>
              </w:rPr>
              <w:t xml:space="preserve">Coordinator </w:t>
            </w:r>
            <w:r w:rsidR="004343FA" w:rsidRPr="00B516A7">
              <w:rPr>
                <w:sz w:val="18"/>
                <w:szCs w:val="18"/>
              </w:rPr>
              <w:t>&amp; QA Analyst</w:t>
            </w:r>
          </w:p>
        </w:tc>
        <w:tc>
          <w:tcPr>
            <w:tcW w:w="2127" w:type="dxa"/>
            <w:vAlign w:val="center"/>
          </w:tcPr>
          <w:p w14:paraId="5AA75FF0" w14:textId="77777777" w:rsidR="004343FA" w:rsidRPr="00B516A7" w:rsidRDefault="004343FA" w:rsidP="00345E9D">
            <w:pPr>
              <w:pStyle w:val="NormalTable"/>
              <w:rPr>
                <w:sz w:val="18"/>
                <w:szCs w:val="18"/>
              </w:rPr>
            </w:pPr>
          </w:p>
          <w:p w14:paraId="62185214" w14:textId="77777777" w:rsidR="004343FA" w:rsidRPr="00B516A7" w:rsidRDefault="004343FA" w:rsidP="00345E9D">
            <w:pPr>
              <w:pStyle w:val="NormalTable"/>
              <w:rPr>
                <w:sz w:val="18"/>
                <w:szCs w:val="18"/>
              </w:rPr>
            </w:pPr>
            <w:r w:rsidRPr="00B516A7">
              <w:rPr>
                <w:sz w:val="18"/>
                <w:szCs w:val="18"/>
              </w:rPr>
              <w:t xml:space="preserve">Accuracy as above </w:t>
            </w:r>
          </w:p>
          <w:p w14:paraId="5A11A593" w14:textId="77777777" w:rsidR="004343FA" w:rsidRPr="00B516A7" w:rsidRDefault="004343FA" w:rsidP="00345E9D">
            <w:pPr>
              <w:pStyle w:val="NormalTable"/>
              <w:rPr>
                <w:sz w:val="18"/>
                <w:szCs w:val="18"/>
              </w:rPr>
            </w:pPr>
          </w:p>
        </w:tc>
        <w:tc>
          <w:tcPr>
            <w:tcW w:w="2225" w:type="dxa"/>
            <w:vAlign w:val="center"/>
          </w:tcPr>
          <w:p w14:paraId="7209F036" w14:textId="170BDB26" w:rsidR="004343FA" w:rsidRPr="00B516A7" w:rsidRDefault="004343FA" w:rsidP="00345E9D">
            <w:pPr>
              <w:pStyle w:val="NormalTable"/>
              <w:rPr>
                <w:sz w:val="18"/>
                <w:szCs w:val="18"/>
              </w:rPr>
            </w:pPr>
            <w:r w:rsidRPr="00B516A7">
              <w:rPr>
                <w:sz w:val="18"/>
                <w:szCs w:val="18"/>
              </w:rPr>
              <w:t>See SOP (CN 103.1</w:t>
            </w:r>
            <w:r w:rsidR="00385ADC" w:rsidRPr="00B516A7">
              <w:rPr>
                <w:sz w:val="18"/>
                <w:szCs w:val="18"/>
              </w:rPr>
              <w:t xml:space="preserve"> &amp; CN 349.0</w:t>
            </w:r>
            <w:r w:rsidRPr="00B516A7">
              <w:rPr>
                <w:sz w:val="18"/>
                <w:szCs w:val="18"/>
              </w:rPr>
              <w:t>) and sensor specifications</w:t>
            </w:r>
          </w:p>
        </w:tc>
      </w:tr>
    </w:tbl>
    <w:p w14:paraId="1C8D53B2" w14:textId="61E04735" w:rsidR="005A146E" w:rsidRDefault="005A146E" w:rsidP="00721978">
      <w:pPr>
        <w:sectPr w:rsidR="005A146E" w:rsidSect="00E37EDB">
          <w:footerReference w:type="default" r:id="rId21"/>
          <w:footerReference w:type="first" r:id="rId22"/>
          <w:pgSz w:w="15840" w:h="12240" w:orient="landscape" w:code="1"/>
          <w:pgMar w:top="1440" w:right="1152" w:bottom="1440" w:left="1152" w:header="720" w:footer="720" w:gutter="0"/>
          <w:cols w:space="720"/>
          <w:docGrid w:linePitch="360"/>
        </w:sectPr>
      </w:pPr>
    </w:p>
    <w:p w14:paraId="3FB93568" w14:textId="2FF33070" w:rsidR="00F368D7" w:rsidRDefault="00F368D7" w:rsidP="00721978"/>
    <w:p w14:paraId="3F42AC20" w14:textId="4A94DDE9" w:rsidR="005A146E" w:rsidRPr="00151718" w:rsidRDefault="005A146E" w:rsidP="00F5370A">
      <w:pPr>
        <w:pStyle w:val="Heading2"/>
      </w:pPr>
      <w:bookmarkStart w:id="60" w:name="_Toc45733852"/>
      <w:bookmarkStart w:id="61" w:name="_Toc57024855"/>
      <w:r w:rsidRPr="00151718">
        <w:t>B6</w:t>
      </w:r>
      <w:r w:rsidRPr="00151718">
        <w:tab/>
      </w:r>
      <w:r w:rsidR="00F5370A" w:rsidRPr="00F5370A">
        <w:t>FIELD EQUIPMENT TESTING, INSPECTION AND MAINTENANCE</w:t>
      </w:r>
      <w:bookmarkEnd w:id="60"/>
      <w:bookmarkEnd w:id="61"/>
    </w:p>
    <w:p w14:paraId="46B6CB46" w14:textId="2D439CE6" w:rsidR="000C287A" w:rsidRPr="00151718" w:rsidRDefault="004F6911" w:rsidP="00721978">
      <w:r w:rsidRPr="00151718">
        <w:t>A</w:t>
      </w:r>
      <w:r w:rsidR="00AC0702" w:rsidRPr="00151718">
        <w:t xml:space="preserve">ll field </w:t>
      </w:r>
      <w:r w:rsidR="006A7939" w:rsidRPr="00151718">
        <w:t xml:space="preserve">equipment </w:t>
      </w:r>
      <w:r w:rsidR="00AC0702" w:rsidRPr="00151718">
        <w:t xml:space="preserve">used by </w:t>
      </w:r>
      <w:r w:rsidR="002C7735">
        <w:t>DWM-</w:t>
      </w:r>
      <w:r w:rsidRPr="00151718">
        <w:t>WPP</w:t>
      </w:r>
      <w:r w:rsidR="00AC0702" w:rsidRPr="00151718">
        <w:t xml:space="preserve"> to collect environmental data </w:t>
      </w:r>
      <w:r w:rsidR="006A7939" w:rsidRPr="00151718">
        <w:t>is</w:t>
      </w:r>
      <w:r w:rsidR="00AC0702" w:rsidRPr="00151718">
        <w:t xml:space="preserve"> inspected, maintained, calibrated (as applicable) and tested prior to use.  </w:t>
      </w:r>
    </w:p>
    <w:p w14:paraId="6DA11A9D" w14:textId="77777777" w:rsidR="000C287A" w:rsidRPr="00151718" w:rsidRDefault="000C287A" w:rsidP="00721978"/>
    <w:p w14:paraId="5886DF3C" w14:textId="5CED8DAB" w:rsidR="005A146E" w:rsidRPr="00151718" w:rsidRDefault="006A7939" w:rsidP="00721978">
      <w:r w:rsidRPr="00151718">
        <w:t xml:space="preserve">In addition to rigorous pre-survey calibrations, </w:t>
      </w:r>
      <w:r w:rsidR="0044667B" w:rsidRPr="00151718">
        <w:t xml:space="preserve">water quality instruments are also checked following use to ensure </w:t>
      </w:r>
      <w:r w:rsidR="004F6911" w:rsidRPr="00151718">
        <w:t>they were</w:t>
      </w:r>
      <w:r w:rsidR="0044667B" w:rsidRPr="00151718">
        <w:t xml:space="preserve"> operating properly during field data collection. </w:t>
      </w:r>
      <w:r w:rsidR="00AC0702" w:rsidRPr="00151718">
        <w:t xml:space="preserve">A summary of </w:t>
      </w:r>
      <w:r w:rsidR="0044667B" w:rsidRPr="00151718">
        <w:t>inspection and maintenance pr</w:t>
      </w:r>
      <w:r w:rsidR="00AC0702" w:rsidRPr="00151718">
        <w:t>ocedures for each instrument type is</w:t>
      </w:r>
      <w:r w:rsidR="005A146E" w:rsidRPr="00151718">
        <w:t xml:space="preserve"> contained </w:t>
      </w:r>
      <w:r w:rsidR="005A146E" w:rsidRPr="008E24FC">
        <w:t>in</w:t>
      </w:r>
      <w:r w:rsidR="008F7202">
        <w:t xml:space="preserve"> </w:t>
      </w:r>
      <w:r w:rsidR="002C7735">
        <w:fldChar w:fldCharType="begin"/>
      </w:r>
      <w:r w:rsidR="002C7735">
        <w:instrText xml:space="preserve"> REF _Ref45643334 \h </w:instrText>
      </w:r>
      <w:r w:rsidR="002C7735">
        <w:fldChar w:fldCharType="separate"/>
      </w:r>
      <w:r w:rsidR="00484BB0">
        <w:t xml:space="preserve">Table </w:t>
      </w:r>
      <w:r w:rsidR="00484BB0">
        <w:rPr>
          <w:noProof/>
        </w:rPr>
        <w:t>20</w:t>
      </w:r>
      <w:r w:rsidR="002C7735">
        <w:fldChar w:fldCharType="end"/>
      </w:r>
      <w:r w:rsidR="005A146E" w:rsidRPr="008E24FC">
        <w:t>.</w:t>
      </w:r>
    </w:p>
    <w:p w14:paraId="492EF7B5" w14:textId="77777777" w:rsidR="005A146E" w:rsidRPr="00151718" w:rsidRDefault="005A146E" w:rsidP="00721978"/>
    <w:p w14:paraId="29E1BEB6" w14:textId="77777777" w:rsidR="005A146E" w:rsidRPr="004F6911" w:rsidRDefault="005A146E" w:rsidP="00721978"/>
    <w:p w14:paraId="545E0B6E" w14:textId="77777777" w:rsidR="005A146E" w:rsidRPr="004F6911" w:rsidRDefault="005A146E" w:rsidP="00721978"/>
    <w:p w14:paraId="36E96775" w14:textId="77777777" w:rsidR="00C91E36" w:rsidRPr="004F6911" w:rsidRDefault="00C91E36" w:rsidP="002766DE"/>
    <w:p w14:paraId="3332CDF2" w14:textId="77777777" w:rsidR="009B7F5F" w:rsidRDefault="009B7F5F" w:rsidP="00721978">
      <w:pPr>
        <w:pStyle w:val="Style2"/>
        <w:sectPr w:rsidR="009B7F5F" w:rsidSect="00CE53C0">
          <w:footerReference w:type="default" r:id="rId23"/>
          <w:footerReference w:type="first" r:id="rId24"/>
          <w:pgSz w:w="12240" w:h="15840" w:code="1"/>
          <w:pgMar w:top="1152" w:right="1440" w:bottom="1152" w:left="1440" w:header="720" w:footer="720" w:gutter="0"/>
          <w:cols w:space="720"/>
          <w:titlePg/>
          <w:docGrid w:linePitch="360"/>
        </w:sectPr>
      </w:pPr>
    </w:p>
    <w:p w14:paraId="3F13799B" w14:textId="7F9089B7" w:rsidR="006F4E1A" w:rsidRPr="00151718" w:rsidRDefault="00345E9D" w:rsidP="00345E9D">
      <w:pPr>
        <w:pStyle w:val="Caption"/>
        <w:keepNext/>
      </w:pPr>
      <w:bookmarkStart w:id="62" w:name="_Ref45643334"/>
      <w:bookmarkStart w:id="63" w:name="_Toc49774079"/>
      <w:r>
        <w:lastRenderedPageBreak/>
        <w:t xml:space="preserve">Table </w:t>
      </w:r>
      <w:r w:rsidR="00D837A8">
        <w:fldChar w:fldCharType="begin"/>
      </w:r>
      <w:r w:rsidR="00D837A8">
        <w:instrText xml:space="preserve"> SEQ Table \* ARABIC </w:instrText>
      </w:r>
      <w:r w:rsidR="00D837A8">
        <w:fldChar w:fldCharType="separate"/>
      </w:r>
      <w:r w:rsidR="00047F44">
        <w:rPr>
          <w:noProof/>
        </w:rPr>
        <w:t>20</w:t>
      </w:r>
      <w:r w:rsidR="00D837A8">
        <w:rPr>
          <w:noProof/>
        </w:rPr>
        <w:fldChar w:fldCharType="end"/>
      </w:r>
      <w:bookmarkEnd w:id="62"/>
      <w:r>
        <w:t>:</w:t>
      </w:r>
      <w:r w:rsidR="00724C3D">
        <w:t xml:space="preserve"> DWM-WPP</w:t>
      </w:r>
      <w:r w:rsidRPr="00A93390">
        <w:t xml:space="preserve"> Field Equipment Calibration, Inspection and Maintenance</w:t>
      </w:r>
      <w:bookmarkEnd w:id="63"/>
      <w:r w:rsidR="00285AD8">
        <w:t xml:space="preserve"> </w:t>
      </w:r>
    </w:p>
    <w:tbl>
      <w:tblPr>
        <w:tblW w:w="14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3"/>
        <w:gridCol w:w="1800"/>
        <w:gridCol w:w="1620"/>
        <w:gridCol w:w="1847"/>
        <w:gridCol w:w="1989"/>
        <w:gridCol w:w="2014"/>
        <w:gridCol w:w="2160"/>
        <w:gridCol w:w="1514"/>
      </w:tblGrid>
      <w:tr w:rsidR="006F4E1A" w:rsidRPr="00151718" w14:paraId="5E561F5F" w14:textId="77777777" w:rsidTr="00902779">
        <w:trPr>
          <w:cantSplit/>
          <w:trHeight w:val="872"/>
          <w:tblHeader/>
          <w:jc w:val="center"/>
        </w:trPr>
        <w:tc>
          <w:tcPr>
            <w:tcW w:w="1483" w:type="dxa"/>
            <w:tcBorders>
              <w:bottom w:val="single" w:sz="4" w:space="0" w:color="auto"/>
            </w:tcBorders>
            <w:shd w:val="clear" w:color="auto" w:fill="CCCCCC"/>
            <w:vAlign w:val="center"/>
          </w:tcPr>
          <w:p w14:paraId="692D0E17" w14:textId="77777777" w:rsidR="006F4E1A" w:rsidRPr="00151718" w:rsidRDefault="006F4E1A" w:rsidP="00345E9D">
            <w:pPr>
              <w:pStyle w:val="NormalTable"/>
            </w:pPr>
            <w:r w:rsidRPr="00151718">
              <w:t>Instrument</w:t>
            </w:r>
          </w:p>
        </w:tc>
        <w:tc>
          <w:tcPr>
            <w:tcW w:w="1800" w:type="dxa"/>
            <w:tcBorders>
              <w:bottom w:val="single" w:sz="4" w:space="0" w:color="auto"/>
            </w:tcBorders>
            <w:shd w:val="clear" w:color="auto" w:fill="CCCCCC"/>
            <w:vAlign w:val="center"/>
          </w:tcPr>
          <w:p w14:paraId="00827FF2" w14:textId="77777777" w:rsidR="006F4E1A" w:rsidRPr="00151718" w:rsidRDefault="006F4E1A" w:rsidP="00345E9D">
            <w:pPr>
              <w:pStyle w:val="NormalTable"/>
            </w:pPr>
            <w:r w:rsidRPr="00151718">
              <w:t>Person(s) Responsible</w:t>
            </w:r>
          </w:p>
        </w:tc>
        <w:tc>
          <w:tcPr>
            <w:tcW w:w="1620" w:type="dxa"/>
            <w:tcBorders>
              <w:bottom w:val="single" w:sz="4" w:space="0" w:color="auto"/>
            </w:tcBorders>
            <w:shd w:val="clear" w:color="auto" w:fill="CCCCCC"/>
            <w:vAlign w:val="center"/>
          </w:tcPr>
          <w:p w14:paraId="2973167F" w14:textId="77777777" w:rsidR="006F4E1A" w:rsidRPr="00151718" w:rsidRDefault="006F4E1A" w:rsidP="00345E9D">
            <w:pPr>
              <w:pStyle w:val="NormalTable"/>
            </w:pPr>
            <w:r w:rsidRPr="00151718">
              <w:t>Frequency of Calibration</w:t>
            </w:r>
          </w:p>
        </w:tc>
        <w:tc>
          <w:tcPr>
            <w:tcW w:w="1847" w:type="dxa"/>
            <w:tcBorders>
              <w:bottom w:val="single" w:sz="4" w:space="0" w:color="auto"/>
            </w:tcBorders>
            <w:shd w:val="clear" w:color="auto" w:fill="CCCCCC"/>
            <w:vAlign w:val="center"/>
          </w:tcPr>
          <w:p w14:paraId="3F32C6BA" w14:textId="77777777" w:rsidR="006F4E1A" w:rsidRPr="00151718" w:rsidRDefault="006F4E1A" w:rsidP="00345E9D">
            <w:pPr>
              <w:pStyle w:val="NormalTable"/>
            </w:pPr>
            <w:r w:rsidRPr="00151718">
              <w:t>Inspection Activity and Frequency</w:t>
            </w:r>
          </w:p>
        </w:tc>
        <w:tc>
          <w:tcPr>
            <w:tcW w:w="1989" w:type="dxa"/>
            <w:tcBorders>
              <w:bottom w:val="single" w:sz="4" w:space="0" w:color="auto"/>
            </w:tcBorders>
            <w:shd w:val="clear" w:color="auto" w:fill="CCCCCC"/>
            <w:vAlign w:val="center"/>
          </w:tcPr>
          <w:p w14:paraId="19FEA294" w14:textId="77777777" w:rsidR="006F4E1A" w:rsidRPr="00151718" w:rsidRDefault="006F4E1A" w:rsidP="00345E9D">
            <w:pPr>
              <w:pStyle w:val="NormalTable"/>
            </w:pPr>
            <w:r w:rsidRPr="00151718">
              <w:t>Maintenance Activity and Frequency</w:t>
            </w:r>
          </w:p>
        </w:tc>
        <w:tc>
          <w:tcPr>
            <w:tcW w:w="2014" w:type="dxa"/>
            <w:tcBorders>
              <w:bottom w:val="single" w:sz="4" w:space="0" w:color="auto"/>
            </w:tcBorders>
            <w:shd w:val="clear" w:color="auto" w:fill="CCCCCC"/>
            <w:vAlign w:val="center"/>
          </w:tcPr>
          <w:p w14:paraId="58AFD132" w14:textId="77777777" w:rsidR="006F4E1A" w:rsidRPr="00151718" w:rsidRDefault="006F4E1A" w:rsidP="00345E9D">
            <w:pPr>
              <w:pStyle w:val="NormalTable"/>
            </w:pPr>
            <w:r w:rsidRPr="00151718">
              <w:t>Testing Activity and Frequency</w:t>
            </w:r>
          </w:p>
        </w:tc>
        <w:tc>
          <w:tcPr>
            <w:tcW w:w="2160" w:type="dxa"/>
            <w:tcBorders>
              <w:bottom w:val="single" w:sz="4" w:space="0" w:color="auto"/>
            </w:tcBorders>
            <w:shd w:val="clear" w:color="auto" w:fill="CCCCCC"/>
            <w:vAlign w:val="center"/>
          </w:tcPr>
          <w:p w14:paraId="6BF9454D" w14:textId="77777777" w:rsidR="006F4E1A" w:rsidRPr="00151718" w:rsidRDefault="006F4E1A" w:rsidP="00345E9D">
            <w:pPr>
              <w:pStyle w:val="NormalTable"/>
            </w:pPr>
            <w:r w:rsidRPr="00151718">
              <w:t>Corrective Action (CA)</w:t>
            </w:r>
          </w:p>
        </w:tc>
        <w:tc>
          <w:tcPr>
            <w:tcW w:w="1514" w:type="dxa"/>
            <w:tcBorders>
              <w:bottom w:val="single" w:sz="4" w:space="0" w:color="auto"/>
            </w:tcBorders>
            <w:shd w:val="clear" w:color="auto" w:fill="CCCCCC"/>
            <w:vAlign w:val="center"/>
          </w:tcPr>
          <w:p w14:paraId="54E48884" w14:textId="77777777" w:rsidR="006F4E1A" w:rsidRPr="00151718" w:rsidRDefault="006F4E1A" w:rsidP="00345E9D">
            <w:pPr>
              <w:pStyle w:val="NormalTable"/>
            </w:pPr>
            <w:r w:rsidRPr="00151718">
              <w:t>SOP Reference</w:t>
            </w:r>
          </w:p>
        </w:tc>
      </w:tr>
      <w:tr w:rsidR="006F4E1A" w:rsidRPr="00151718" w14:paraId="05E4F89A" w14:textId="77777777" w:rsidTr="00902779">
        <w:trPr>
          <w:cantSplit/>
          <w:trHeight w:val="2447"/>
          <w:jc w:val="center"/>
        </w:trPr>
        <w:tc>
          <w:tcPr>
            <w:tcW w:w="1483" w:type="dxa"/>
            <w:tcBorders>
              <w:top w:val="single" w:sz="4" w:space="0" w:color="auto"/>
              <w:bottom w:val="single" w:sz="4" w:space="0" w:color="auto"/>
            </w:tcBorders>
            <w:vAlign w:val="center"/>
          </w:tcPr>
          <w:p w14:paraId="28FE5D2C" w14:textId="77777777" w:rsidR="007061C9" w:rsidRPr="00B516A7" w:rsidRDefault="007061C9" w:rsidP="00345E9D">
            <w:pPr>
              <w:pStyle w:val="NormalTable"/>
              <w:rPr>
                <w:sz w:val="18"/>
                <w:szCs w:val="18"/>
              </w:rPr>
            </w:pPr>
            <w:r w:rsidRPr="00B516A7">
              <w:rPr>
                <w:sz w:val="18"/>
                <w:szCs w:val="18"/>
              </w:rPr>
              <w:t>Multiprobes:</w:t>
            </w:r>
            <w:r w:rsidR="002F51C4" w:rsidRPr="00B516A7">
              <w:rPr>
                <w:sz w:val="18"/>
                <w:szCs w:val="18"/>
              </w:rPr>
              <w:t xml:space="preserve"> *</w:t>
            </w:r>
          </w:p>
          <w:p w14:paraId="41493CC6" w14:textId="1E65FF4E" w:rsidR="007061C9" w:rsidRPr="00B516A7" w:rsidRDefault="006F4E1A" w:rsidP="00345E9D">
            <w:pPr>
              <w:pStyle w:val="NormalTable"/>
              <w:rPr>
                <w:sz w:val="18"/>
                <w:szCs w:val="18"/>
              </w:rPr>
            </w:pPr>
            <w:proofErr w:type="spellStart"/>
            <w:r w:rsidRPr="00B516A7">
              <w:rPr>
                <w:sz w:val="18"/>
                <w:szCs w:val="18"/>
              </w:rPr>
              <w:t>Hydrolab</w:t>
            </w:r>
            <w:proofErr w:type="spellEnd"/>
            <w:r w:rsidRPr="00B516A7">
              <w:rPr>
                <w:sz w:val="18"/>
                <w:szCs w:val="18"/>
              </w:rPr>
              <w:t xml:space="preserve">® Series </w:t>
            </w:r>
            <w:r w:rsidR="007061C9" w:rsidRPr="00B516A7">
              <w:rPr>
                <w:sz w:val="18"/>
                <w:szCs w:val="18"/>
              </w:rPr>
              <w:t>5</w:t>
            </w:r>
          </w:p>
          <w:p w14:paraId="08395EFF" w14:textId="3AE9AC03" w:rsidR="00C70483" w:rsidRPr="00B516A7" w:rsidRDefault="000D5416" w:rsidP="00D44022">
            <w:pPr>
              <w:pStyle w:val="NormalTable"/>
              <w:rPr>
                <w:sz w:val="18"/>
                <w:szCs w:val="18"/>
              </w:rPr>
            </w:pPr>
            <w:r w:rsidRPr="00B516A7">
              <w:rPr>
                <w:sz w:val="18"/>
                <w:szCs w:val="18"/>
              </w:rPr>
              <w:t>YSI EXO</w:t>
            </w:r>
            <w:r w:rsidR="00D44022" w:rsidRPr="00B516A7">
              <w:rPr>
                <w:sz w:val="18"/>
                <w:szCs w:val="18"/>
              </w:rPr>
              <w:t>1</w:t>
            </w:r>
          </w:p>
        </w:tc>
        <w:tc>
          <w:tcPr>
            <w:tcW w:w="1800" w:type="dxa"/>
            <w:tcBorders>
              <w:top w:val="single" w:sz="4" w:space="0" w:color="auto"/>
              <w:bottom w:val="single" w:sz="4" w:space="0" w:color="auto"/>
            </w:tcBorders>
            <w:vAlign w:val="center"/>
          </w:tcPr>
          <w:p w14:paraId="285380C7" w14:textId="171A7A50" w:rsidR="002412BF" w:rsidRPr="00B516A7" w:rsidRDefault="002412BF" w:rsidP="00345E9D">
            <w:pPr>
              <w:pStyle w:val="NormalTable"/>
              <w:rPr>
                <w:sz w:val="18"/>
                <w:szCs w:val="18"/>
              </w:rPr>
            </w:pPr>
            <w:r w:rsidRPr="00B516A7">
              <w:rPr>
                <w:sz w:val="18"/>
                <w:szCs w:val="18"/>
              </w:rPr>
              <w:t>Shervon De</w:t>
            </w:r>
            <w:r w:rsidR="000925FD">
              <w:rPr>
                <w:sz w:val="18"/>
                <w:szCs w:val="18"/>
              </w:rPr>
              <w:t xml:space="preserve"> </w:t>
            </w:r>
            <w:r w:rsidRPr="00B516A7">
              <w:rPr>
                <w:sz w:val="18"/>
                <w:szCs w:val="18"/>
              </w:rPr>
              <w:t>Leon</w:t>
            </w:r>
          </w:p>
          <w:p w14:paraId="6C54F627" w14:textId="1B2FA4C3" w:rsidR="002412BF" w:rsidRPr="00B516A7" w:rsidRDefault="002412BF" w:rsidP="00345E9D">
            <w:pPr>
              <w:pStyle w:val="NormalTable"/>
              <w:rPr>
                <w:sz w:val="18"/>
                <w:szCs w:val="18"/>
              </w:rPr>
            </w:pPr>
            <w:r w:rsidRPr="00B516A7">
              <w:rPr>
                <w:sz w:val="18"/>
                <w:szCs w:val="18"/>
              </w:rPr>
              <w:t>Dahlia Tympanick</w:t>
            </w:r>
          </w:p>
          <w:p w14:paraId="2230ADCB" w14:textId="4CC97FA2" w:rsidR="00C70483" w:rsidRPr="00B516A7" w:rsidRDefault="000D5416" w:rsidP="00345E9D">
            <w:pPr>
              <w:pStyle w:val="NormalTable"/>
              <w:rPr>
                <w:sz w:val="18"/>
                <w:szCs w:val="18"/>
              </w:rPr>
            </w:pPr>
            <w:r w:rsidRPr="00B516A7">
              <w:rPr>
                <w:sz w:val="18"/>
                <w:szCs w:val="18"/>
              </w:rPr>
              <w:t xml:space="preserve">Monitoring </w:t>
            </w:r>
            <w:proofErr w:type="spellStart"/>
            <w:r w:rsidRPr="00B516A7">
              <w:rPr>
                <w:sz w:val="18"/>
                <w:szCs w:val="18"/>
              </w:rPr>
              <w:t>Coords</w:t>
            </w:r>
            <w:proofErr w:type="spellEnd"/>
            <w:r w:rsidRPr="00B516A7">
              <w:rPr>
                <w:sz w:val="18"/>
                <w:szCs w:val="18"/>
              </w:rPr>
              <w:t xml:space="preserve">. </w:t>
            </w:r>
          </w:p>
        </w:tc>
        <w:tc>
          <w:tcPr>
            <w:tcW w:w="1620" w:type="dxa"/>
            <w:tcBorders>
              <w:top w:val="single" w:sz="4" w:space="0" w:color="auto"/>
              <w:bottom w:val="single" w:sz="4" w:space="0" w:color="auto"/>
            </w:tcBorders>
            <w:vAlign w:val="center"/>
          </w:tcPr>
          <w:p w14:paraId="408801BD" w14:textId="77777777" w:rsidR="0010205E" w:rsidRPr="00B516A7" w:rsidRDefault="006F4E1A" w:rsidP="00345E9D">
            <w:pPr>
              <w:pStyle w:val="NormalTable"/>
              <w:rPr>
                <w:sz w:val="18"/>
                <w:szCs w:val="18"/>
              </w:rPr>
            </w:pPr>
            <w:r w:rsidRPr="00B516A7">
              <w:rPr>
                <w:sz w:val="18"/>
                <w:szCs w:val="18"/>
              </w:rPr>
              <w:t>Pre-</w:t>
            </w:r>
            <w:proofErr w:type="spellStart"/>
            <w:r w:rsidRPr="00B516A7">
              <w:rPr>
                <w:sz w:val="18"/>
                <w:szCs w:val="18"/>
              </w:rPr>
              <w:t>cal</w:t>
            </w:r>
            <w:proofErr w:type="spellEnd"/>
            <w:r w:rsidR="0010205E" w:rsidRPr="00B516A7">
              <w:rPr>
                <w:sz w:val="18"/>
                <w:szCs w:val="18"/>
              </w:rPr>
              <w:t>/re-</w:t>
            </w:r>
            <w:proofErr w:type="spellStart"/>
            <w:r w:rsidR="0010205E" w:rsidRPr="00B516A7">
              <w:rPr>
                <w:sz w:val="18"/>
                <w:szCs w:val="18"/>
              </w:rPr>
              <w:t>cal</w:t>
            </w:r>
            <w:proofErr w:type="spellEnd"/>
            <w:r w:rsidRPr="00B516A7">
              <w:rPr>
                <w:sz w:val="18"/>
                <w:szCs w:val="18"/>
              </w:rPr>
              <w:t xml:space="preserve"> </w:t>
            </w:r>
            <w:r w:rsidR="0010205E" w:rsidRPr="00B516A7">
              <w:rPr>
                <w:sz w:val="18"/>
                <w:szCs w:val="18"/>
              </w:rPr>
              <w:t>prior to and within 24 hours of use</w:t>
            </w:r>
          </w:p>
          <w:p w14:paraId="3CB783F4" w14:textId="77777777" w:rsidR="0010205E" w:rsidRPr="00B516A7" w:rsidRDefault="0010205E" w:rsidP="00345E9D">
            <w:pPr>
              <w:pStyle w:val="NormalTable"/>
              <w:rPr>
                <w:sz w:val="18"/>
                <w:szCs w:val="18"/>
              </w:rPr>
            </w:pPr>
          </w:p>
          <w:p w14:paraId="674E0EBD" w14:textId="77777777" w:rsidR="006F4E1A" w:rsidRPr="00B516A7" w:rsidRDefault="0010205E" w:rsidP="00345E9D">
            <w:pPr>
              <w:pStyle w:val="NormalTable"/>
              <w:rPr>
                <w:sz w:val="18"/>
                <w:szCs w:val="18"/>
              </w:rPr>
            </w:pPr>
            <w:r w:rsidRPr="00B516A7">
              <w:rPr>
                <w:sz w:val="18"/>
                <w:szCs w:val="18"/>
              </w:rPr>
              <w:t>P</w:t>
            </w:r>
            <w:r w:rsidR="006F4E1A" w:rsidRPr="00B516A7">
              <w:rPr>
                <w:sz w:val="18"/>
                <w:szCs w:val="18"/>
              </w:rPr>
              <w:t>ost-use QC checks</w:t>
            </w:r>
          </w:p>
        </w:tc>
        <w:tc>
          <w:tcPr>
            <w:tcW w:w="1847" w:type="dxa"/>
            <w:tcBorders>
              <w:top w:val="single" w:sz="4" w:space="0" w:color="auto"/>
              <w:bottom w:val="single" w:sz="4" w:space="0" w:color="auto"/>
            </w:tcBorders>
            <w:vAlign w:val="center"/>
          </w:tcPr>
          <w:p w14:paraId="38986677" w14:textId="77777777" w:rsidR="006F4E1A" w:rsidRPr="00B516A7" w:rsidRDefault="006F4E1A" w:rsidP="00345E9D">
            <w:pPr>
              <w:pStyle w:val="NormalTable"/>
              <w:rPr>
                <w:sz w:val="18"/>
                <w:szCs w:val="18"/>
              </w:rPr>
            </w:pPr>
            <w:r w:rsidRPr="00B516A7">
              <w:rPr>
                <w:sz w:val="18"/>
                <w:szCs w:val="18"/>
              </w:rPr>
              <w:t>Visual &amp; Electronic; Monthly and/or before each use</w:t>
            </w:r>
          </w:p>
        </w:tc>
        <w:tc>
          <w:tcPr>
            <w:tcW w:w="1989" w:type="dxa"/>
            <w:tcBorders>
              <w:top w:val="single" w:sz="4" w:space="0" w:color="auto"/>
              <w:bottom w:val="single" w:sz="4" w:space="0" w:color="auto"/>
            </w:tcBorders>
            <w:vAlign w:val="center"/>
          </w:tcPr>
          <w:p w14:paraId="499FBC18" w14:textId="77777777" w:rsidR="006F4E1A" w:rsidRPr="00B516A7" w:rsidRDefault="006F4E1A" w:rsidP="00345E9D">
            <w:pPr>
              <w:pStyle w:val="NormalTable"/>
              <w:rPr>
                <w:sz w:val="18"/>
                <w:szCs w:val="18"/>
              </w:rPr>
            </w:pPr>
            <w:r w:rsidRPr="00B516A7">
              <w:rPr>
                <w:sz w:val="18"/>
                <w:szCs w:val="18"/>
              </w:rPr>
              <w:t>Hardware &amp; Software Repair and maintenance as needed.</w:t>
            </w:r>
          </w:p>
        </w:tc>
        <w:tc>
          <w:tcPr>
            <w:tcW w:w="2014" w:type="dxa"/>
            <w:tcBorders>
              <w:top w:val="single" w:sz="4" w:space="0" w:color="auto"/>
              <w:bottom w:val="single" w:sz="4" w:space="0" w:color="auto"/>
            </w:tcBorders>
            <w:vAlign w:val="center"/>
          </w:tcPr>
          <w:p w14:paraId="0FFFCEE5" w14:textId="3D972A3A" w:rsidR="006F4E1A" w:rsidRPr="00B516A7" w:rsidRDefault="006F4E1A" w:rsidP="00345E9D">
            <w:pPr>
              <w:pStyle w:val="NormalTable"/>
              <w:rPr>
                <w:sz w:val="18"/>
                <w:szCs w:val="18"/>
              </w:rPr>
            </w:pPr>
            <w:bookmarkStart w:id="64" w:name="OLE_LINK1"/>
            <w:r w:rsidRPr="00B516A7">
              <w:rPr>
                <w:sz w:val="18"/>
                <w:szCs w:val="18"/>
              </w:rPr>
              <w:t>Pre-survey calibration &amp; post-survey QC checks</w:t>
            </w:r>
            <w:bookmarkEnd w:id="64"/>
          </w:p>
        </w:tc>
        <w:tc>
          <w:tcPr>
            <w:tcW w:w="2160" w:type="dxa"/>
            <w:tcBorders>
              <w:top w:val="single" w:sz="4" w:space="0" w:color="auto"/>
              <w:bottom w:val="single" w:sz="4" w:space="0" w:color="auto"/>
            </w:tcBorders>
            <w:vAlign w:val="center"/>
          </w:tcPr>
          <w:p w14:paraId="63B0E96D" w14:textId="77777777" w:rsidR="006F4E1A" w:rsidRPr="00B516A7" w:rsidRDefault="006F4E1A" w:rsidP="00345E9D">
            <w:pPr>
              <w:pStyle w:val="NormalTable"/>
              <w:rPr>
                <w:sz w:val="18"/>
                <w:szCs w:val="18"/>
              </w:rPr>
            </w:pPr>
            <w:r w:rsidRPr="00B516A7">
              <w:rPr>
                <w:sz w:val="18"/>
                <w:szCs w:val="18"/>
              </w:rPr>
              <w:t>Re-calibrate as necessary during pre-calibration; censoring or qualifying data if post-survey check indicates excessive drift or inaccuracies</w:t>
            </w:r>
            <w:r w:rsidR="004F7411" w:rsidRPr="00B516A7">
              <w:rPr>
                <w:sz w:val="18"/>
                <w:szCs w:val="18"/>
              </w:rPr>
              <w:t xml:space="preserve"> </w:t>
            </w:r>
            <w:r w:rsidRPr="00B516A7">
              <w:rPr>
                <w:sz w:val="18"/>
                <w:szCs w:val="18"/>
              </w:rPr>
              <w:t xml:space="preserve">in comparison to pre-calibrated readings and standard solutions </w:t>
            </w:r>
          </w:p>
        </w:tc>
        <w:tc>
          <w:tcPr>
            <w:tcW w:w="1514" w:type="dxa"/>
            <w:tcBorders>
              <w:top w:val="single" w:sz="4" w:space="0" w:color="auto"/>
              <w:bottom w:val="single" w:sz="4" w:space="0" w:color="auto"/>
            </w:tcBorders>
            <w:vAlign w:val="center"/>
          </w:tcPr>
          <w:p w14:paraId="14F7EA52" w14:textId="08235F81" w:rsidR="006F4E1A" w:rsidRPr="00B516A7" w:rsidRDefault="006F4E1A" w:rsidP="002C7735">
            <w:pPr>
              <w:pStyle w:val="NormalTable"/>
              <w:rPr>
                <w:sz w:val="18"/>
                <w:szCs w:val="18"/>
              </w:rPr>
            </w:pPr>
            <w:r w:rsidRPr="00B516A7">
              <w:rPr>
                <w:sz w:val="18"/>
                <w:szCs w:val="18"/>
              </w:rPr>
              <w:t>CN 4.</w:t>
            </w:r>
            <w:r w:rsidR="002C7735" w:rsidRPr="00B516A7">
              <w:rPr>
                <w:sz w:val="18"/>
                <w:szCs w:val="18"/>
              </w:rPr>
              <w:t>25</w:t>
            </w:r>
            <w:r w:rsidR="000840BF" w:rsidRPr="00B516A7">
              <w:rPr>
                <w:sz w:val="18"/>
                <w:szCs w:val="18"/>
              </w:rPr>
              <w:t>, CN 4.33, CN 4.34</w:t>
            </w:r>
          </w:p>
        </w:tc>
      </w:tr>
      <w:tr w:rsidR="00643A15" w:rsidRPr="00151718" w14:paraId="18082866" w14:textId="77777777" w:rsidTr="00902779">
        <w:trPr>
          <w:cantSplit/>
          <w:trHeight w:val="998"/>
          <w:jc w:val="center"/>
        </w:trPr>
        <w:tc>
          <w:tcPr>
            <w:tcW w:w="1483" w:type="dxa"/>
            <w:tcBorders>
              <w:top w:val="single" w:sz="4" w:space="0" w:color="auto"/>
              <w:bottom w:val="single" w:sz="4" w:space="0" w:color="auto"/>
            </w:tcBorders>
            <w:vAlign w:val="center"/>
          </w:tcPr>
          <w:p w14:paraId="38CF1DE2" w14:textId="77777777" w:rsidR="00643A15" w:rsidRPr="00B516A7" w:rsidRDefault="00643A15" w:rsidP="00643A15">
            <w:pPr>
              <w:pStyle w:val="NormalTable"/>
              <w:rPr>
                <w:sz w:val="18"/>
                <w:szCs w:val="18"/>
              </w:rPr>
            </w:pPr>
            <w:r w:rsidRPr="00B516A7">
              <w:rPr>
                <w:sz w:val="18"/>
                <w:szCs w:val="18"/>
              </w:rPr>
              <w:t>NIST-traceable thermometer (field)</w:t>
            </w:r>
          </w:p>
        </w:tc>
        <w:tc>
          <w:tcPr>
            <w:tcW w:w="1800" w:type="dxa"/>
            <w:tcBorders>
              <w:top w:val="single" w:sz="4" w:space="0" w:color="auto"/>
              <w:bottom w:val="single" w:sz="4" w:space="0" w:color="auto"/>
            </w:tcBorders>
            <w:vAlign w:val="center"/>
          </w:tcPr>
          <w:p w14:paraId="26F642C1" w14:textId="6DD311AC" w:rsidR="00643A15" w:rsidRPr="00B516A7" w:rsidRDefault="00643A15" w:rsidP="00643A15">
            <w:pPr>
              <w:pStyle w:val="NormalTable"/>
              <w:rPr>
                <w:sz w:val="18"/>
                <w:szCs w:val="18"/>
              </w:rPr>
            </w:pPr>
            <w:r w:rsidRPr="00B516A7">
              <w:rPr>
                <w:sz w:val="18"/>
                <w:szCs w:val="18"/>
              </w:rPr>
              <w:t>Shervon De</w:t>
            </w:r>
            <w:r w:rsidR="000925FD">
              <w:rPr>
                <w:sz w:val="18"/>
                <w:szCs w:val="18"/>
              </w:rPr>
              <w:t xml:space="preserve"> </w:t>
            </w:r>
            <w:r w:rsidRPr="00B516A7">
              <w:rPr>
                <w:sz w:val="18"/>
                <w:szCs w:val="18"/>
              </w:rPr>
              <w:t>Leon</w:t>
            </w:r>
          </w:p>
          <w:p w14:paraId="7CBA40CA" w14:textId="6650CD2C" w:rsidR="00643A15" w:rsidRPr="00B516A7" w:rsidRDefault="00643A15" w:rsidP="00643A15">
            <w:pPr>
              <w:pStyle w:val="NormalTable"/>
              <w:rPr>
                <w:sz w:val="18"/>
                <w:szCs w:val="18"/>
              </w:rPr>
            </w:pPr>
            <w:r w:rsidRPr="00B516A7">
              <w:rPr>
                <w:sz w:val="18"/>
                <w:szCs w:val="18"/>
              </w:rPr>
              <w:t xml:space="preserve">Monitoring </w:t>
            </w:r>
            <w:proofErr w:type="spellStart"/>
            <w:r w:rsidRPr="00B516A7">
              <w:rPr>
                <w:sz w:val="18"/>
                <w:szCs w:val="18"/>
              </w:rPr>
              <w:t>Coords</w:t>
            </w:r>
            <w:proofErr w:type="spellEnd"/>
            <w:r w:rsidRPr="00B516A7">
              <w:rPr>
                <w:sz w:val="18"/>
                <w:szCs w:val="18"/>
              </w:rPr>
              <w:t>.</w:t>
            </w:r>
          </w:p>
        </w:tc>
        <w:tc>
          <w:tcPr>
            <w:tcW w:w="1620" w:type="dxa"/>
            <w:tcBorders>
              <w:top w:val="single" w:sz="4" w:space="0" w:color="auto"/>
              <w:bottom w:val="single" w:sz="4" w:space="0" w:color="auto"/>
            </w:tcBorders>
            <w:vAlign w:val="center"/>
          </w:tcPr>
          <w:p w14:paraId="10546F7C" w14:textId="77777777" w:rsidR="00643A15" w:rsidRPr="00B516A7" w:rsidRDefault="00643A15" w:rsidP="00643A15">
            <w:pPr>
              <w:pStyle w:val="NormalTable"/>
              <w:rPr>
                <w:sz w:val="18"/>
                <w:szCs w:val="18"/>
              </w:rPr>
            </w:pPr>
            <w:r w:rsidRPr="00B516A7">
              <w:rPr>
                <w:sz w:val="18"/>
                <w:szCs w:val="18"/>
              </w:rPr>
              <w:t xml:space="preserve">Annually, and as needed based on QC checks. </w:t>
            </w:r>
          </w:p>
        </w:tc>
        <w:tc>
          <w:tcPr>
            <w:tcW w:w="1847" w:type="dxa"/>
            <w:tcBorders>
              <w:top w:val="single" w:sz="4" w:space="0" w:color="auto"/>
              <w:bottom w:val="single" w:sz="4" w:space="0" w:color="auto"/>
            </w:tcBorders>
            <w:vAlign w:val="center"/>
          </w:tcPr>
          <w:p w14:paraId="1245A351" w14:textId="77777777" w:rsidR="00643A15" w:rsidRPr="00B516A7" w:rsidRDefault="00643A15" w:rsidP="00643A15">
            <w:pPr>
              <w:pStyle w:val="NormalTable"/>
              <w:rPr>
                <w:sz w:val="18"/>
                <w:szCs w:val="18"/>
              </w:rPr>
            </w:pPr>
            <w:r w:rsidRPr="00B516A7">
              <w:rPr>
                <w:sz w:val="18"/>
                <w:szCs w:val="18"/>
              </w:rPr>
              <w:t>Visual &amp; Electronic; Before and after each use</w:t>
            </w:r>
          </w:p>
        </w:tc>
        <w:tc>
          <w:tcPr>
            <w:tcW w:w="1989" w:type="dxa"/>
            <w:tcBorders>
              <w:top w:val="single" w:sz="4" w:space="0" w:color="auto"/>
              <w:bottom w:val="single" w:sz="4" w:space="0" w:color="auto"/>
            </w:tcBorders>
            <w:vAlign w:val="center"/>
          </w:tcPr>
          <w:p w14:paraId="149727E8" w14:textId="77777777" w:rsidR="00643A15" w:rsidRPr="00B516A7" w:rsidRDefault="00643A15" w:rsidP="00643A15">
            <w:pPr>
              <w:pStyle w:val="NormalTable"/>
              <w:rPr>
                <w:sz w:val="18"/>
                <w:szCs w:val="18"/>
              </w:rPr>
            </w:pPr>
            <w:r w:rsidRPr="00B516A7">
              <w:rPr>
                <w:sz w:val="18"/>
                <w:szCs w:val="18"/>
              </w:rPr>
              <w:t>As needed</w:t>
            </w:r>
          </w:p>
        </w:tc>
        <w:tc>
          <w:tcPr>
            <w:tcW w:w="2014" w:type="dxa"/>
            <w:tcBorders>
              <w:top w:val="single" w:sz="4" w:space="0" w:color="auto"/>
              <w:bottom w:val="single" w:sz="4" w:space="0" w:color="auto"/>
            </w:tcBorders>
            <w:vAlign w:val="center"/>
          </w:tcPr>
          <w:p w14:paraId="05E29BB8" w14:textId="427A8B78" w:rsidR="00643A15" w:rsidRPr="00B516A7" w:rsidRDefault="00643A15" w:rsidP="00643A15">
            <w:pPr>
              <w:pStyle w:val="NormalTable"/>
              <w:rPr>
                <w:sz w:val="18"/>
                <w:szCs w:val="18"/>
              </w:rPr>
            </w:pPr>
            <w:r w:rsidRPr="00B516A7">
              <w:rPr>
                <w:sz w:val="18"/>
                <w:szCs w:val="18"/>
              </w:rPr>
              <w:t>Annual (Spring) comparison to NIST-traceable thermometer</w:t>
            </w:r>
          </w:p>
        </w:tc>
        <w:tc>
          <w:tcPr>
            <w:tcW w:w="2160" w:type="dxa"/>
            <w:tcBorders>
              <w:top w:val="single" w:sz="4" w:space="0" w:color="auto"/>
              <w:bottom w:val="single" w:sz="4" w:space="0" w:color="auto"/>
            </w:tcBorders>
            <w:vAlign w:val="center"/>
          </w:tcPr>
          <w:p w14:paraId="617C8A4E" w14:textId="77777777" w:rsidR="00643A15" w:rsidRPr="00B516A7" w:rsidRDefault="00643A15" w:rsidP="00643A15">
            <w:pPr>
              <w:pStyle w:val="NormalTable"/>
              <w:rPr>
                <w:sz w:val="18"/>
                <w:szCs w:val="18"/>
              </w:rPr>
            </w:pPr>
            <w:r w:rsidRPr="00B516A7">
              <w:rPr>
                <w:sz w:val="18"/>
                <w:szCs w:val="18"/>
              </w:rPr>
              <w:t xml:space="preserve">Replace unit as needed </w:t>
            </w:r>
          </w:p>
        </w:tc>
        <w:tc>
          <w:tcPr>
            <w:tcW w:w="1514" w:type="dxa"/>
            <w:tcBorders>
              <w:top w:val="single" w:sz="4" w:space="0" w:color="auto"/>
              <w:bottom w:val="single" w:sz="4" w:space="0" w:color="auto"/>
            </w:tcBorders>
            <w:vAlign w:val="center"/>
          </w:tcPr>
          <w:p w14:paraId="01D2AF7A" w14:textId="417505F2" w:rsidR="00643A15" w:rsidRPr="00B516A7" w:rsidRDefault="00643A15" w:rsidP="00643A15">
            <w:pPr>
              <w:pStyle w:val="NormalTable"/>
              <w:rPr>
                <w:sz w:val="18"/>
                <w:szCs w:val="18"/>
              </w:rPr>
            </w:pPr>
            <w:r w:rsidRPr="00B516A7">
              <w:rPr>
                <w:sz w:val="18"/>
                <w:szCs w:val="18"/>
              </w:rPr>
              <w:t>CN 4.25</w:t>
            </w:r>
          </w:p>
          <w:p w14:paraId="0AA28655" w14:textId="77777777" w:rsidR="00643A15" w:rsidRPr="00B516A7" w:rsidRDefault="00643A15" w:rsidP="00643A15">
            <w:pPr>
              <w:pStyle w:val="NormalTable"/>
              <w:rPr>
                <w:sz w:val="18"/>
                <w:szCs w:val="18"/>
              </w:rPr>
            </w:pPr>
            <w:r w:rsidRPr="00B516A7">
              <w:rPr>
                <w:sz w:val="18"/>
                <w:szCs w:val="18"/>
              </w:rPr>
              <w:t>CN 103.1</w:t>
            </w:r>
          </w:p>
        </w:tc>
      </w:tr>
      <w:tr w:rsidR="00643A15" w:rsidRPr="00151718" w14:paraId="112866B7" w14:textId="77777777" w:rsidTr="00902779">
        <w:trPr>
          <w:cantSplit/>
          <w:trHeight w:val="467"/>
          <w:jc w:val="center"/>
        </w:trPr>
        <w:tc>
          <w:tcPr>
            <w:tcW w:w="1483" w:type="dxa"/>
            <w:tcBorders>
              <w:top w:val="single" w:sz="4" w:space="0" w:color="auto"/>
              <w:bottom w:val="single" w:sz="4" w:space="0" w:color="auto"/>
            </w:tcBorders>
            <w:vAlign w:val="center"/>
          </w:tcPr>
          <w:p w14:paraId="34B8D2C3" w14:textId="77777777" w:rsidR="00643A15" w:rsidRPr="00B516A7" w:rsidRDefault="00643A15" w:rsidP="00643A15">
            <w:pPr>
              <w:pStyle w:val="NormalTable"/>
              <w:rPr>
                <w:sz w:val="18"/>
                <w:szCs w:val="18"/>
              </w:rPr>
            </w:pPr>
            <w:r w:rsidRPr="00B516A7">
              <w:rPr>
                <w:sz w:val="18"/>
                <w:szCs w:val="18"/>
              </w:rPr>
              <w:t>Cond/Temp loggers</w:t>
            </w:r>
          </w:p>
        </w:tc>
        <w:tc>
          <w:tcPr>
            <w:tcW w:w="1800" w:type="dxa"/>
            <w:tcBorders>
              <w:top w:val="single" w:sz="4" w:space="0" w:color="auto"/>
              <w:bottom w:val="single" w:sz="4" w:space="0" w:color="auto"/>
            </w:tcBorders>
            <w:vAlign w:val="center"/>
          </w:tcPr>
          <w:p w14:paraId="317A520A" w14:textId="5559DFAE" w:rsidR="00643A15" w:rsidRPr="00B516A7" w:rsidRDefault="00643A15" w:rsidP="00643A15">
            <w:pPr>
              <w:pStyle w:val="NormalTable"/>
              <w:rPr>
                <w:sz w:val="18"/>
                <w:szCs w:val="18"/>
              </w:rPr>
            </w:pPr>
            <w:r w:rsidRPr="00B516A7">
              <w:rPr>
                <w:sz w:val="18"/>
                <w:szCs w:val="18"/>
              </w:rPr>
              <w:t>Shervon De</w:t>
            </w:r>
            <w:r w:rsidR="000925FD">
              <w:rPr>
                <w:sz w:val="18"/>
                <w:szCs w:val="18"/>
              </w:rPr>
              <w:t xml:space="preserve"> </w:t>
            </w:r>
            <w:r w:rsidRPr="00B516A7">
              <w:rPr>
                <w:sz w:val="18"/>
                <w:szCs w:val="18"/>
              </w:rPr>
              <w:t>Leon</w:t>
            </w:r>
          </w:p>
          <w:p w14:paraId="3CAA233F" w14:textId="77777777" w:rsidR="00643A15" w:rsidRPr="00B516A7" w:rsidDel="002412BF" w:rsidRDefault="00643A15" w:rsidP="00643A15">
            <w:pPr>
              <w:pStyle w:val="NormalTable"/>
              <w:rPr>
                <w:sz w:val="18"/>
                <w:szCs w:val="18"/>
              </w:rPr>
            </w:pPr>
            <w:r w:rsidRPr="00B516A7">
              <w:rPr>
                <w:sz w:val="18"/>
                <w:szCs w:val="18"/>
              </w:rPr>
              <w:t>Dahlia Tympanick</w:t>
            </w:r>
          </w:p>
        </w:tc>
        <w:tc>
          <w:tcPr>
            <w:tcW w:w="1620" w:type="dxa"/>
            <w:tcBorders>
              <w:top w:val="single" w:sz="4" w:space="0" w:color="auto"/>
              <w:bottom w:val="single" w:sz="4" w:space="0" w:color="auto"/>
            </w:tcBorders>
            <w:vAlign w:val="center"/>
          </w:tcPr>
          <w:p w14:paraId="66170B04" w14:textId="375927FF" w:rsidR="00643A15" w:rsidRPr="00B516A7" w:rsidRDefault="00643A15" w:rsidP="00643A15">
            <w:pPr>
              <w:pStyle w:val="NormalTable"/>
              <w:rPr>
                <w:sz w:val="18"/>
                <w:szCs w:val="18"/>
              </w:rPr>
            </w:pPr>
            <w:r w:rsidRPr="00B516A7">
              <w:rPr>
                <w:sz w:val="18"/>
                <w:szCs w:val="18"/>
              </w:rPr>
              <w:t>Before and after field deployment</w:t>
            </w:r>
          </w:p>
        </w:tc>
        <w:tc>
          <w:tcPr>
            <w:tcW w:w="1847" w:type="dxa"/>
            <w:tcBorders>
              <w:top w:val="single" w:sz="4" w:space="0" w:color="auto"/>
              <w:bottom w:val="single" w:sz="4" w:space="0" w:color="auto"/>
            </w:tcBorders>
            <w:vAlign w:val="center"/>
          </w:tcPr>
          <w:p w14:paraId="1D0E7E35" w14:textId="4D6B6571" w:rsidR="00643A15" w:rsidRPr="00B516A7" w:rsidRDefault="00643A15" w:rsidP="00643A15">
            <w:pPr>
              <w:pStyle w:val="NormalTable"/>
              <w:rPr>
                <w:sz w:val="18"/>
                <w:szCs w:val="18"/>
              </w:rPr>
            </w:pPr>
            <w:r w:rsidRPr="00B516A7">
              <w:rPr>
                <w:sz w:val="18"/>
                <w:szCs w:val="18"/>
              </w:rPr>
              <w:t>Visual &amp; Electronic; Before and after each use</w:t>
            </w:r>
          </w:p>
        </w:tc>
        <w:tc>
          <w:tcPr>
            <w:tcW w:w="1989" w:type="dxa"/>
            <w:tcBorders>
              <w:top w:val="single" w:sz="4" w:space="0" w:color="auto"/>
              <w:bottom w:val="single" w:sz="4" w:space="0" w:color="auto"/>
            </w:tcBorders>
            <w:vAlign w:val="center"/>
          </w:tcPr>
          <w:p w14:paraId="500C845B" w14:textId="440FD533" w:rsidR="00643A15" w:rsidRPr="00B516A7" w:rsidRDefault="00643A15" w:rsidP="00643A15">
            <w:pPr>
              <w:pStyle w:val="NormalTable"/>
              <w:rPr>
                <w:sz w:val="18"/>
                <w:szCs w:val="18"/>
              </w:rPr>
            </w:pPr>
            <w:r w:rsidRPr="00B516A7">
              <w:rPr>
                <w:sz w:val="18"/>
                <w:szCs w:val="18"/>
              </w:rPr>
              <w:t>NA</w:t>
            </w:r>
          </w:p>
        </w:tc>
        <w:tc>
          <w:tcPr>
            <w:tcW w:w="2014" w:type="dxa"/>
            <w:tcBorders>
              <w:top w:val="single" w:sz="4" w:space="0" w:color="auto"/>
              <w:bottom w:val="single" w:sz="4" w:space="0" w:color="auto"/>
            </w:tcBorders>
            <w:vAlign w:val="center"/>
          </w:tcPr>
          <w:p w14:paraId="0B3E6D61" w14:textId="0F14EE2B" w:rsidR="00643A15" w:rsidRPr="00B516A7" w:rsidRDefault="00643A15" w:rsidP="00643A15">
            <w:pPr>
              <w:pStyle w:val="NormalTable"/>
              <w:rPr>
                <w:sz w:val="18"/>
                <w:szCs w:val="18"/>
              </w:rPr>
            </w:pPr>
            <w:r w:rsidRPr="00B516A7">
              <w:rPr>
                <w:sz w:val="18"/>
                <w:szCs w:val="18"/>
              </w:rPr>
              <w:t>Annual (Spring) QC check against</w:t>
            </w:r>
            <w:r w:rsidR="00724C3D" w:rsidRPr="00B516A7">
              <w:rPr>
                <w:sz w:val="18"/>
                <w:szCs w:val="18"/>
              </w:rPr>
              <w:t xml:space="preserve"> DWM-WPP</w:t>
            </w:r>
            <w:r w:rsidRPr="00B516A7">
              <w:rPr>
                <w:sz w:val="18"/>
                <w:szCs w:val="18"/>
              </w:rPr>
              <w:t xml:space="preserve"> NIST-traceable thermometer and PC network clock, per SOP.</w:t>
            </w:r>
          </w:p>
        </w:tc>
        <w:tc>
          <w:tcPr>
            <w:tcW w:w="2160" w:type="dxa"/>
            <w:tcBorders>
              <w:top w:val="single" w:sz="4" w:space="0" w:color="auto"/>
              <w:bottom w:val="single" w:sz="4" w:space="0" w:color="auto"/>
            </w:tcBorders>
            <w:vAlign w:val="center"/>
          </w:tcPr>
          <w:p w14:paraId="74F6DF4D" w14:textId="06ED3677" w:rsidR="00643A15" w:rsidRPr="00B516A7" w:rsidRDefault="00643A15" w:rsidP="00643A15">
            <w:pPr>
              <w:pStyle w:val="NormalTable"/>
              <w:rPr>
                <w:sz w:val="18"/>
                <w:szCs w:val="18"/>
              </w:rPr>
            </w:pPr>
            <w:r w:rsidRPr="00B516A7">
              <w:rPr>
                <w:sz w:val="18"/>
                <w:szCs w:val="18"/>
              </w:rPr>
              <w:t>Replace with working sensor.</w:t>
            </w:r>
          </w:p>
        </w:tc>
        <w:tc>
          <w:tcPr>
            <w:tcW w:w="1514" w:type="dxa"/>
            <w:tcBorders>
              <w:top w:val="single" w:sz="4" w:space="0" w:color="auto"/>
              <w:bottom w:val="single" w:sz="4" w:space="0" w:color="auto"/>
            </w:tcBorders>
            <w:vAlign w:val="center"/>
          </w:tcPr>
          <w:p w14:paraId="3DE18E99" w14:textId="6E98E21C" w:rsidR="00643A15" w:rsidRPr="00B516A7" w:rsidRDefault="00643A15" w:rsidP="00643A15">
            <w:pPr>
              <w:pStyle w:val="NormalTable"/>
              <w:rPr>
                <w:sz w:val="18"/>
                <w:szCs w:val="18"/>
              </w:rPr>
            </w:pPr>
            <w:r w:rsidRPr="00B516A7">
              <w:rPr>
                <w:sz w:val="18"/>
                <w:szCs w:val="18"/>
              </w:rPr>
              <w:t>CN 349.0</w:t>
            </w:r>
          </w:p>
        </w:tc>
      </w:tr>
      <w:tr w:rsidR="00643A15" w:rsidRPr="00151718" w14:paraId="4420091B" w14:textId="77777777" w:rsidTr="00902779">
        <w:trPr>
          <w:cantSplit/>
          <w:trHeight w:val="809"/>
          <w:jc w:val="center"/>
        </w:trPr>
        <w:tc>
          <w:tcPr>
            <w:tcW w:w="1483" w:type="dxa"/>
            <w:tcBorders>
              <w:top w:val="single" w:sz="4" w:space="0" w:color="auto"/>
              <w:bottom w:val="single" w:sz="4" w:space="0" w:color="auto"/>
            </w:tcBorders>
            <w:vAlign w:val="center"/>
          </w:tcPr>
          <w:p w14:paraId="39CB61B6" w14:textId="10247AAB" w:rsidR="00643A15" w:rsidRPr="00B516A7" w:rsidRDefault="00643A15" w:rsidP="00643A15">
            <w:pPr>
              <w:pStyle w:val="NormalTable"/>
              <w:rPr>
                <w:sz w:val="18"/>
                <w:szCs w:val="18"/>
              </w:rPr>
            </w:pPr>
            <w:r w:rsidRPr="00B516A7">
              <w:rPr>
                <w:sz w:val="18"/>
                <w:szCs w:val="18"/>
              </w:rPr>
              <w:t>GPS (vehicle; hand-held)</w:t>
            </w:r>
          </w:p>
        </w:tc>
        <w:tc>
          <w:tcPr>
            <w:tcW w:w="1800" w:type="dxa"/>
            <w:tcBorders>
              <w:top w:val="single" w:sz="4" w:space="0" w:color="auto"/>
              <w:bottom w:val="single" w:sz="4" w:space="0" w:color="auto"/>
            </w:tcBorders>
            <w:vAlign w:val="center"/>
          </w:tcPr>
          <w:p w14:paraId="3A6701F9" w14:textId="73E6FB23" w:rsidR="00643A15" w:rsidRPr="00B516A7" w:rsidRDefault="00643A15" w:rsidP="00643A15">
            <w:pPr>
              <w:pStyle w:val="NormalTable"/>
              <w:rPr>
                <w:sz w:val="18"/>
                <w:szCs w:val="18"/>
              </w:rPr>
            </w:pPr>
            <w:r w:rsidRPr="00B516A7">
              <w:rPr>
                <w:sz w:val="18"/>
                <w:szCs w:val="18"/>
              </w:rPr>
              <w:t>Shervon De</w:t>
            </w:r>
            <w:r w:rsidR="000925FD">
              <w:rPr>
                <w:sz w:val="18"/>
                <w:szCs w:val="18"/>
              </w:rPr>
              <w:t xml:space="preserve"> </w:t>
            </w:r>
            <w:r w:rsidRPr="00B516A7">
              <w:rPr>
                <w:sz w:val="18"/>
                <w:szCs w:val="18"/>
              </w:rPr>
              <w:t>Leon</w:t>
            </w:r>
          </w:p>
          <w:p w14:paraId="6A5935E0" w14:textId="3A00FE48" w:rsidR="00643A15" w:rsidRPr="00B516A7" w:rsidRDefault="00643A15" w:rsidP="00643A15">
            <w:pPr>
              <w:pStyle w:val="NormalTable"/>
              <w:rPr>
                <w:sz w:val="18"/>
                <w:szCs w:val="18"/>
              </w:rPr>
            </w:pPr>
            <w:r w:rsidRPr="00B516A7">
              <w:rPr>
                <w:sz w:val="18"/>
                <w:szCs w:val="18"/>
              </w:rPr>
              <w:t xml:space="preserve">Monitoring </w:t>
            </w:r>
            <w:proofErr w:type="spellStart"/>
            <w:r w:rsidRPr="00B516A7">
              <w:rPr>
                <w:sz w:val="18"/>
                <w:szCs w:val="18"/>
              </w:rPr>
              <w:t>Coords</w:t>
            </w:r>
            <w:proofErr w:type="spellEnd"/>
            <w:r w:rsidRPr="00B516A7">
              <w:rPr>
                <w:sz w:val="18"/>
                <w:szCs w:val="18"/>
              </w:rPr>
              <w:t xml:space="preserve">. </w:t>
            </w:r>
          </w:p>
        </w:tc>
        <w:tc>
          <w:tcPr>
            <w:tcW w:w="1620" w:type="dxa"/>
            <w:tcBorders>
              <w:top w:val="single" w:sz="4" w:space="0" w:color="auto"/>
              <w:bottom w:val="single" w:sz="4" w:space="0" w:color="auto"/>
            </w:tcBorders>
            <w:vAlign w:val="center"/>
          </w:tcPr>
          <w:p w14:paraId="7B74C157" w14:textId="77777777" w:rsidR="00643A15" w:rsidRPr="00B516A7" w:rsidRDefault="00643A15" w:rsidP="00643A15">
            <w:pPr>
              <w:pStyle w:val="NormalTable"/>
              <w:rPr>
                <w:sz w:val="18"/>
                <w:szCs w:val="18"/>
              </w:rPr>
            </w:pPr>
            <w:r w:rsidRPr="00B516A7">
              <w:rPr>
                <w:sz w:val="18"/>
                <w:szCs w:val="18"/>
              </w:rPr>
              <w:t>---</w:t>
            </w:r>
          </w:p>
        </w:tc>
        <w:tc>
          <w:tcPr>
            <w:tcW w:w="1847" w:type="dxa"/>
            <w:tcBorders>
              <w:top w:val="single" w:sz="4" w:space="0" w:color="auto"/>
              <w:bottom w:val="single" w:sz="4" w:space="0" w:color="auto"/>
            </w:tcBorders>
            <w:vAlign w:val="center"/>
          </w:tcPr>
          <w:p w14:paraId="492A272F" w14:textId="77777777" w:rsidR="00643A15" w:rsidRPr="00B516A7" w:rsidRDefault="00643A15" w:rsidP="00643A15">
            <w:pPr>
              <w:pStyle w:val="NormalTable"/>
              <w:rPr>
                <w:sz w:val="18"/>
                <w:szCs w:val="18"/>
              </w:rPr>
            </w:pPr>
            <w:r w:rsidRPr="00B516A7">
              <w:rPr>
                <w:sz w:val="18"/>
                <w:szCs w:val="18"/>
              </w:rPr>
              <w:t>Settings (annually)</w:t>
            </w:r>
          </w:p>
        </w:tc>
        <w:tc>
          <w:tcPr>
            <w:tcW w:w="1989" w:type="dxa"/>
            <w:tcBorders>
              <w:top w:val="single" w:sz="4" w:space="0" w:color="auto"/>
              <w:bottom w:val="single" w:sz="4" w:space="0" w:color="auto"/>
            </w:tcBorders>
            <w:vAlign w:val="center"/>
          </w:tcPr>
          <w:p w14:paraId="712E0439" w14:textId="77777777" w:rsidR="00643A15" w:rsidRPr="00B516A7" w:rsidRDefault="00643A15" w:rsidP="00643A15">
            <w:pPr>
              <w:pStyle w:val="NormalTable"/>
              <w:rPr>
                <w:sz w:val="18"/>
                <w:szCs w:val="18"/>
              </w:rPr>
            </w:pPr>
            <w:r w:rsidRPr="00B516A7">
              <w:rPr>
                <w:sz w:val="18"/>
                <w:szCs w:val="18"/>
              </w:rPr>
              <w:t>As needed per manual</w:t>
            </w:r>
          </w:p>
        </w:tc>
        <w:tc>
          <w:tcPr>
            <w:tcW w:w="2014" w:type="dxa"/>
            <w:tcBorders>
              <w:top w:val="single" w:sz="4" w:space="0" w:color="auto"/>
              <w:bottom w:val="single" w:sz="4" w:space="0" w:color="auto"/>
            </w:tcBorders>
            <w:vAlign w:val="center"/>
          </w:tcPr>
          <w:p w14:paraId="0D64E9DC" w14:textId="77777777" w:rsidR="00643A15" w:rsidRPr="00B516A7" w:rsidRDefault="00643A15" w:rsidP="00643A15">
            <w:pPr>
              <w:pStyle w:val="NormalTable"/>
              <w:rPr>
                <w:sz w:val="18"/>
                <w:szCs w:val="18"/>
              </w:rPr>
            </w:pPr>
            <w:r w:rsidRPr="00B516A7">
              <w:rPr>
                <w:sz w:val="18"/>
                <w:szCs w:val="18"/>
              </w:rPr>
              <w:t>Annually</w:t>
            </w:r>
          </w:p>
        </w:tc>
        <w:tc>
          <w:tcPr>
            <w:tcW w:w="2160" w:type="dxa"/>
            <w:tcBorders>
              <w:top w:val="single" w:sz="4" w:space="0" w:color="auto"/>
              <w:bottom w:val="single" w:sz="4" w:space="0" w:color="auto"/>
            </w:tcBorders>
            <w:vAlign w:val="center"/>
          </w:tcPr>
          <w:p w14:paraId="736C46CE" w14:textId="77777777" w:rsidR="00643A15" w:rsidRPr="00B516A7" w:rsidRDefault="00643A15" w:rsidP="00643A15">
            <w:pPr>
              <w:pStyle w:val="NormalTable"/>
              <w:rPr>
                <w:sz w:val="18"/>
                <w:szCs w:val="18"/>
              </w:rPr>
            </w:pPr>
            <w:r w:rsidRPr="00B516A7">
              <w:rPr>
                <w:sz w:val="18"/>
                <w:szCs w:val="18"/>
              </w:rPr>
              <w:t>---</w:t>
            </w:r>
          </w:p>
        </w:tc>
        <w:tc>
          <w:tcPr>
            <w:tcW w:w="1514" w:type="dxa"/>
            <w:tcBorders>
              <w:top w:val="single" w:sz="4" w:space="0" w:color="auto"/>
              <w:bottom w:val="single" w:sz="4" w:space="0" w:color="auto"/>
            </w:tcBorders>
            <w:vAlign w:val="center"/>
          </w:tcPr>
          <w:p w14:paraId="1BE53B48" w14:textId="4ED53A02" w:rsidR="00643A15" w:rsidRPr="00B516A7" w:rsidRDefault="005E360E" w:rsidP="00643A15">
            <w:pPr>
              <w:pStyle w:val="NormalTable"/>
              <w:rPr>
                <w:sz w:val="18"/>
                <w:szCs w:val="18"/>
              </w:rPr>
            </w:pPr>
            <w:r w:rsidRPr="00B516A7">
              <w:rPr>
                <w:sz w:val="18"/>
                <w:szCs w:val="18"/>
              </w:rPr>
              <w:t>---</w:t>
            </w:r>
          </w:p>
        </w:tc>
      </w:tr>
    </w:tbl>
    <w:p w14:paraId="137246F7" w14:textId="3DDD9CFD" w:rsidR="002F51C4" w:rsidRPr="004908B1" w:rsidRDefault="002F51C4" w:rsidP="00345E9D">
      <w:pPr>
        <w:rPr>
          <w:rFonts w:cs="Arial"/>
          <w:bCs/>
          <w:sz w:val="18"/>
          <w:szCs w:val="18"/>
        </w:rPr>
      </w:pPr>
      <w:r w:rsidRPr="004908B1">
        <w:rPr>
          <w:rFonts w:cs="Arial"/>
          <w:bCs/>
          <w:sz w:val="18"/>
          <w:szCs w:val="18"/>
        </w:rPr>
        <w:t>*</w:t>
      </w:r>
      <w:r w:rsidR="00724C3D" w:rsidRPr="004908B1">
        <w:rPr>
          <w:rFonts w:cs="Arial"/>
          <w:bCs/>
          <w:sz w:val="18"/>
          <w:szCs w:val="18"/>
        </w:rPr>
        <w:t xml:space="preserve"> DWM-WPP</w:t>
      </w:r>
      <w:r w:rsidRPr="004908B1">
        <w:rPr>
          <w:sz w:val="18"/>
          <w:szCs w:val="18"/>
        </w:rPr>
        <w:t xml:space="preserve"> checks temperature loggers and probes annually against a NIST-traceable thermometer at near 0.0 </w:t>
      </w:r>
      <w:r w:rsidRPr="004908B1">
        <w:rPr>
          <w:sz w:val="18"/>
          <w:szCs w:val="18"/>
          <w:vertAlign w:val="superscript"/>
        </w:rPr>
        <w:t>o</w:t>
      </w:r>
      <w:r w:rsidRPr="004908B1">
        <w:rPr>
          <w:sz w:val="18"/>
          <w:szCs w:val="18"/>
        </w:rPr>
        <w:t xml:space="preserve"> C and room temperature (approx. 20-22 </w:t>
      </w:r>
      <w:r w:rsidRPr="004908B1">
        <w:rPr>
          <w:sz w:val="18"/>
          <w:szCs w:val="18"/>
          <w:vertAlign w:val="superscript"/>
        </w:rPr>
        <w:t>o</w:t>
      </w:r>
      <w:r w:rsidRPr="004908B1">
        <w:rPr>
          <w:sz w:val="18"/>
          <w:szCs w:val="18"/>
        </w:rPr>
        <w:t xml:space="preserve"> C).  </w:t>
      </w:r>
    </w:p>
    <w:p w14:paraId="22193F22" w14:textId="77777777" w:rsidR="009B7F5F" w:rsidRDefault="009B7F5F" w:rsidP="002766DE"/>
    <w:p w14:paraId="3D97C72E" w14:textId="77777777" w:rsidR="009B7F5F" w:rsidRDefault="009B7F5F" w:rsidP="00721978">
      <w:pPr>
        <w:pStyle w:val="Style2"/>
        <w:sectPr w:rsidR="009B7F5F" w:rsidSect="00E37EDB">
          <w:footerReference w:type="default" r:id="rId25"/>
          <w:footerReference w:type="first" r:id="rId26"/>
          <w:pgSz w:w="15840" w:h="12240" w:orient="landscape" w:code="1"/>
          <w:pgMar w:top="1440" w:right="1152" w:bottom="1440" w:left="1152" w:header="720" w:footer="720" w:gutter="0"/>
          <w:cols w:space="720"/>
          <w:docGrid w:linePitch="360"/>
        </w:sectPr>
      </w:pPr>
    </w:p>
    <w:p w14:paraId="418FC3CB" w14:textId="016D332E" w:rsidR="006A7939" w:rsidRPr="00151718" w:rsidRDefault="00C91E36" w:rsidP="00345E9D">
      <w:pPr>
        <w:pStyle w:val="Heading2"/>
      </w:pPr>
      <w:bookmarkStart w:id="65" w:name="_Toc45733853"/>
      <w:bookmarkStart w:id="66" w:name="_Toc57024856"/>
      <w:r w:rsidRPr="00151718">
        <w:lastRenderedPageBreak/>
        <w:t>B7</w:t>
      </w:r>
      <w:r w:rsidRPr="00151718">
        <w:tab/>
      </w:r>
      <w:r w:rsidR="00F5370A">
        <w:t>L</w:t>
      </w:r>
      <w:r w:rsidR="00F5370A" w:rsidRPr="00151718">
        <w:t>AB INSTRUMENT CALIBRATION, INSPECTION AND MAINTENANCE</w:t>
      </w:r>
      <w:bookmarkEnd w:id="65"/>
      <w:bookmarkEnd w:id="66"/>
    </w:p>
    <w:p w14:paraId="7F32D7B3" w14:textId="2E72F13C" w:rsidR="00090251" w:rsidRPr="00151718" w:rsidRDefault="00090251" w:rsidP="00345E9D">
      <w:r w:rsidRPr="00151718">
        <w:t>A</w:t>
      </w:r>
      <w:r w:rsidR="006A7939" w:rsidRPr="00151718">
        <w:t xml:space="preserve">ll laboratory instruments </w:t>
      </w:r>
      <w:r w:rsidR="00C26110" w:rsidRPr="00151718">
        <w:t xml:space="preserve">involved in </w:t>
      </w:r>
      <w:r w:rsidR="006A7939" w:rsidRPr="00151718">
        <w:t>analy</w:t>
      </w:r>
      <w:r w:rsidR="00C26110" w:rsidRPr="00151718">
        <w:t xml:space="preserve">ses of </w:t>
      </w:r>
      <w:r w:rsidR="00D44022">
        <w:t>DWM-</w:t>
      </w:r>
      <w:r w:rsidRPr="00151718">
        <w:t>WPP</w:t>
      </w:r>
      <w:r w:rsidR="006A7939" w:rsidRPr="00151718">
        <w:t xml:space="preserve"> samples are inspected, maintained, calibrated (as applicable) and tested prior to use. </w:t>
      </w:r>
      <w:r w:rsidR="00C91E36" w:rsidRPr="00151718">
        <w:t xml:space="preserve">Details on the calibration of each </w:t>
      </w:r>
      <w:r w:rsidR="008C7BEC">
        <w:t>DWM-</w:t>
      </w:r>
      <w:r w:rsidRPr="00151718">
        <w:t>WPP</w:t>
      </w:r>
      <w:r w:rsidR="00C91E36" w:rsidRPr="00151718">
        <w:t xml:space="preserve"> lab analytical instrument are contained </w:t>
      </w:r>
      <w:r w:rsidR="005669B1" w:rsidRPr="008E24FC">
        <w:t>in</w:t>
      </w:r>
      <w:r w:rsidR="005669B1">
        <w:t xml:space="preserve"> Table</w:t>
      </w:r>
      <w:r w:rsidR="00C91E36" w:rsidRPr="008E24FC">
        <w:t>.</w:t>
      </w:r>
      <w:r w:rsidR="00C91E36" w:rsidRPr="00151718">
        <w:t xml:space="preserve">  </w:t>
      </w:r>
    </w:p>
    <w:p w14:paraId="5C89E829" w14:textId="77777777" w:rsidR="00090251" w:rsidRPr="00151718" w:rsidRDefault="00090251" w:rsidP="00345E9D"/>
    <w:p w14:paraId="319C49BB" w14:textId="77777777" w:rsidR="00C91E36" w:rsidRPr="00151718" w:rsidRDefault="00C91E36" w:rsidP="00345E9D">
      <w:r w:rsidRPr="00151718">
        <w:t>For detailed descriptions of calibration procedures for WES and other lab</w:t>
      </w:r>
      <w:r w:rsidR="00090251" w:rsidRPr="00151718">
        <w:t xml:space="preserve"> instrumentation</w:t>
      </w:r>
      <w:r w:rsidRPr="00151718">
        <w:t>, see the applicable lab QAPs and SOPs, adopted herein by reference.</w:t>
      </w:r>
    </w:p>
    <w:p w14:paraId="53C566CB" w14:textId="77777777" w:rsidR="00C91E36" w:rsidRPr="00151718" w:rsidRDefault="00C91E36" w:rsidP="00721978"/>
    <w:p w14:paraId="57056E1C" w14:textId="77777777" w:rsidR="00C44ABE" w:rsidRDefault="00C44ABE" w:rsidP="00721978">
      <w:pPr>
        <w:pStyle w:val="Style2"/>
        <w:sectPr w:rsidR="00C44ABE" w:rsidSect="00CE53C0">
          <w:footerReference w:type="default" r:id="rId27"/>
          <w:footerReference w:type="first" r:id="rId28"/>
          <w:pgSz w:w="12240" w:h="15840" w:code="1"/>
          <w:pgMar w:top="1152" w:right="1440" w:bottom="1152" w:left="1440" w:header="720" w:footer="720" w:gutter="0"/>
          <w:cols w:space="720"/>
          <w:titlePg/>
          <w:docGrid w:linePitch="360"/>
        </w:sectPr>
      </w:pPr>
    </w:p>
    <w:p w14:paraId="065E0563" w14:textId="7EE8357D" w:rsidR="00846815" w:rsidRPr="00F36319" w:rsidRDefault="00A244EC" w:rsidP="00A244EC">
      <w:pPr>
        <w:pStyle w:val="Caption"/>
      </w:pPr>
      <w:bookmarkStart w:id="67" w:name="_Ref45729876"/>
      <w:bookmarkStart w:id="68" w:name="_Toc49774080"/>
      <w:r>
        <w:lastRenderedPageBreak/>
        <w:t xml:space="preserve">Table </w:t>
      </w:r>
      <w:r w:rsidR="00D837A8">
        <w:fldChar w:fldCharType="begin"/>
      </w:r>
      <w:r w:rsidR="00D837A8">
        <w:instrText xml:space="preserve"> SEQ Table \* ARABIC </w:instrText>
      </w:r>
      <w:r w:rsidR="00D837A8">
        <w:fldChar w:fldCharType="separate"/>
      </w:r>
      <w:r w:rsidR="00047F44">
        <w:rPr>
          <w:noProof/>
        </w:rPr>
        <w:t>21</w:t>
      </w:r>
      <w:r w:rsidR="00D837A8">
        <w:rPr>
          <w:noProof/>
        </w:rPr>
        <w:fldChar w:fldCharType="end"/>
      </w:r>
      <w:bookmarkEnd w:id="67"/>
      <w:r>
        <w:t xml:space="preserve">: </w:t>
      </w:r>
      <w:r w:rsidR="008C7BEC">
        <w:t>DWM-</w:t>
      </w:r>
      <w:r w:rsidRPr="00A84A76">
        <w:t>WPP Analytical Instruments Calibration and Maintenance</w:t>
      </w:r>
      <w:bookmarkEnd w:id="68"/>
    </w:p>
    <w:tbl>
      <w:tblPr>
        <w:tblW w:w="14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2"/>
        <w:gridCol w:w="1674"/>
        <w:gridCol w:w="1710"/>
        <w:gridCol w:w="1800"/>
        <w:gridCol w:w="2034"/>
        <w:gridCol w:w="2196"/>
        <w:gridCol w:w="1890"/>
        <w:gridCol w:w="1512"/>
      </w:tblGrid>
      <w:tr w:rsidR="00846815" w:rsidRPr="00F36319" w14:paraId="2C3B0989" w14:textId="77777777" w:rsidTr="001522C6">
        <w:trPr>
          <w:cantSplit/>
          <w:trHeight w:val="872"/>
          <w:tblHeader/>
          <w:jc w:val="center"/>
        </w:trPr>
        <w:tc>
          <w:tcPr>
            <w:tcW w:w="1692" w:type="dxa"/>
            <w:tcBorders>
              <w:bottom w:val="single" w:sz="4" w:space="0" w:color="auto"/>
            </w:tcBorders>
            <w:shd w:val="clear" w:color="auto" w:fill="CCCCCC"/>
            <w:vAlign w:val="center"/>
          </w:tcPr>
          <w:p w14:paraId="600158F1" w14:textId="77777777" w:rsidR="00846815" w:rsidRPr="00F36319" w:rsidRDefault="00846815" w:rsidP="00A244EC">
            <w:pPr>
              <w:pStyle w:val="NormalTable"/>
            </w:pPr>
            <w:r w:rsidRPr="00F36319">
              <w:t>Instrument</w:t>
            </w:r>
          </w:p>
        </w:tc>
        <w:tc>
          <w:tcPr>
            <w:tcW w:w="1674" w:type="dxa"/>
            <w:tcBorders>
              <w:bottom w:val="single" w:sz="4" w:space="0" w:color="auto"/>
            </w:tcBorders>
            <w:shd w:val="clear" w:color="auto" w:fill="CCCCCC"/>
            <w:vAlign w:val="center"/>
          </w:tcPr>
          <w:p w14:paraId="2EBDF54F" w14:textId="77777777" w:rsidR="00846815" w:rsidRPr="00F36319" w:rsidRDefault="00846815" w:rsidP="00A244EC">
            <w:pPr>
              <w:pStyle w:val="NormalTable"/>
            </w:pPr>
            <w:r w:rsidRPr="00F36319">
              <w:t>Person(s) Responsible</w:t>
            </w:r>
          </w:p>
        </w:tc>
        <w:tc>
          <w:tcPr>
            <w:tcW w:w="1710" w:type="dxa"/>
            <w:tcBorders>
              <w:bottom w:val="single" w:sz="4" w:space="0" w:color="auto"/>
            </w:tcBorders>
            <w:shd w:val="clear" w:color="auto" w:fill="CCCCCC"/>
            <w:vAlign w:val="center"/>
          </w:tcPr>
          <w:p w14:paraId="4878B6C8" w14:textId="77777777" w:rsidR="00846815" w:rsidRPr="00F36319" w:rsidRDefault="00846815" w:rsidP="00A244EC">
            <w:pPr>
              <w:pStyle w:val="NormalTable"/>
            </w:pPr>
            <w:r w:rsidRPr="00F36319">
              <w:t>Frequency of Calibration</w:t>
            </w:r>
          </w:p>
        </w:tc>
        <w:tc>
          <w:tcPr>
            <w:tcW w:w="1800" w:type="dxa"/>
            <w:tcBorders>
              <w:bottom w:val="single" w:sz="4" w:space="0" w:color="auto"/>
            </w:tcBorders>
            <w:shd w:val="clear" w:color="auto" w:fill="CCCCCC"/>
            <w:vAlign w:val="center"/>
          </w:tcPr>
          <w:p w14:paraId="5A0903C0" w14:textId="77777777" w:rsidR="00846815" w:rsidRPr="00F36319" w:rsidRDefault="00846815" w:rsidP="00A244EC">
            <w:pPr>
              <w:pStyle w:val="NormalTable"/>
            </w:pPr>
            <w:r w:rsidRPr="00F36319">
              <w:t>Inspection Activity and Frequency</w:t>
            </w:r>
          </w:p>
        </w:tc>
        <w:tc>
          <w:tcPr>
            <w:tcW w:w="2034" w:type="dxa"/>
            <w:tcBorders>
              <w:bottom w:val="single" w:sz="4" w:space="0" w:color="auto"/>
            </w:tcBorders>
            <w:shd w:val="clear" w:color="auto" w:fill="CCCCCC"/>
            <w:vAlign w:val="center"/>
          </w:tcPr>
          <w:p w14:paraId="26E1C893" w14:textId="77777777" w:rsidR="00846815" w:rsidRPr="00F36319" w:rsidRDefault="00846815" w:rsidP="00A244EC">
            <w:pPr>
              <w:pStyle w:val="NormalTable"/>
            </w:pPr>
            <w:r w:rsidRPr="00F36319">
              <w:t>Maintenance Activity and Frequency</w:t>
            </w:r>
          </w:p>
        </w:tc>
        <w:tc>
          <w:tcPr>
            <w:tcW w:w="2196" w:type="dxa"/>
            <w:tcBorders>
              <w:bottom w:val="single" w:sz="4" w:space="0" w:color="auto"/>
            </w:tcBorders>
            <w:shd w:val="clear" w:color="auto" w:fill="CCCCCC"/>
            <w:vAlign w:val="center"/>
          </w:tcPr>
          <w:p w14:paraId="3ED8717D" w14:textId="77777777" w:rsidR="00846815" w:rsidRPr="00F36319" w:rsidRDefault="00846815" w:rsidP="00A244EC">
            <w:pPr>
              <w:pStyle w:val="NormalTable"/>
            </w:pPr>
            <w:r w:rsidRPr="00F36319">
              <w:t>Testing Activity and Frequency</w:t>
            </w:r>
          </w:p>
        </w:tc>
        <w:tc>
          <w:tcPr>
            <w:tcW w:w="1890" w:type="dxa"/>
            <w:tcBorders>
              <w:bottom w:val="single" w:sz="4" w:space="0" w:color="auto"/>
            </w:tcBorders>
            <w:shd w:val="clear" w:color="auto" w:fill="CCCCCC"/>
            <w:vAlign w:val="center"/>
          </w:tcPr>
          <w:p w14:paraId="1086AA32" w14:textId="77777777" w:rsidR="00846815" w:rsidRPr="00F36319" w:rsidRDefault="00846815" w:rsidP="00A244EC">
            <w:pPr>
              <w:pStyle w:val="NormalTable"/>
            </w:pPr>
            <w:r w:rsidRPr="00F36319">
              <w:t>Corrective Action (CA)</w:t>
            </w:r>
          </w:p>
        </w:tc>
        <w:tc>
          <w:tcPr>
            <w:tcW w:w="1512" w:type="dxa"/>
            <w:tcBorders>
              <w:bottom w:val="single" w:sz="4" w:space="0" w:color="auto"/>
            </w:tcBorders>
            <w:shd w:val="clear" w:color="auto" w:fill="CCCCCC"/>
            <w:vAlign w:val="center"/>
          </w:tcPr>
          <w:p w14:paraId="193BF537" w14:textId="77777777" w:rsidR="00846815" w:rsidRPr="00F36319" w:rsidRDefault="00846815" w:rsidP="00721978">
            <w:r w:rsidRPr="00F36319">
              <w:t>SOP Reference</w:t>
            </w:r>
          </w:p>
        </w:tc>
      </w:tr>
      <w:tr w:rsidR="00846815" w:rsidRPr="00F36319" w14:paraId="7D5C2EA9" w14:textId="77777777" w:rsidTr="004A71B8">
        <w:trPr>
          <w:trHeight w:val="971"/>
          <w:jc w:val="center"/>
        </w:trPr>
        <w:tc>
          <w:tcPr>
            <w:tcW w:w="1692" w:type="dxa"/>
            <w:tcBorders>
              <w:top w:val="single" w:sz="4" w:space="0" w:color="auto"/>
              <w:bottom w:val="single" w:sz="4" w:space="0" w:color="auto"/>
            </w:tcBorders>
            <w:vAlign w:val="center"/>
          </w:tcPr>
          <w:p w14:paraId="6FE99C57" w14:textId="77777777" w:rsidR="00846815" w:rsidRPr="00B516A7" w:rsidRDefault="00090251" w:rsidP="00A244EC">
            <w:pPr>
              <w:pStyle w:val="NormalTable"/>
              <w:rPr>
                <w:sz w:val="18"/>
                <w:szCs w:val="18"/>
              </w:rPr>
            </w:pPr>
            <w:r w:rsidRPr="00B516A7">
              <w:rPr>
                <w:sz w:val="18"/>
                <w:szCs w:val="18"/>
              </w:rPr>
              <w:t xml:space="preserve">NIST-traceable </w:t>
            </w:r>
            <w:r w:rsidR="00846815" w:rsidRPr="00B516A7">
              <w:rPr>
                <w:sz w:val="18"/>
                <w:szCs w:val="18"/>
              </w:rPr>
              <w:t>thermometer (</w:t>
            </w:r>
            <w:r w:rsidRPr="00B516A7">
              <w:rPr>
                <w:sz w:val="18"/>
                <w:szCs w:val="18"/>
              </w:rPr>
              <w:t>lab</w:t>
            </w:r>
            <w:r w:rsidR="00846815" w:rsidRPr="00B516A7">
              <w:rPr>
                <w:sz w:val="18"/>
                <w:szCs w:val="18"/>
              </w:rPr>
              <w:t>)</w:t>
            </w:r>
            <w:r w:rsidR="00EE42CF" w:rsidRPr="00B516A7">
              <w:rPr>
                <w:sz w:val="18"/>
                <w:szCs w:val="18"/>
              </w:rPr>
              <w:t xml:space="preserve"> *</w:t>
            </w:r>
          </w:p>
        </w:tc>
        <w:tc>
          <w:tcPr>
            <w:tcW w:w="1674" w:type="dxa"/>
            <w:tcBorders>
              <w:top w:val="single" w:sz="4" w:space="0" w:color="auto"/>
              <w:bottom w:val="single" w:sz="4" w:space="0" w:color="auto"/>
            </w:tcBorders>
            <w:vAlign w:val="center"/>
          </w:tcPr>
          <w:p w14:paraId="701FB20F" w14:textId="1A29C682" w:rsidR="00846815" w:rsidRPr="00B516A7" w:rsidRDefault="00000EB9" w:rsidP="00A244EC">
            <w:pPr>
              <w:pStyle w:val="NormalTable"/>
              <w:rPr>
                <w:sz w:val="18"/>
                <w:szCs w:val="18"/>
              </w:rPr>
            </w:pPr>
            <w:r w:rsidRPr="00B516A7">
              <w:rPr>
                <w:sz w:val="18"/>
                <w:szCs w:val="18"/>
              </w:rPr>
              <w:t>Shervon De</w:t>
            </w:r>
            <w:r w:rsidR="00EB10ED">
              <w:rPr>
                <w:sz w:val="18"/>
                <w:szCs w:val="18"/>
              </w:rPr>
              <w:t xml:space="preserve"> </w:t>
            </w:r>
            <w:r w:rsidRPr="00B516A7">
              <w:rPr>
                <w:sz w:val="18"/>
                <w:szCs w:val="18"/>
              </w:rPr>
              <w:t>Leon</w:t>
            </w:r>
          </w:p>
        </w:tc>
        <w:tc>
          <w:tcPr>
            <w:tcW w:w="1710" w:type="dxa"/>
            <w:tcBorders>
              <w:top w:val="single" w:sz="4" w:space="0" w:color="auto"/>
              <w:bottom w:val="single" w:sz="4" w:space="0" w:color="auto"/>
            </w:tcBorders>
            <w:vAlign w:val="center"/>
          </w:tcPr>
          <w:p w14:paraId="0AFEDE6A" w14:textId="77777777" w:rsidR="00846815" w:rsidRPr="00B516A7" w:rsidRDefault="00846815" w:rsidP="00A244EC">
            <w:pPr>
              <w:pStyle w:val="NormalTable"/>
              <w:rPr>
                <w:sz w:val="18"/>
                <w:szCs w:val="18"/>
              </w:rPr>
            </w:pPr>
            <w:r w:rsidRPr="00B516A7">
              <w:rPr>
                <w:sz w:val="18"/>
                <w:szCs w:val="18"/>
              </w:rPr>
              <w:t xml:space="preserve">Annually, and as needed based on QC checks. </w:t>
            </w:r>
          </w:p>
        </w:tc>
        <w:tc>
          <w:tcPr>
            <w:tcW w:w="1800" w:type="dxa"/>
            <w:tcBorders>
              <w:top w:val="single" w:sz="4" w:space="0" w:color="auto"/>
              <w:bottom w:val="single" w:sz="4" w:space="0" w:color="auto"/>
            </w:tcBorders>
            <w:vAlign w:val="center"/>
          </w:tcPr>
          <w:p w14:paraId="6EA750D0" w14:textId="77777777" w:rsidR="00846815" w:rsidRPr="00B516A7" w:rsidRDefault="00846815" w:rsidP="00A244EC">
            <w:pPr>
              <w:pStyle w:val="NormalTable"/>
              <w:rPr>
                <w:sz w:val="18"/>
                <w:szCs w:val="18"/>
              </w:rPr>
            </w:pPr>
            <w:r w:rsidRPr="00B516A7">
              <w:rPr>
                <w:sz w:val="18"/>
                <w:szCs w:val="18"/>
              </w:rPr>
              <w:t>Visual &amp; Electronic; Before and after each use</w:t>
            </w:r>
          </w:p>
        </w:tc>
        <w:tc>
          <w:tcPr>
            <w:tcW w:w="2034" w:type="dxa"/>
            <w:tcBorders>
              <w:top w:val="single" w:sz="4" w:space="0" w:color="auto"/>
              <w:bottom w:val="single" w:sz="4" w:space="0" w:color="auto"/>
            </w:tcBorders>
            <w:vAlign w:val="center"/>
          </w:tcPr>
          <w:p w14:paraId="23D42045" w14:textId="77777777" w:rsidR="00846815" w:rsidRPr="00B516A7" w:rsidRDefault="00846815" w:rsidP="00A244EC">
            <w:pPr>
              <w:pStyle w:val="NormalTable"/>
              <w:rPr>
                <w:sz w:val="18"/>
                <w:szCs w:val="18"/>
              </w:rPr>
            </w:pPr>
            <w:r w:rsidRPr="00B516A7">
              <w:rPr>
                <w:sz w:val="18"/>
                <w:szCs w:val="18"/>
              </w:rPr>
              <w:t>As needed</w:t>
            </w:r>
          </w:p>
        </w:tc>
        <w:tc>
          <w:tcPr>
            <w:tcW w:w="2196" w:type="dxa"/>
            <w:tcBorders>
              <w:top w:val="single" w:sz="4" w:space="0" w:color="auto"/>
              <w:bottom w:val="single" w:sz="4" w:space="0" w:color="auto"/>
            </w:tcBorders>
            <w:vAlign w:val="center"/>
          </w:tcPr>
          <w:p w14:paraId="1BE6AF57" w14:textId="77777777" w:rsidR="00846815" w:rsidRPr="00B516A7" w:rsidRDefault="00846815" w:rsidP="00A244EC">
            <w:pPr>
              <w:pStyle w:val="NormalTable"/>
              <w:rPr>
                <w:sz w:val="18"/>
                <w:szCs w:val="18"/>
              </w:rPr>
            </w:pPr>
            <w:r w:rsidRPr="00B516A7">
              <w:rPr>
                <w:sz w:val="18"/>
                <w:szCs w:val="18"/>
              </w:rPr>
              <w:t xml:space="preserve">Annual </w:t>
            </w:r>
            <w:r w:rsidR="00090251" w:rsidRPr="00B516A7">
              <w:rPr>
                <w:sz w:val="18"/>
                <w:szCs w:val="18"/>
              </w:rPr>
              <w:t>re-</w:t>
            </w:r>
            <w:r w:rsidRPr="00B516A7">
              <w:rPr>
                <w:sz w:val="18"/>
                <w:szCs w:val="18"/>
              </w:rPr>
              <w:t xml:space="preserve">calibration </w:t>
            </w:r>
            <w:r w:rsidR="00090251" w:rsidRPr="00B516A7">
              <w:rPr>
                <w:sz w:val="18"/>
                <w:szCs w:val="18"/>
              </w:rPr>
              <w:t>by manufacturer vs. NIST-certified</w:t>
            </w:r>
          </w:p>
        </w:tc>
        <w:tc>
          <w:tcPr>
            <w:tcW w:w="1890" w:type="dxa"/>
            <w:tcBorders>
              <w:top w:val="single" w:sz="4" w:space="0" w:color="auto"/>
              <w:bottom w:val="single" w:sz="4" w:space="0" w:color="auto"/>
            </w:tcBorders>
            <w:vAlign w:val="center"/>
          </w:tcPr>
          <w:p w14:paraId="7BE15FE3" w14:textId="77777777" w:rsidR="00846815" w:rsidRPr="00B516A7" w:rsidRDefault="00846815" w:rsidP="00A244EC">
            <w:pPr>
              <w:pStyle w:val="NormalTable"/>
              <w:rPr>
                <w:sz w:val="18"/>
                <w:szCs w:val="18"/>
              </w:rPr>
            </w:pPr>
            <w:r w:rsidRPr="00B516A7">
              <w:rPr>
                <w:sz w:val="18"/>
                <w:szCs w:val="18"/>
              </w:rPr>
              <w:t>Send to manufacturer for re-calibration per SOP</w:t>
            </w:r>
          </w:p>
        </w:tc>
        <w:tc>
          <w:tcPr>
            <w:tcW w:w="1512" w:type="dxa"/>
            <w:tcBorders>
              <w:top w:val="single" w:sz="4" w:space="0" w:color="auto"/>
              <w:bottom w:val="single" w:sz="4" w:space="0" w:color="auto"/>
            </w:tcBorders>
            <w:vAlign w:val="center"/>
          </w:tcPr>
          <w:p w14:paraId="10288C04" w14:textId="4A69DE93" w:rsidR="00C25BAE" w:rsidRPr="00B516A7" w:rsidRDefault="00C25BAE" w:rsidP="00D44022">
            <w:pPr>
              <w:pStyle w:val="NormalTable"/>
              <w:rPr>
                <w:sz w:val="18"/>
                <w:szCs w:val="18"/>
              </w:rPr>
            </w:pPr>
            <w:r w:rsidRPr="00B516A7">
              <w:rPr>
                <w:sz w:val="18"/>
                <w:szCs w:val="18"/>
              </w:rPr>
              <w:t xml:space="preserve">CN </w:t>
            </w:r>
            <w:r w:rsidR="00D44022" w:rsidRPr="00B516A7">
              <w:rPr>
                <w:sz w:val="18"/>
                <w:szCs w:val="18"/>
              </w:rPr>
              <w:t>4.25</w:t>
            </w:r>
          </w:p>
          <w:p w14:paraId="7E90355D" w14:textId="77777777" w:rsidR="00846815" w:rsidRPr="00B516A7" w:rsidRDefault="00846815" w:rsidP="00D44022">
            <w:pPr>
              <w:pStyle w:val="NormalTable"/>
              <w:rPr>
                <w:sz w:val="18"/>
                <w:szCs w:val="18"/>
              </w:rPr>
            </w:pPr>
            <w:r w:rsidRPr="00B516A7">
              <w:rPr>
                <w:sz w:val="18"/>
                <w:szCs w:val="18"/>
              </w:rPr>
              <w:t>CN 103.</w:t>
            </w:r>
            <w:r w:rsidR="00C25BAE" w:rsidRPr="00B516A7">
              <w:rPr>
                <w:sz w:val="18"/>
                <w:szCs w:val="18"/>
              </w:rPr>
              <w:t>1</w:t>
            </w:r>
          </w:p>
        </w:tc>
      </w:tr>
      <w:tr w:rsidR="003D6986" w:rsidRPr="00F36319" w14:paraId="68E145AF" w14:textId="77777777" w:rsidTr="001522C6">
        <w:trPr>
          <w:trHeight w:val="809"/>
          <w:jc w:val="center"/>
        </w:trPr>
        <w:tc>
          <w:tcPr>
            <w:tcW w:w="1692" w:type="dxa"/>
            <w:tcBorders>
              <w:top w:val="single" w:sz="4" w:space="0" w:color="auto"/>
              <w:bottom w:val="single" w:sz="4" w:space="0" w:color="auto"/>
            </w:tcBorders>
            <w:vAlign w:val="center"/>
          </w:tcPr>
          <w:p w14:paraId="087FDB49" w14:textId="77777777" w:rsidR="003D6986" w:rsidRPr="00B516A7" w:rsidRDefault="003D6986" w:rsidP="00A244EC">
            <w:pPr>
              <w:pStyle w:val="NormalTable"/>
              <w:rPr>
                <w:sz w:val="18"/>
                <w:szCs w:val="18"/>
              </w:rPr>
            </w:pPr>
            <w:r w:rsidRPr="00B516A7">
              <w:rPr>
                <w:sz w:val="18"/>
                <w:szCs w:val="18"/>
              </w:rPr>
              <w:t>Barnstead E-PURE®</w:t>
            </w:r>
          </w:p>
          <w:p w14:paraId="2C0C3385" w14:textId="6B415716" w:rsidR="003D6986" w:rsidRPr="00B516A7" w:rsidRDefault="003D6986" w:rsidP="00A244EC">
            <w:pPr>
              <w:pStyle w:val="NormalTable"/>
              <w:rPr>
                <w:sz w:val="18"/>
                <w:szCs w:val="18"/>
              </w:rPr>
            </w:pPr>
            <w:r w:rsidRPr="00B516A7">
              <w:rPr>
                <w:sz w:val="18"/>
                <w:szCs w:val="18"/>
              </w:rPr>
              <w:t>reagent water system</w:t>
            </w:r>
          </w:p>
        </w:tc>
        <w:tc>
          <w:tcPr>
            <w:tcW w:w="1674" w:type="dxa"/>
            <w:tcBorders>
              <w:top w:val="single" w:sz="4" w:space="0" w:color="auto"/>
              <w:bottom w:val="single" w:sz="4" w:space="0" w:color="auto"/>
            </w:tcBorders>
            <w:vAlign w:val="center"/>
          </w:tcPr>
          <w:p w14:paraId="783CBF52" w14:textId="4FB13714" w:rsidR="003D6986" w:rsidRPr="00B516A7" w:rsidRDefault="00000EB9" w:rsidP="00A244EC">
            <w:pPr>
              <w:pStyle w:val="NormalTable"/>
              <w:rPr>
                <w:sz w:val="18"/>
                <w:szCs w:val="18"/>
              </w:rPr>
            </w:pPr>
            <w:r w:rsidRPr="00B516A7">
              <w:rPr>
                <w:sz w:val="18"/>
                <w:szCs w:val="18"/>
              </w:rPr>
              <w:t>Shervon De</w:t>
            </w:r>
            <w:r w:rsidR="00EB10ED">
              <w:rPr>
                <w:sz w:val="18"/>
                <w:szCs w:val="18"/>
              </w:rPr>
              <w:t xml:space="preserve"> </w:t>
            </w:r>
            <w:r w:rsidRPr="00B516A7">
              <w:rPr>
                <w:sz w:val="18"/>
                <w:szCs w:val="18"/>
              </w:rPr>
              <w:t>Leon</w:t>
            </w:r>
          </w:p>
        </w:tc>
        <w:tc>
          <w:tcPr>
            <w:tcW w:w="1710" w:type="dxa"/>
            <w:tcBorders>
              <w:top w:val="single" w:sz="4" w:space="0" w:color="auto"/>
              <w:bottom w:val="single" w:sz="4" w:space="0" w:color="auto"/>
            </w:tcBorders>
            <w:vAlign w:val="center"/>
          </w:tcPr>
          <w:p w14:paraId="4D84A400" w14:textId="77777777" w:rsidR="003D6986" w:rsidRPr="00B516A7" w:rsidRDefault="00B72984" w:rsidP="00A244EC">
            <w:pPr>
              <w:pStyle w:val="NormalTable"/>
              <w:rPr>
                <w:sz w:val="18"/>
                <w:szCs w:val="18"/>
              </w:rPr>
            </w:pPr>
            <w:r w:rsidRPr="00B516A7">
              <w:rPr>
                <w:sz w:val="18"/>
                <w:szCs w:val="18"/>
              </w:rPr>
              <w:t>NA</w:t>
            </w:r>
          </w:p>
        </w:tc>
        <w:tc>
          <w:tcPr>
            <w:tcW w:w="1800" w:type="dxa"/>
            <w:tcBorders>
              <w:top w:val="single" w:sz="4" w:space="0" w:color="auto"/>
              <w:bottom w:val="single" w:sz="4" w:space="0" w:color="auto"/>
            </w:tcBorders>
            <w:vAlign w:val="center"/>
          </w:tcPr>
          <w:p w14:paraId="74946D89" w14:textId="77777777" w:rsidR="003D6986" w:rsidRPr="00B516A7" w:rsidRDefault="00B72984" w:rsidP="00A244EC">
            <w:pPr>
              <w:pStyle w:val="NormalTable"/>
              <w:rPr>
                <w:sz w:val="18"/>
                <w:szCs w:val="18"/>
              </w:rPr>
            </w:pPr>
            <w:r w:rsidRPr="00B516A7">
              <w:rPr>
                <w:sz w:val="18"/>
                <w:szCs w:val="18"/>
              </w:rPr>
              <w:t>Weekly and prior to every use (general operation)</w:t>
            </w:r>
          </w:p>
        </w:tc>
        <w:tc>
          <w:tcPr>
            <w:tcW w:w="2034" w:type="dxa"/>
            <w:tcBorders>
              <w:top w:val="single" w:sz="4" w:space="0" w:color="auto"/>
              <w:bottom w:val="single" w:sz="4" w:space="0" w:color="auto"/>
            </w:tcBorders>
            <w:vAlign w:val="center"/>
          </w:tcPr>
          <w:p w14:paraId="7D3B234B" w14:textId="77777777" w:rsidR="008E0F5C" w:rsidRPr="00B516A7" w:rsidRDefault="008E0F5C" w:rsidP="00A244EC">
            <w:pPr>
              <w:pStyle w:val="NormalTable"/>
              <w:rPr>
                <w:sz w:val="18"/>
                <w:szCs w:val="18"/>
              </w:rPr>
            </w:pPr>
            <w:r w:rsidRPr="00B516A7">
              <w:rPr>
                <w:sz w:val="18"/>
                <w:szCs w:val="18"/>
              </w:rPr>
              <w:t xml:space="preserve">Annually and as needed </w:t>
            </w:r>
            <w:r w:rsidR="00B72984" w:rsidRPr="00B516A7">
              <w:rPr>
                <w:sz w:val="18"/>
                <w:szCs w:val="18"/>
              </w:rPr>
              <w:t xml:space="preserve">(Change DI/AC </w:t>
            </w:r>
            <w:r w:rsidRPr="00B516A7">
              <w:rPr>
                <w:sz w:val="18"/>
                <w:szCs w:val="18"/>
              </w:rPr>
              <w:t xml:space="preserve">cartridges, </w:t>
            </w:r>
            <w:r w:rsidR="007D1F8E" w:rsidRPr="00B516A7">
              <w:rPr>
                <w:sz w:val="18"/>
                <w:szCs w:val="18"/>
              </w:rPr>
              <w:t>0.2 final filter;</w:t>
            </w:r>
            <w:r w:rsidRPr="00B516A7">
              <w:rPr>
                <w:sz w:val="18"/>
                <w:szCs w:val="18"/>
              </w:rPr>
              <w:t xml:space="preserve"> disinfect)</w:t>
            </w:r>
          </w:p>
          <w:p w14:paraId="60C5DE45" w14:textId="77777777" w:rsidR="008E0F5C" w:rsidRPr="00B516A7" w:rsidRDefault="008E0F5C" w:rsidP="00A244EC">
            <w:pPr>
              <w:pStyle w:val="NormalTable"/>
              <w:rPr>
                <w:sz w:val="18"/>
                <w:szCs w:val="18"/>
              </w:rPr>
            </w:pPr>
          </w:p>
          <w:p w14:paraId="21ECD7CF" w14:textId="77777777" w:rsidR="008E0F5C" w:rsidRPr="00B516A7" w:rsidRDefault="008E0F5C" w:rsidP="00A244EC">
            <w:pPr>
              <w:pStyle w:val="NormalTable"/>
              <w:rPr>
                <w:sz w:val="18"/>
                <w:szCs w:val="18"/>
              </w:rPr>
            </w:pPr>
            <w:r w:rsidRPr="00B516A7">
              <w:rPr>
                <w:sz w:val="18"/>
                <w:szCs w:val="18"/>
              </w:rPr>
              <w:t>O-ring replacement</w:t>
            </w:r>
          </w:p>
        </w:tc>
        <w:tc>
          <w:tcPr>
            <w:tcW w:w="2196" w:type="dxa"/>
            <w:tcBorders>
              <w:top w:val="single" w:sz="4" w:space="0" w:color="auto"/>
              <w:bottom w:val="single" w:sz="4" w:space="0" w:color="auto"/>
            </w:tcBorders>
            <w:vAlign w:val="center"/>
          </w:tcPr>
          <w:p w14:paraId="161FD267" w14:textId="77777777" w:rsidR="003D6986" w:rsidRPr="00B516A7" w:rsidRDefault="008E0F5C" w:rsidP="00A244EC">
            <w:pPr>
              <w:pStyle w:val="NormalTable"/>
              <w:rPr>
                <w:sz w:val="18"/>
                <w:szCs w:val="18"/>
              </w:rPr>
            </w:pPr>
            <w:r w:rsidRPr="00B516A7">
              <w:rPr>
                <w:sz w:val="18"/>
                <w:szCs w:val="18"/>
              </w:rPr>
              <w:t>Prior to every use</w:t>
            </w:r>
          </w:p>
        </w:tc>
        <w:tc>
          <w:tcPr>
            <w:tcW w:w="1890" w:type="dxa"/>
            <w:tcBorders>
              <w:top w:val="single" w:sz="4" w:space="0" w:color="auto"/>
              <w:bottom w:val="single" w:sz="4" w:space="0" w:color="auto"/>
            </w:tcBorders>
            <w:vAlign w:val="center"/>
          </w:tcPr>
          <w:p w14:paraId="5DD787B7" w14:textId="77777777" w:rsidR="008E0F5C" w:rsidRPr="00B516A7" w:rsidRDefault="008E0F5C" w:rsidP="00A244EC">
            <w:pPr>
              <w:pStyle w:val="NormalTable"/>
              <w:rPr>
                <w:sz w:val="18"/>
                <w:szCs w:val="18"/>
              </w:rPr>
            </w:pPr>
            <w:r w:rsidRPr="00B516A7">
              <w:rPr>
                <w:sz w:val="18"/>
                <w:szCs w:val="18"/>
              </w:rPr>
              <w:t>Yes.  Varies.</w:t>
            </w:r>
          </w:p>
          <w:p w14:paraId="307E7091" w14:textId="77777777" w:rsidR="008E0F5C" w:rsidRPr="00B516A7" w:rsidRDefault="008E0F5C" w:rsidP="00A244EC">
            <w:pPr>
              <w:pStyle w:val="NormalTable"/>
              <w:rPr>
                <w:sz w:val="18"/>
                <w:szCs w:val="18"/>
              </w:rPr>
            </w:pPr>
            <w:r w:rsidRPr="00B516A7">
              <w:rPr>
                <w:sz w:val="18"/>
                <w:szCs w:val="18"/>
              </w:rPr>
              <w:t xml:space="preserve">If &lt; 18.2 </w:t>
            </w:r>
            <w:proofErr w:type="spellStart"/>
            <w:r w:rsidR="007D1F8E" w:rsidRPr="00B516A7">
              <w:rPr>
                <w:sz w:val="18"/>
                <w:szCs w:val="18"/>
              </w:rPr>
              <w:t>meg.Ω</w:t>
            </w:r>
            <w:proofErr w:type="spellEnd"/>
            <w:r w:rsidR="007D1F8E" w:rsidRPr="00B516A7">
              <w:rPr>
                <w:sz w:val="18"/>
                <w:szCs w:val="18"/>
              </w:rPr>
              <w:t>-cm</w:t>
            </w:r>
          </w:p>
          <w:p w14:paraId="7DB13287" w14:textId="77777777" w:rsidR="003D6986" w:rsidRPr="00B516A7" w:rsidRDefault="008E0F5C" w:rsidP="00A244EC">
            <w:pPr>
              <w:pStyle w:val="NormalTable"/>
              <w:rPr>
                <w:sz w:val="18"/>
                <w:szCs w:val="18"/>
              </w:rPr>
            </w:pPr>
            <w:r w:rsidRPr="00B516A7">
              <w:rPr>
                <w:sz w:val="18"/>
                <w:szCs w:val="18"/>
              </w:rPr>
              <w:t xml:space="preserve"> If leaking</w:t>
            </w:r>
          </w:p>
          <w:p w14:paraId="11EC6CAB" w14:textId="77777777" w:rsidR="008E0F5C" w:rsidRPr="00B516A7" w:rsidRDefault="008E0F5C" w:rsidP="00A244EC">
            <w:pPr>
              <w:pStyle w:val="NormalTable"/>
              <w:rPr>
                <w:sz w:val="18"/>
                <w:szCs w:val="18"/>
              </w:rPr>
            </w:pPr>
            <w:r w:rsidRPr="00B516A7">
              <w:rPr>
                <w:sz w:val="18"/>
                <w:szCs w:val="18"/>
              </w:rPr>
              <w:t>If low flow/clog</w:t>
            </w:r>
          </w:p>
          <w:p w14:paraId="361186E8" w14:textId="77777777" w:rsidR="008E0F5C" w:rsidRPr="00B516A7" w:rsidRDefault="008E0F5C" w:rsidP="00A244EC">
            <w:pPr>
              <w:pStyle w:val="NormalTable"/>
              <w:rPr>
                <w:sz w:val="18"/>
                <w:szCs w:val="18"/>
              </w:rPr>
            </w:pPr>
            <w:r w:rsidRPr="00B516A7">
              <w:rPr>
                <w:sz w:val="18"/>
                <w:szCs w:val="18"/>
              </w:rPr>
              <w:t>Pump problem</w:t>
            </w:r>
          </w:p>
        </w:tc>
        <w:tc>
          <w:tcPr>
            <w:tcW w:w="1512" w:type="dxa"/>
            <w:tcBorders>
              <w:top w:val="single" w:sz="4" w:space="0" w:color="auto"/>
              <w:bottom w:val="single" w:sz="4" w:space="0" w:color="auto"/>
            </w:tcBorders>
            <w:vAlign w:val="center"/>
          </w:tcPr>
          <w:p w14:paraId="59714141" w14:textId="584037F6" w:rsidR="003D6986" w:rsidRPr="00B516A7" w:rsidRDefault="00D44022" w:rsidP="00D44022">
            <w:pPr>
              <w:pStyle w:val="NormalTable"/>
              <w:rPr>
                <w:sz w:val="18"/>
                <w:szCs w:val="18"/>
              </w:rPr>
            </w:pPr>
            <w:r w:rsidRPr="00B516A7">
              <w:rPr>
                <w:sz w:val="18"/>
                <w:szCs w:val="18"/>
              </w:rPr>
              <w:t xml:space="preserve">CN </w:t>
            </w:r>
            <w:r w:rsidR="007D1F8E" w:rsidRPr="00B516A7">
              <w:rPr>
                <w:sz w:val="18"/>
                <w:szCs w:val="18"/>
              </w:rPr>
              <w:t>4.99</w:t>
            </w:r>
          </w:p>
        </w:tc>
      </w:tr>
    </w:tbl>
    <w:p w14:paraId="253B3A12" w14:textId="2D974069" w:rsidR="00C44ABE" w:rsidRPr="004908B1" w:rsidRDefault="00EE42CF" w:rsidP="00A244EC">
      <w:pPr>
        <w:rPr>
          <w:rFonts w:cs="Arial"/>
          <w:bCs/>
          <w:sz w:val="18"/>
          <w:szCs w:val="18"/>
        </w:rPr>
        <w:sectPr w:rsidR="00C44ABE" w:rsidRPr="004908B1" w:rsidSect="00E37EDB">
          <w:footerReference w:type="default" r:id="rId29"/>
          <w:footerReference w:type="first" r:id="rId30"/>
          <w:pgSz w:w="15840" w:h="12240" w:orient="landscape" w:code="1"/>
          <w:pgMar w:top="1440" w:right="1152" w:bottom="1440" w:left="1152" w:header="720" w:footer="720" w:gutter="0"/>
          <w:cols w:space="720"/>
          <w:docGrid w:linePitch="360"/>
        </w:sectPr>
      </w:pPr>
      <w:r w:rsidRPr="004908B1">
        <w:rPr>
          <w:sz w:val="18"/>
          <w:szCs w:val="18"/>
        </w:rPr>
        <w:t xml:space="preserve">* The NIST-traceable thermometer is calibrated annually at four temperatures (from 0-100 </w:t>
      </w:r>
      <w:r w:rsidRPr="004908B1">
        <w:rPr>
          <w:sz w:val="18"/>
          <w:szCs w:val="18"/>
          <w:vertAlign w:val="superscript"/>
        </w:rPr>
        <w:t>o</w:t>
      </w:r>
      <w:r w:rsidRPr="004908B1">
        <w:rPr>
          <w:sz w:val="18"/>
          <w:szCs w:val="18"/>
        </w:rPr>
        <w:t xml:space="preserve"> C) and issued a traceable certificate.</w:t>
      </w:r>
      <w:r w:rsidR="00B32CCF" w:rsidRPr="004908B1">
        <w:rPr>
          <w:sz w:val="18"/>
          <w:szCs w:val="18"/>
        </w:rPr>
        <w:t xml:space="preserve">  The calibration is </w:t>
      </w:r>
      <w:r w:rsidR="00EB10ED">
        <w:rPr>
          <w:sz w:val="18"/>
          <w:szCs w:val="18"/>
        </w:rPr>
        <w:t>in accordance</w:t>
      </w:r>
      <w:r w:rsidR="00EB10ED" w:rsidRPr="004908B1">
        <w:rPr>
          <w:sz w:val="18"/>
          <w:szCs w:val="18"/>
        </w:rPr>
        <w:t xml:space="preserve"> </w:t>
      </w:r>
      <w:r w:rsidR="00B32CCF" w:rsidRPr="004908B1">
        <w:rPr>
          <w:sz w:val="18"/>
          <w:szCs w:val="18"/>
        </w:rPr>
        <w:t>with ISO 17025 and ANSI/NCSL Z540-1.</w:t>
      </w:r>
      <w:r w:rsidR="00B32CCF" w:rsidRPr="004908B1">
        <w:rPr>
          <w:rFonts w:asciiTheme="minorHAnsi" w:hAnsiTheme="minorHAnsi"/>
          <w:sz w:val="18"/>
          <w:szCs w:val="18"/>
        </w:rPr>
        <w:t xml:space="preserve">  </w:t>
      </w:r>
    </w:p>
    <w:p w14:paraId="794C4C6B" w14:textId="391C0326" w:rsidR="005A146E" w:rsidRPr="00F36319" w:rsidRDefault="005A146E" w:rsidP="00A244EC">
      <w:pPr>
        <w:pStyle w:val="Heading2"/>
      </w:pPr>
      <w:bookmarkStart w:id="69" w:name="_Toc45733854"/>
      <w:bookmarkStart w:id="70" w:name="_Toc57024857"/>
      <w:r w:rsidRPr="00F36319">
        <w:lastRenderedPageBreak/>
        <w:t>B8</w:t>
      </w:r>
      <w:r w:rsidRPr="00F36319">
        <w:tab/>
      </w:r>
      <w:r w:rsidR="00F5370A" w:rsidRPr="00F36319">
        <w:t>INSPECTION OF SUPPLIES</w:t>
      </w:r>
      <w:bookmarkEnd w:id="69"/>
      <w:bookmarkEnd w:id="70"/>
      <w:r w:rsidR="00F5370A" w:rsidRPr="00F36319">
        <w:t xml:space="preserve"> </w:t>
      </w:r>
    </w:p>
    <w:p w14:paraId="05E7BED4" w14:textId="5C41464A" w:rsidR="000947C4" w:rsidRPr="00147611" w:rsidRDefault="001522C6" w:rsidP="00A244EC">
      <w:r w:rsidRPr="00F36319">
        <w:t xml:space="preserve">Based on their individual responsibilities, designated </w:t>
      </w:r>
      <w:r w:rsidR="00D44022">
        <w:t>DWM-</w:t>
      </w:r>
      <w:r w:rsidRPr="00F36319">
        <w:t>WPP</w:t>
      </w:r>
      <w:r w:rsidR="005A146E" w:rsidRPr="00F36319">
        <w:t xml:space="preserve"> staff are responsible for ensuring the adequacy of supplies and equipment </w:t>
      </w:r>
      <w:r w:rsidRPr="00F36319">
        <w:t xml:space="preserve">necessary </w:t>
      </w:r>
      <w:r w:rsidR="005A146E" w:rsidRPr="00F36319">
        <w:t>to perform monitoring surveys</w:t>
      </w:r>
      <w:r w:rsidR="009246D0" w:rsidRPr="00F36319">
        <w:t xml:space="preserve">.  </w:t>
      </w:r>
      <w:r w:rsidRPr="00F36319">
        <w:t>Equipment and supplies are ordered annually and as needed</w:t>
      </w:r>
      <w:r w:rsidR="009246D0" w:rsidRPr="00F36319">
        <w:t xml:space="preserve"> to meet </w:t>
      </w:r>
      <w:r w:rsidRPr="00F36319">
        <w:t>s</w:t>
      </w:r>
      <w:r w:rsidR="009246D0" w:rsidRPr="00F36319">
        <w:t xml:space="preserve">pecific monitoring </w:t>
      </w:r>
      <w:r w:rsidR="009246D0" w:rsidRPr="00147611">
        <w:t>and analy</w:t>
      </w:r>
      <w:r w:rsidRPr="00147611">
        <w:t>tical</w:t>
      </w:r>
      <w:r w:rsidR="009246D0" w:rsidRPr="00147611">
        <w:t xml:space="preserve"> needs</w:t>
      </w:r>
      <w:r w:rsidRPr="00147611">
        <w:t>.</w:t>
      </w:r>
      <w:r w:rsidR="00AE6246" w:rsidRPr="00147611">
        <w:t xml:space="preserve"> </w:t>
      </w:r>
      <w:r w:rsidR="00147611" w:rsidRPr="00147611">
        <w:t xml:space="preserve">Wherever feasible, </w:t>
      </w:r>
      <w:r w:rsidR="00C7111B">
        <w:t>DWM-</w:t>
      </w:r>
      <w:r w:rsidR="00147611" w:rsidRPr="00147611">
        <w:t xml:space="preserve">WPP strives to avoid or minimize the use of hazardous materials, </w:t>
      </w:r>
      <w:r w:rsidR="000947C4">
        <w:t xml:space="preserve">to </w:t>
      </w:r>
      <w:r w:rsidR="00147611" w:rsidRPr="00147611">
        <w:t>minimize the environmental impacts of its purchasing decisions</w:t>
      </w:r>
      <w:r w:rsidR="000947C4">
        <w:t>, and to make cost-effective purchasing decisions</w:t>
      </w:r>
      <w:r w:rsidR="00A244EC">
        <w:t xml:space="preserve">. </w:t>
      </w:r>
      <w:r w:rsidR="00551E4A">
        <w:fldChar w:fldCharType="begin"/>
      </w:r>
      <w:r w:rsidR="00551E4A">
        <w:instrText xml:space="preserve"> REF _Ref45320242 \h </w:instrText>
      </w:r>
      <w:r w:rsidR="00551E4A">
        <w:fldChar w:fldCharType="end"/>
      </w:r>
      <w:r w:rsidR="00551E4A">
        <w:fldChar w:fldCharType="begin"/>
      </w:r>
      <w:r w:rsidR="00551E4A">
        <w:instrText xml:space="preserve"> REF _Ref45320261 \h </w:instrText>
      </w:r>
      <w:r w:rsidR="00551E4A">
        <w:fldChar w:fldCharType="separate"/>
      </w:r>
      <w:r w:rsidR="00C7111B">
        <w:t xml:space="preserve">Table </w:t>
      </w:r>
      <w:r w:rsidR="00C7111B">
        <w:rPr>
          <w:noProof/>
        </w:rPr>
        <w:t>22</w:t>
      </w:r>
      <w:r w:rsidR="00551E4A">
        <w:fldChar w:fldCharType="end"/>
      </w:r>
      <w:r w:rsidR="00551E4A">
        <w:t xml:space="preserve"> </w:t>
      </w:r>
      <w:r w:rsidR="000947C4" w:rsidRPr="00147611">
        <w:t xml:space="preserve">provides some examples of types of supplies used by </w:t>
      </w:r>
      <w:r w:rsidR="00C7111B">
        <w:t>DWM-</w:t>
      </w:r>
      <w:r w:rsidR="000947C4" w:rsidRPr="00147611">
        <w:t>WPP (not exhaustive).</w:t>
      </w:r>
    </w:p>
    <w:p w14:paraId="26908D7B" w14:textId="77777777" w:rsidR="000947C4" w:rsidRDefault="000947C4" w:rsidP="00A244EC"/>
    <w:p w14:paraId="12905F95" w14:textId="077B8CC6" w:rsidR="005A146E" w:rsidRDefault="000947C4" w:rsidP="00A244EC">
      <w:r>
        <w:t>Following use, e</w:t>
      </w:r>
      <w:r w:rsidR="00147611" w:rsidRPr="00147611">
        <w:t>fforts are made to recycle used supplies wherever possible a</w:t>
      </w:r>
      <w:r w:rsidR="00A244EC">
        <w:t xml:space="preserve">t the 8 New Bond St. location. </w:t>
      </w:r>
      <w:r w:rsidR="00147611" w:rsidRPr="00147611">
        <w:t xml:space="preserve">Disposal of liquid and solid wastes is done in </w:t>
      </w:r>
      <w:r>
        <w:t>the most environmentally</w:t>
      </w:r>
      <w:r w:rsidR="00EB10ED">
        <w:t xml:space="preserve"> </w:t>
      </w:r>
      <w:r>
        <w:t>sensitive ways possible, and i</w:t>
      </w:r>
      <w:r w:rsidR="00A244EC">
        <w:t xml:space="preserve">n compliance with applicable </w:t>
      </w:r>
      <w:r w:rsidR="005669B1">
        <w:t>Massachusetts</w:t>
      </w:r>
      <w:r w:rsidR="00A244EC">
        <w:t xml:space="preserve"> regulations.</w:t>
      </w:r>
    </w:p>
    <w:p w14:paraId="32B2A42C" w14:textId="77777777" w:rsidR="00A244EC" w:rsidRPr="00147611" w:rsidRDefault="00A244EC" w:rsidP="00A244EC"/>
    <w:p w14:paraId="47AF9DF0" w14:textId="61E65647" w:rsidR="00DD0AC1" w:rsidRPr="00F36319" w:rsidRDefault="00A244EC" w:rsidP="00A244EC">
      <w:pPr>
        <w:pStyle w:val="Caption"/>
      </w:pPr>
      <w:bookmarkStart w:id="71" w:name="_Ref45320261"/>
      <w:bookmarkStart w:id="72" w:name="_Ref45320242"/>
      <w:bookmarkStart w:id="73" w:name="_Toc49774081"/>
      <w:r>
        <w:t xml:space="preserve">Table </w:t>
      </w:r>
      <w:r w:rsidR="00D837A8">
        <w:fldChar w:fldCharType="begin"/>
      </w:r>
      <w:r w:rsidR="00D837A8">
        <w:instrText xml:space="preserve"> SEQ Table \* ARABIC </w:instrText>
      </w:r>
      <w:r w:rsidR="00D837A8">
        <w:fldChar w:fldCharType="separate"/>
      </w:r>
      <w:r w:rsidR="00047F44">
        <w:rPr>
          <w:noProof/>
        </w:rPr>
        <w:t>22</w:t>
      </w:r>
      <w:r w:rsidR="00D837A8">
        <w:rPr>
          <w:noProof/>
        </w:rPr>
        <w:fldChar w:fldCharType="end"/>
      </w:r>
      <w:bookmarkEnd w:id="71"/>
      <w:r>
        <w:t>: DWM-WPP Supplies</w:t>
      </w:r>
      <w:bookmarkEnd w:id="72"/>
      <w:bookmarkEnd w:id="73"/>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2250"/>
        <w:gridCol w:w="5670"/>
      </w:tblGrid>
      <w:tr w:rsidR="000732E8" w:rsidRPr="00F36319" w14:paraId="1E61E172" w14:textId="77777777" w:rsidTr="00F36319">
        <w:tc>
          <w:tcPr>
            <w:tcW w:w="1800" w:type="dxa"/>
            <w:shd w:val="clear" w:color="auto" w:fill="CCCCCC"/>
            <w:vAlign w:val="center"/>
          </w:tcPr>
          <w:p w14:paraId="374ACC9D" w14:textId="77777777" w:rsidR="000732E8" w:rsidRPr="00F36319" w:rsidRDefault="001522C6" w:rsidP="00A244EC">
            <w:pPr>
              <w:pStyle w:val="NormalTable"/>
              <w:rPr>
                <w:rFonts w:eastAsia="Calibri"/>
              </w:rPr>
            </w:pPr>
            <w:r w:rsidRPr="00F36319">
              <w:rPr>
                <w:rFonts w:eastAsia="Calibri"/>
              </w:rPr>
              <w:t>WPP</w:t>
            </w:r>
            <w:r w:rsidR="000732E8" w:rsidRPr="00F36319">
              <w:rPr>
                <w:rFonts w:eastAsia="Calibri"/>
              </w:rPr>
              <w:t xml:space="preserve"> STAFF</w:t>
            </w:r>
          </w:p>
        </w:tc>
        <w:tc>
          <w:tcPr>
            <w:tcW w:w="2250" w:type="dxa"/>
            <w:shd w:val="clear" w:color="auto" w:fill="CCCCCC"/>
            <w:vAlign w:val="center"/>
          </w:tcPr>
          <w:p w14:paraId="4B98875D" w14:textId="77777777" w:rsidR="000732E8" w:rsidRPr="00F36319" w:rsidRDefault="000732E8" w:rsidP="00A244EC">
            <w:pPr>
              <w:pStyle w:val="NormalTable"/>
              <w:rPr>
                <w:rFonts w:eastAsia="Calibri"/>
              </w:rPr>
            </w:pPr>
            <w:r w:rsidRPr="00F36319">
              <w:rPr>
                <w:rFonts w:eastAsia="Calibri"/>
              </w:rPr>
              <w:t>PROGRAM AREA</w:t>
            </w:r>
            <w:r w:rsidR="00A0477D" w:rsidRPr="00F36319">
              <w:rPr>
                <w:rFonts w:eastAsia="Calibri"/>
              </w:rPr>
              <w:t>(S)</w:t>
            </w:r>
          </w:p>
        </w:tc>
        <w:tc>
          <w:tcPr>
            <w:tcW w:w="5670" w:type="dxa"/>
            <w:shd w:val="clear" w:color="auto" w:fill="CCCCCC"/>
            <w:vAlign w:val="center"/>
          </w:tcPr>
          <w:p w14:paraId="358DDCF1" w14:textId="77777777" w:rsidR="000732E8" w:rsidRPr="00F36319" w:rsidRDefault="000732E8" w:rsidP="00A244EC">
            <w:pPr>
              <w:pStyle w:val="NormalTable"/>
              <w:rPr>
                <w:rFonts w:eastAsia="Calibri"/>
              </w:rPr>
            </w:pPr>
            <w:r w:rsidRPr="00F36319">
              <w:rPr>
                <w:rFonts w:eastAsia="Calibri"/>
              </w:rPr>
              <w:t>TYPES OF SUPPLIES</w:t>
            </w:r>
          </w:p>
        </w:tc>
      </w:tr>
      <w:tr w:rsidR="000732E8" w:rsidRPr="00F36319" w14:paraId="7EFBF8FE" w14:textId="77777777" w:rsidTr="00F36319">
        <w:trPr>
          <w:trHeight w:val="1484"/>
        </w:trPr>
        <w:tc>
          <w:tcPr>
            <w:tcW w:w="1800" w:type="dxa"/>
            <w:vAlign w:val="center"/>
          </w:tcPr>
          <w:p w14:paraId="2C12885D" w14:textId="0820497E" w:rsidR="000732E8" w:rsidRPr="008E24FC" w:rsidRDefault="00C710CF" w:rsidP="00A244EC">
            <w:pPr>
              <w:pStyle w:val="NormalTable"/>
              <w:rPr>
                <w:rFonts w:eastAsia="Calibri"/>
              </w:rPr>
            </w:pPr>
            <w:r>
              <w:rPr>
                <w:rFonts w:eastAsia="Calibri"/>
              </w:rPr>
              <w:t>Shervon De</w:t>
            </w:r>
            <w:r w:rsidR="00EB10ED">
              <w:rPr>
                <w:rFonts w:eastAsia="Calibri"/>
              </w:rPr>
              <w:t xml:space="preserve"> </w:t>
            </w:r>
            <w:r>
              <w:rPr>
                <w:rFonts w:eastAsia="Calibri"/>
              </w:rPr>
              <w:t>Leon</w:t>
            </w:r>
          </w:p>
        </w:tc>
        <w:tc>
          <w:tcPr>
            <w:tcW w:w="2250" w:type="dxa"/>
            <w:vAlign w:val="center"/>
          </w:tcPr>
          <w:p w14:paraId="5E06293B" w14:textId="3705EE7D" w:rsidR="000732E8" w:rsidRPr="008E24FC" w:rsidRDefault="00C710CF" w:rsidP="00A244EC">
            <w:pPr>
              <w:pStyle w:val="NormalTable"/>
              <w:rPr>
                <w:rFonts w:eastAsia="Calibri"/>
              </w:rPr>
            </w:pPr>
            <w:r>
              <w:rPr>
                <w:rFonts w:eastAsia="Calibri"/>
              </w:rPr>
              <w:t>Laboratory and Field Operations</w:t>
            </w:r>
          </w:p>
          <w:p w14:paraId="22E64FBF" w14:textId="38975DD8" w:rsidR="00A0477D" w:rsidRPr="008E24FC" w:rsidRDefault="00A0477D" w:rsidP="00A244EC">
            <w:pPr>
              <w:pStyle w:val="NormalTable"/>
              <w:rPr>
                <w:rFonts w:eastAsia="Calibri"/>
              </w:rPr>
            </w:pPr>
          </w:p>
        </w:tc>
        <w:tc>
          <w:tcPr>
            <w:tcW w:w="5670" w:type="dxa"/>
            <w:vAlign w:val="center"/>
          </w:tcPr>
          <w:p w14:paraId="788E1D03" w14:textId="47A60F82" w:rsidR="000732E8" w:rsidRPr="008E24FC" w:rsidRDefault="00713F8A" w:rsidP="00C7111B">
            <w:pPr>
              <w:pStyle w:val="NormalTable"/>
              <w:rPr>
                <w:rFonts w:eastAsia="Calibri"/>
              </w:rPr>
            </w:pPr>
            <w:r w:rsidRPr="008E24FC">
              <w:rPr>
                <w:rFonts w:eastAsia="Calibri"/>
              </w:rPr>
              <w:t>Sampling devices, multi-probe units</w:t>
            </w:r>
            <w:r w:rsidR="00C7111B">
              <w:rPr>
                <w:rFonts w:eastAsia="Calibri"/>
              </w:rPr>
              <w:t xml:space="preserve"> and supplies</w:t>
            </w:r>
            <w:r w:rsidRPr="008E24FC">
              <w:rPr>
                <w:rFonts w:eastAsia="Calibri"/>
              </w:rPr>
              <w:t xml:space="preserve">, </w:t>
            </w:r>
            <w:r w:rsidR="008A46F9" w:rsidRPr="008E24FC">
              <w:rPr>
                <w:rFonts w:eastAsia="Calibri"/>
              </w:rPr>
              <w:t xml:space="preserve">analytical kits, </w:t>
            </w:r>
            <w:r w:rsidR="000732E8" w:rsidRPr="008E24FC">
              <w:rPr>
                <w:rFonts w:eastAsia="Calibri"/>
              </w:rPr>
              <w:t xml:space="preserve">Colilert® / </w:t>
            </w:r>
            <w:proofErr w:type="spellStart"/>
            <w:r w:rsidR="000732E8" w:rsidRPr="008E24FC">
              <w:rPr>
                <w:rFonts w:eastAsia="Calibri"/>
              </w:rPr>
              <w:t>Enterolert</w:t>
            </w:r>
            <w:proofErr w:type="spellEnd"/>
            <w:r w:rsidR="000732E8" w:rsidRPr="008E24FC">
              <w:rPr>
                <w:rFonts w:eastAsia="Calibri"/>
              </w:rPr>
              <w:t xml:space="preserve">® reagents and supplies, </w:t>
            </w:r>
            <w:r w:rsidR="005D3260" w:rsidRPr="008E24FC">
              <w:rPr>
                <w:rFonts w:eastAsia="Calibri"/>
              </w:rPr>
              <w:t xml:space="preserve">sample bottles, </w:t>
            </w:r>
            <w:r w:rsidR="008A46F9" w:rsidRPr="008E24FC">
              <w:rPr>
                <w:rFonts w:eastAsia="Calibri"/>
              </w:rPr>
              <w:t>QC samples</w:t>
            </w:r>
            <w:r w:rsidR="000732E8" w:rsidRPr="008E24FC">
              <w:rPr>
                <w:rFonts w:eastAsia="Calibri"/>
              </w:rPr>
              <w:t>, cameras</w:t>
            </w:r>
            <w:r w:rsidRPr="008E24FC">
              <w:rPr>
                <w:rFonts w:eastAsia="Calibri"/>
              </w:rPr>
              <w:t>, GPS</w:t>
            </w:r>
            <w:r w:rsidR="008A46F9" w:rsidRPr="008E24FC">
              <w:rPr>
                <w:rFonts w:eastAsia="Calibri"/>
              </w:rPr>
              <w:t xml:space="preserve"> units, etc.</w:t>
            </w:r>
            <w:r w:rsidR="00C710CF" w:rsidRPr="008E24FC">
              <w:rPr>
                <w:rFonts w:eastAsia="Calibri"/>
              </w:rPr>
              <w:t xml:space="preserve"> DIW system maintenance supplies, probes and sonde parts, calibration reagents, water system cartridges, etc.</w:t>
            </w:r>
          </w:p>
        </w:tc>
      </w:tr>
      <w:tr w:rsidR="00C7111B" w:rsidRPr="00F36319" w14:paraId="521735BA" w14:textId="77777777" w:rsidTr="0050550F">
        <w:trPr>
          <w:trHeight w:val="656"/>
        </w:trPr>
        <w:tc>
          <w:tcPr>
            <w:tcW w:w="1800" w:type="dxa"/>
            <w:vAlign w:val="center"/>
          </w:tcPr>
          <w:p w14:paraId="51EE6316" w14:textId="59B00EDC" w:rsidR="00C7111B" w:rsidRPr="008E24FC" w:rsidDel="00C710CF" w:rsidRDefault="00C7111B" w:rsidP="00A244EC">
            <w:pPr>
              <w:pStyle w:val="NormalTable"/>
              <w:rPr>
                <w:rFonts w:eastAsia="Calibri"/>
              </w:rPr>
            </w:pPr>
            <w:r>
              <w:rPr>
                <w:rFonts w:eastAsia="Calibri"/>
              </w:rPr>
              <w:t>Shervon De</w:t>
            </w:r>
            <w:r w:rsidR="00EB10ED">
              <w:rPr>
                <w:rFonts w:eastAsia="Calibri"/>
              </w:rPr>
              <w:t xml:space="preserve"> </w:t>
            </w:r>
            <w:r>
              <w:rPr>
                <w:rFonts w:eastAsia="Calibri"/>
              </w:rPr>
              <w:t>Leon</w:t>
            </w:r>
          </w:p>
        </w:tc>
        <w:tc>
          <w:tcPr>
            <w:tcW w:w="2250" w:type="dxa"/>
            <w:vAlign w:val="center"/>
          </w:tcPr>
          <w:p w14:paraId="415C28BF" w14:textId="6FF3BE3E" w:rsidR="00C7111B" w:rsidRPr="008E24FC" w:rsidDel="00C710CF" w:rsidRDefault="00C7111B" w:rsidP="00A244EC">
            <w:pPr>
              <w:pStyle w:val="NormalTable"/>
              <w:rPr>
                <w:rFonts w:eastAsia="Calibri"/>
              </w:rPr>
            </w:pPr>
            <w:r>
              <w:rPr>
                <w:rFonts w:eastAsia="Calibri"/>
              </w:rPr>
              <w:t>Lab and Field Safety</w:t>
            </w:r>
          </w:p>
        </w:tc>
        <w:tc>
          <w:tcPr>
            <w:tcW w:w="5670" w:type="dxa"/>
            <w:vAlign w:val="center"/>
          </w:tcPr>
          <w:p w14:paraId="0793F47E" w14:textId="00B4AA75" w:rsidR="00C7111B" w:rsidRPr="008E24FC" w:rsidRDefault="00C7111B" w:rsidP="00A244EC">
            <w:pPr>
              <w:pStyle w:val="NormalTable"/>
              <w:rPr>
                <w:rFonts w:eastAsia="Calibri"/>
              </w:rPr>
            </w:pPr>
            <w:r>
              <w:rPr>
                <w:rFonts w:eastAsia="Calibri"/>
              </w:rPr>
              <w:t>S</w:t>
            </w:r>
            <w:r w:rsidRPr="008E24FC">
              <w:rPr>
                <w:rFonts w:eastAsia="Calibri"/>
              </w:rPr>
              <w:t xml:space="preserve">afety equipment and </w:t>
            </w:r>
            <w:r>
              <w:rPr>
                <w:rFonts w:eastAsia="Calibri"/>
              </w:rPr>
              <w:t xml:space="preserve">first aid </w:t>
            </w:r>
            <w:r w:rsidRPr="008E24FC">
              <w:rPr>
                <w:rFonts w:eastAsia="Calibri"/>
              </w:rPr>
              <w:t>supplies</w:t>
            </w:r>
          </w:p>
        </w:tc>
      </w:tr>
      <w:tr w:rsidR="000732E8" w:rsidRPr="00F36319" w14:paraId="6CBB2920" w14:textId="77777777" w:rsidTr="00F36319">
        <w:trPr>
          <w:trHeight w:val="503"/>
        </w:trPr>
        <w:tc>
          <w:tcPr>
            <w:tcW w:w="1800" w:type="dxa"/>
            <w:vAlign w:val="center"/>
          </w:tcPr>
          <w:p w14:paraId="66721D69" w14:textId="56040D32" w:rsidR="000732E8" w:rsidRPr="008E24FC" w:rsidRDefault="00C710CF" w:rsidP="00A244EC">
            <w:pPr>
              <w:pStyle w:val="NormalTable"/>
              <w:rPr>
                <w:rFonts w:eastAsia="Calibri"/>
              </w:rPr>
            </w:pPr>
            <w:r>
              <w:rPr>
                <w:rFonts w:eastAsia="Calibri"/>
              </w:rPr>
              <w:t>Robin Murphy</w:t>
            </w:r>
          </w:p>
        </w:tc>
        <w:tc>
          <w:tcPr>
            <w:tcW w:w="2250" w:type="dxa"/>
            <w:vAlign w:val="center"/>
          </w:tcPr>
          <w:p w14:paraId="42DF425A" w14:textId="77777777" w:rsidR="000732E8" w:rsidRPr="008E24FC" w:rsidRDefault="00713F8A" w:rsidP="00A244EC">
            <w:pPr>
              <w:pStyle w:val="NormalTable"/>
              <w:rPr>
                <w:rFonts w:eastAsia="Calibri"/>
              </w:rPr>
            </w:pPr>
            <w:r w:rsidRPr="008E24FC">
              <w:rPr>
                <w:rFonts w:eastAsia="Calibri"/>
              </w:rPr>
              <w:t>Vehicles</w:t>
            </w:r>
          </w:p>
        </w:tc>
        <w:tc>
          <w:tcPr>
            <w:tcW w:w="5670" w:type="dxa"/>
            <w:vAlign w:val="center"/>
          </w:tcPr>
          <w:p w14:paraId="0A013E2E" w14:textId="77777777" w:rsidR="000732E8" w:rsidRPr="008E24FC" w:rsidRDefault="00713F8A" w:rsidP="00A244EC">
            <w:pPr>
              <w:pStyle w:val="NormalTable"/>
              <w:rPr>
                <w:rFonts w:eastAsia="Calibri"/>
              </w:rPr>
            </w:pPr>
            <w:r w:rsidRPr="008E24FC">
              <w:rPr>
                <w:rFonts w:eastAsia="Calibri"/>
              </w:rPr>
              <w:t>Maintenance items for vehicles</w:t>
            </w:r>
          </w:p>
        </w:tc>
      </w:tr>
      <w:tr w:rsidR="00713F8A" w:rsidRPr="00F36319" w14:paraId="1A8B1632" w14:textId="77777777" w:rsidTr="00F36319">
        <w:trPr>
          <w:trHeight w:val="1160"/>
        </w:trPr>
        <w:tc>
          <w:tcPr>
            <w:tcW w:w="1800" w:type="dxa"/>
            <w:vAlign w:val="center"/>
          </w:tcPr>
          <w:p w14:paraId="6325963A" w14:textId="77777777" w:rsidR="00F443B0" w:rsidRPr="008E24FC" w:rsidRDefault="00F443B0" w:rsidP="00A244EC">
            <w:pPr>
              <w:pStyle w:val="NormalTable"/>
              <w:rPr>
                <w:rFonts w:eastAsia="Calibri"/>
              </w:rPr>
            </w:pPr>
            <w:r w:rsidRPr="008E24FC">
              <w:rPr>
                <w:rFonts w:eastAsia="Calibri"/>
              </w:rPr>
              <w:t>James Meek</w:t>
            </w:r>
          </w:p>
          <w:p w14:paraId="28801025" w14:textId="77777777" w:rsidR="005D3260" w:rsidRPr="008E24FC" w:rsidRDefault="005D3260" w:rsidP="00A244EC">
            <w:pPr>
              <w:pStyle w:val="NormalTable"/>
              <w:rPr>
                <w:rFonts w:eastAsia="Calibri"/>
              </w:rPr>
            </w:pPr>
            <w:r w:rsidRPr="008E24FC">
              <w:rPr>
                <w:rFonts w:eastAsia="Calibri"/>
              </w:rPr>
              <w:t>Dan Davis</w:t>
            </w:r>
          </w:p>
          <w:p w14:paraId="3E3D2917" w14:textId="29D44F1D" w:rsidR="00713F8A" w:rsidRPr="004908B1" w:rsidRDefault="00100299" w:rsidP="00A244EC">
            <w:pPr>
              <w:pStyle w:val="NormalTable"/>
              <w:rPr>
                <w:rFonts w:eastAsia="Calibri"/>
                <w:b/>
                <w:bCs/>
              </w:rPr>
            </w:pPr>
            <w:r>
              <w:rPr>
                <w:rFonts w:eastAsia="Calibri"/>
                <w:b/>
                <w:bCs/>
              </w:rPr>
              <w:t>Peter</w:t>
            </w:r>
            <w:r w:rsidR="00F443B0" w:rsidRPr="004908B1">
              <w:rPr>
                <w:rFonts w:eastAsia="Calibri"/>
                <w:b/>
                <w:bCs/>
              </w:rPr>
              <w:t xml:space="preserve"> Mitchell</w:t>
            </w:r>
          </w:p>
          <w:p w14:paraId="3D9F0317" w14:textId="77777777" w:rsidR="00C710CF" w:rsidRDefault="00C710CF" w:rsidP="00A244EC">
            <w:pPr>
              <w:pStyle w:val="NormalTable"/>
              <w:rPr>
                <w:rFonts w:eastAsia="Calibri"/>
              </w:rPr>
            </w:pPr>
            <w:r>
              <w:rPr>
                <w:rFonts w:eastAsia="Calibri"/>
              </w:rPr>
              <w:t>Dahlia Tympanick</w:t>
            </w:r>
          </w:p>
          <w:p w14:paraId="53F817C2" w14:textId="0D5C8B2E" w:rsidR="00C710CF" w:rsidRPr="008E24FC" w:rsidRDefault="00C710CF" w:rsidP="00A244EC">
            <w:pPr>
              <w:pStyle w:val="NormalTable"/>
              <w:rPr>
                <w:rFonts w:eastAsia="Calibri"/>
              </w:rPr>
            </w:pPr>
            <w:r>
              <w:rPr>
                <w:rFonts w:eastAsia="Calibri"/>
              </w:rPr>
              <w:t>Allyson Yarra</w:t>
            </w:r>
          </w:p>
        </w:tc>
        <w:tc>
          <w:tcPr>
            <w:tcW w:w="2250" w:type="dxa"/>
            <w:vAlign w:val="center"/>
          </w:tcPr>
          <w:p w14:paraId="6FB44FC8" w14:textId="77777777" w:rsidR="00713F8A" w:rsidRPr="008E24FC" w:rsidRDefault="008A46F9" w:rsidP="00A244EC">
            <w:pPr>
              <w:pStyle w:val="NormalTable"/>
              <w:rPr>
                <w:rFonts w:eastAsia="Calibri"/>
              </w:rPr>
            </w:pPr>
            <w:r w:rsidRPr="008E24FC">
              <w:rPr>
                <w:rFonts w:eastAsia="Calibri"/>
              </w:rPr>
              <w:t>Monitoring</w:t>
            </w:r>
          </w:p>
        </w:tc>
        <w:tc>
          <w:tcPr>
            <w:tcW w:w="5670" w:type="dxa"/>
            <w:vAlign w:val="center"/>
          </w:tcPr>
          <w:p w14:paraId="7365917B" w14:textId="77777777" w:rsidR="00713F8A" w:rsidRPr="008E24FC" w:rsidRDefault="00713F8A" w:rsidP="00A244EC">
            <w:pPr>
              <w:pStyle w:val="NormalTable"/>
              <w:rPr>
                <w:rFonts w:eastAsia="Calibri"/>
              </w:rPr>
            </w:pPr>
            <w:r w:rsidRPr="008E24FC">
              <w:rPr>
                <w:rFonts w:eastAsia="Calibri"/>
              </w:rPr>
              <w:t>Project-specific supplies and equipment as needed</w:t>
            </w:r>
          </w:p>
        </w:tc>
      </w:tr>
      <w:tr w:rsidR="005D3260" w:rsidRPr="00F36319" w14:paraId="058AC82F" w14:textId="77777777" w:rsidTr="00F36319">
        <w:trPr>
          <w:trHeight w:val="440"/>
        </w:trPr>
        <w:tc>
          <w:tcPr>
            <w:tcW w:w="1800" w:type="dxa"/>
            <w:vAlign w:val="center"/>
          </w:tcPr>
          <w:p w14:paraId="713897BB" w14:textId="5236EE94" w:rsidR="005C53C7" w:rsidRDefault="005C53C7" w:rsidP="00A244EC">
            <w:pPr>
              <w:pStyle w:val="NormalTable"/>
              <w:rPr>
                <w:rFonts w:eastAsia="Calibri"/>
              </w:rPr>
            </w:pPr>
            <w:r>
              <w:rPr>
                <w:rFonts w:eastAsia="Calibri"/>
              </w:rPr>
              <w:t>Shervon De</w:t>
            </w:r>
            <w:r w:rsidR="00EB10ED">
              <w:rPr>
                <w:rFonts w:eastAsia="Calibri"/>
              </w:rPr>
              <w:t xml:space="preserve"> </w:t>
            </w:r>
            <w:r>
              <w:rPr>
                <w:rFonts w:eastAsia="Calibri"/>
              </w:rPr>
              <w:t>Leon</w:t>
            </w:r>
          </w:p>
          <w:p w14:paraId="64DF2F0A" w14:textId="084DEE1F" w:rsidR="005D3260" w:rsidRPr="008E24FC" w:rsidRDefault="005C53C7" w:rsidP="00A244EC">
            <w:pPr>
              <w:pStyle w:val="NormalTable"/>
              <w:rPr>
                <w:rFonts w:eastAsia="Calibri"/>
              </w:rPr>
            </w:pPr>
            <w:r>
              <w:rPr>
                <w:rFonts w:eastAsia="Calibri"/>
              </w:rPr>
              <w:t>Dan Davis</w:t>
            </w:r>
          </w:p>
        </w:tc>
        <w:tc>
          <w:tcPr>
            <w:tcW w:w="2250" w:type="dxa"/>
            <w:vAlign w:val="center"/>
          </w:tcPr>
          <w:p w14:paraId="611C7948" w14:textId="77777777" w:rsidR="005D3260" w:rsidRPr="008E24FC" w:rsidRDefault="005D3260" w:rsidP="00A244EC">
            <w:pPr>
              <w:pStyle w:val="NormalTable"/>
              <w:rPr>
                <w:rFonts w:eastAsia="Calibri"/>
              </w:rPr>
            </w:pPr>
            <w:r w:rsidRPr="008E24FC">
              <w:rPr>
                <w:rFonts w:eastAsia="Calibri"/>
              </w:rPr>
              <w:t>Purchasing</w:t>
            </w:r>
          </w:p>
        </w:tc>
        <w:tc>
          <w:tcPr>
            <w:tcW w:w="5670" w:type="dxa"/>
            <w:vAlign w:val="center"/>
          </w:tcPr>
          <w:p w14:paraId="1C65B984" w14:textId="30B4D987" w:rsidR="005D3260" w:rsidRPr="008E24FC" w:rsidRDefault="005D3260" w:rsidP="00A244EC">
            <w:pPr>
              <w:pStyle w:val="NormalTable"/>
              <w:rPr>
                <w:rFonts w:eastAsia="Calibri"/>
              </w:rPr>
            </w:pPr>
            <w:r w:rsidRPr="008E24FC">
              <w:rPr>
                <w:rFonts w:eastAsia="Calibri"/>
              </w:rPr>
              <w:t>P</w:t>
            </w:r>
            <w:r w:rsidR="005C53C7">
              <w:rPr>
                <w:rFonts w:eastAsia="Calibri"/>
              </w:rPr>
              <w:t xml:space="preserve">rocurement of all field, lab and safety equipment and supplies </w:t>
            </w:r>
          </w:p>
        </w:tc>
      </w:tr>
    </w:tbl>
    <w:p w14:paraId="382E74A3" w14:textId="77777777" w:rsidR="005A146E" w:rsidRPr="00147611" w:rsidRDefault="005A146E" w:rsidP="00721978"/>
    <w:p w14:paraId="1F8F93F4" w14:textId="69A04AAD" w:rsidR="00333BA7" w:rsidRDefault="000528DB" w:rsidP="00721978">
      <w:bookmarkStart w:id="74" w:name="OLE_LINK11"/>
      <w:bookmarkStart w:id="75" w:name="OLE_LINK12"/>
      <w:r>
        <w:rPr>
          <w:noProof/>
        </w:rPr>
        <mc:AlternateContent>
          <mc:Choice Requires="wps">
            <w:drawing>
              <wp:anchor distT="0" distB="0" distL="114300" distR="114300" simplePos="0" relativeHeight="251644928" behindDoc="0" locked="0" layoutInCell="1" allowOverlap="1" wp14:anchorId="4886E627" wp14:editId="0E58718C">
                <wp:simplePos x="0" y="0"/>
                <wp:positionH relativeFrom="margin">
                  <wp:align>left</wp:align>
                </wp:positionH>
                <wp:positionV relativeFrom="paragraph">
                  <wp:posOffset>17310</wp:posOffset>
                </wp:positionV>
                <wp:extent cx="5981700" cy="457200"/>
                <wp:effectExtent l="0" t="0" r="19050" b="19050"/>
                <wp:wrapSquare wrapText="bothSides"/>
                <wp:docPr id="45"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1700" cy="457200"/>
                        </a:xfrm>
                        <a:prstGeom prst="rect">
                          <a:avLst/>
                        </a:prstGeom>
                        <a:solidFill>
                          <a:srgbClr val="C0C0C0"/>
                        </a:solidFill>
                        <a:ln w="9525">
                          <a:solidFill>
                            <a:srgbClr val="000000"/>
                          </a:solidFill>
                          <a:miter lim="800000"/>
                          <a:headEnd/>
                          <a:tailEnd/>
                        </a:ln>
                      </wps:spPr>
                      <wps:txbx>
                        <w:txbxContent>
                          <w:p w14:paraId="67EF11B3" w14:textId="67C8824B" w:rsidR="004A6198" w:rsidRDefault="004A6198" w:rsidP="00C7111B">
                            <w:pPr>
                              <w:pStyle w:val="Footer"/>
                            </w:pPr>
                            <w:bookmarkStart w:id="76" w:name="_Toc412448771"/>
                            <w:r w:rsidRPr="004917DF">
                              <w:t xml:space="preserve">NOTE FOR </w:t>
                            </w:r>
                            <w:r w:rsidRPr="004917DF">
                              <w:rPr>
                                <w:u w:val="single"/>
                              </w:rPr>
                              <w:t>SECTION B9</w:t>
                            </w:r>
                            <w:r w:rsidRPr="004917DF">
                              <w:t>:</w:t>
                            </w:r>
                            <w:bookmarkEnd w:id="76"/>
                            <w:r w:rsidRPr="004917DF">
                              <w:t xml:space="preserve">  </w:t>
                            </w:r>
                            <w:bookmarkStart w:id="77" w:name="_Toc412448772"/>
                            <w:r>
                              <w:t>S</w:t>
                            </w:r>
                            <w:r w:rsidRPr="004917DF">
                              <w:t xml:space="preserve">ee also annual project-specific </w:t>
                            </w:r>
                            <w:r>
                              <w:t>S</w:t>
                            </w:r>
                            <w:r w:rsidRPr="004917DF">
                              <w:t xml:space="preserve">ampling &amp; </w:t>
                            </w:r>
                            <w:r>
                              <w:t>A</w:t>
                            </w:r>
                            <w:r w:rsidRPr="004917DF">
                              <w:t xml:space="preserve">nalysis </w:t>
                            </w:r>
                            <w:r>
                              <w:t>P</w:t>
                            </w:r>
                            <w:r w:rsidRPr="004917DF">
                              <w:t>lans (</w:t>
                            </w:r>
                            <w:r>
                              <w:t>SAPS</w:t>
                            </w:r>
                            <w:r w:rsidRPr="004917DF">
                              <w:t xml:space="preserve">) in </w:t>
                            </w:r>
                            <w:r>
                              <w:t>A</w:t>
                            </w:r>
                            <w:r w:rsidRPr="004917DF">
                              <w:t xml:space="preserve">ppendix </w:t>
                            </w:r>
                            <w:r>
                              <w:t>G</w:t>
                            </w:r>
                            <w:r w:rsidRPr="004917DF">
                              <w:t xml:space="preserve"> and in the annual </w:t>
                            </w:r>
                            <w:r>
                              <w:t>QAPP</w:t>
                            </w:r>
                            <w:r w:rsidRPr="004917DF">
                              <w:t xml:space="preserve"> addend</w:t>
                            </w:r>
                            <w:r>
                              <w:t>a</w:t>
                            </w:r>
                            <w:r w:rsidRPr="004917DF">
                              <w:t>.</w:t>
                            </w:r>
                            <w:bookmarkEnd w:id="77"/>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86E627" id="Text Box 66" o:spid="_x0000_s1031" type="#_x0000_t202" style="position:absolute;margin-left:0;margin-top:1.35pt;width:471pt;height:36pt;z-index:2516449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" fillcolor="silver">
                <v:textbox>
                  <w:txbxContent>
                    <w:p w14:paraId="67EF11B3" w14:textId="67C8824B" w:rsidR="004A6198" w:rsidRDefault="004A6198" w:rsidP="00C7111B">
                      <w:pPr>
                        <w:pStyle w:val="Footer"/>
                      </w:pPr>
                      <w:bookmarkStart w:id="78" w:name="_Toc412448771"/>
                      <w:r w:rsidRPr="004917DF">
                        <w:t xml:space="preserve">NOTE FOR </w:t>
                      </w:r>
                      <w:r w:rsidRPr="004917DF">
                        <w:rPr>
                          <w:u w:val="single"/>
                        </w:rPr>
                        <w:t>SECTION B9</w:t>
                      </w:r>
                      <w:r w:rsidRPr="004917DF">
                        <w:t>:</w:t>
                      </w:r>
                      <w:bookmarkEnd w:id="78"/>
                      <w:r w:rsidRPr="004917DF">
                        <w:t xml:space="preserve">  </w:t>
                      </w:r>
                      <w:bookmarkStart w:id="79" w:name="_Toc412448772"/>
                      <w:r>
                        <w:t>S</w:t>
                      </w:r>
                      <w:r w:rsidRPr="004917DF">
                        <w:t xml:space="preserve">ee also annual project-specific </w:t>
                      </w:r>
                      <w:r>
                        <w:t>S</w:t>
                      </w:r>
                      <w:r w:rsidRPr="004917DF">
                        <w:t xml:space="preserve">ampling &amp; </w:t>
                      </w:r>
                      <w:r>
                        <w:t>A</w:t>
                      </w:r>
                      <w:r w:rsidRPr="004917DF">
                        <w:t xml:space="preserve">nalysis </w:t>
                      </w:r>
                      <w:r>
                        <w:t>P</w:t>
                      </w:r>
                      <w:r w:rsidRPr="004917DF">
                        <w:t>lans (</w:t>
                      </w:r>
                      <w:r>
                        <w:t>SAPS</w:t>
                      </w:r>
                      <w:r w:rsidRPr="004917DF">
                        <w:t xml:space="preserve">) in </w:t>
                      </w:r>
                      <w:r>
                        <w:t>A</w:t>
                      </w:r>
                      <w:r w:rsidRPr="004917DF">
                        <w:t xml:space="preserve">ppendix </w:t>
                      </w:r>
                      <w:r>
                        <w:t>G</w:t>
                      </w:r>
                      <w:r w:rsidRPr="004917DF">
                        <w:t xml:space="preserve"> and in the annual </w:t>
                      </w:r>
                      <w:r>
                        <w:t>QAPP</w:t>
                      </w:r>
                      <w:r w:rsidRPr="004917DF">
                        <w:t xml:space="preserve"> addend</w:t>
                      </w:r>
                      <w:r>
                        <w:t>a</w:t>
                      </w:r>
                      <w:r w:rsidRPr="004917DF">
                        <w:t>.</w:t>
                      </w:r>
                      <w:bookmarkEnd w:id="79"/>
                    </w:p>
                  </w:txbxContent>
                </v:textbox>
                <w10:wrap type="square" anchorx="margin"/>
              </v:shape>
            </w:pict>
          </mc:Fallback>
        </mc:AlternateContent>
      </w:r>
    </w:p>
    <w:p w14:paraId="64A3AE78" w14:textId="77777777" w:rsidR="00FF51A2" w:rsidRDefault="00FF51A2" w:rsidP="00C7111B">
      <w:pPr>
        <w:pStyle w:val="Heading2"/>
      </w:pPr>
      <w:bookmarkStart w:id="80" w:name="_Toc45733855"/>
      <w:bookmarkStart w:id="81" w:name="_Toc57024858"/>
    </w:p>
    <w:p w14:paraId="42671784" w14:textId="6C611D08" w:rsidR="005A146E" w:rsidRPr="004917DF" w:rsidRDefault="005A146E" w:rsidP="00C7111B">
      <w:pPr>
        <w:pStyle w:val="Heading2"/>
      </w:pPr>
      <w:r w:rsidRPr="004917DF">
        <w:t>B9</w:t>
      </w:r>
      <w:r w:rsidRPr="004917DF">
        <w:tab/>
      </w:r>
      <w:r w:rsidR="00C7111B">
        <w:t>N</w:t>
      </w:r>
      <w:r w:rsidR="00C7111B" w:rsidRPr="004917DF">
        <w:t xml:space="preserve">ON-DIRECT MEASUREMENTS </w:t>
      </w:r>
      <w:r w:rsidR="00551E4A" w:rsidRPr="004917DF">
        <w:t xml:space="preserve">&amp; </w:t>
      </w:r>
      <w:r w:rsidR="008C3E49" w:rsidRPr="004917DF">
        <w:t>USE OF SECONDARY DATA</w:t>
      </w:r>
      <w:bookmarkEnd w:id="80"/>
      <w:bookmarkEnd w:id="81"/>
    </w:p>
    <w:p w14:paraId="47B71C90" w14:textId="612BF2EE" w:rsidR="00317001" w:rsidRDefault="00934AF3" w:rsidP="00551E4A">
      <w:r w:rsidRPr="004917DF">
        <w:t xml:space="preserve">Given the inherent limitations of </w:t>
      </w:r>
      <w:r w:rsidR="002D4B71" w:rsidRPr="004917DF">
        <w:t>any</w:t>
      </w:r>
      <w:r w:rsidRPr="004917DF">
        <w:t xml:space="preserve"> monitoring program, u</w:t>
      </w:r>
      <w:r w:rsidR="00CF4213" w:rsidRPr="004917DF">
        <w:t>se of r</w:t>
      </w:r>
      <w:r w:rsidR="005134CB" w:rsidRPr="004917DF">
        <w:t>eliable</w:t>
      </w:r>
      <w:r w:rsidR="002D4B71" w:rsidRPr="004917DF">
        <w:t>, quality-controlled</w:t>
      </w:r>
      <w:r w:rsidR="005134CB" w:rsidRPr="004917DF">
        <w:t xml:space="preserve"> data </w:t>
      </w:r>
      <w:r w:rsidR="00CF4213" w:rsidRPr="004917DF">
        <w:t xml:space="preserve">from external sources has become an integral part of </w:t>
      </w:r>
      <w:r w:rsidR="00D34A97">
        <w:t>DWM-</w:t>
      </w:r>
      <w:r w:rsidR="002D4B71" w:rsidRPr="004917DF">
        <w:t>WPP</w:t>
      </w:r>
      <w:r w:rsidR="00CF4213" w:rsidRPr="004917DF">
        <w:t xml:space="preserve">’s </w:t>
      </w:r>
      <w:r w:rsidR="002D4B71" w:rsidRPr="004917DF">
        <w:t>decision-making.</w:t>
      </w:r>
      <w:r w:rsidR="000C47A3" w:rsidRPr="004917DF">
        <w:t xml:space="preserve"> </w:t>
      </w:r>
      <w:r w:rsidR="0077627A" w:rsidRPr="004917DF">
        <w:t xml:space="preserve"> Both in planning its own data collection work and evaluating other’s available data, </w:t>
      </w:r>
      <w:r w:rsidR="00D34A97">
        <w:t>DWM-</w:t>
      </w:r>
      <w:r w:rsidR="002D4B71" w:rsidRPr="004917DF">
        <w:t>WPP</w:t>
      </w:r>
      <w:r w:rsidR="0077627A" w:rsidRPr="004917DF">
        <w:t xml:space="preserve"> assembles data and information from a wide variety of sources. </w:t>
      </w:r>
      <w:r w:rsidR="000C47A3" w:rsidRPr="004917DF">
        <w:t xml:space="preserve"> </w:t>
      </w:r>
      <w:r w:rsidR="00BE43D4" w:rsidRPr="004917DF">
        <w:t xml:space="preserve">Although </w:t>
      </w:r>
      <w:r w:rsidR="00D34A97">
        <w:t>DWM-</w:t>
      </w:r>
      <w:r w:rsidR="002D4B71" w:rsidRPr="004917DF">
        <w:t>WPP</w:t>
      </w:r>
      <w:r w:rsidR="000B21DF" w:rsidRPr="004917DF">
        <w:t xml:space="preserve">’s use of secondary data is </w:t>
      </w:r>
      <w:r w:rsidR="00BE43D4" w:rsidRPr="004917DF">
        <w:t xml:space="preserve">combined with its own primary data, the uses are </w:t>
      </w:r>
      <w:r w:rsidR="00C47483" w:rsidRPr="004917DF">
        <w:t xml:space="preserve">generally </w:t>
      </w:r>
      <w:r w:rsidR="000B21DF" w:rsidRPr="004917DF">
        <w:t>consistent with EPA</w:t>
      </w:r>
      <w:r w:rsidR="00C47483" w:rsidRPr="004917DF">
        <w:t>-New England</w:t>
      </w:r>
      <w:r w:rsidR="000B21DF" w:rsidRPr="004917DF">
        <w:t xml:space="preserve"> guidance for </w:t>
      </w:r>
      <w:r w:rsidR="00BE43D4" w:rsidRPr="004917DF">
        <w:t xml:space="preserve">projects using only </w:t>
      </w:r>
      <w:r w:rsidR="00551E4A">
        <w:t>secondary data (USEPA</w:t>
      </w:r>
      <w:r w:rsidR="00BE43D4" w:rsidRPr="004917DF">
        <w:t>;</w:t>
      </w:r>
      <w:r w:rsidR="00BE43D4" w:rsidRPr="00551E4A">
        <w:t xml:space="preserve"> </w:t>
      </w:r>
      <w:r w:rsidR="002D4B71" w:rsidRPr="00551E4A">
        <w:rPr>
          <w:color w:val="FF0000"/>
        </w:rPr>
        <w:t xml:space="preserve"> </w:t>
      </w:r>
      <w:hyperlink r:id="rId31" w:history="1">
        <w:r w:rsidR="00BE43D4" w:rsidRPr="00551E4A">
          <w:rPr>
            <w:rStyle w:val="Hyperlink"/>
          </w:rPr>
          <w:t>http://www.epa.gov/region1/lab/qa/pdfs/EPANESecondaryDataGuidance.pdf</w:t>
        </w:r>
      </w:hyperlink>
      <w:r w:rsidR="00BE43D4" w:rsidRPr="004917DF">
        <w:t>).</w:t>
      </w:r>
    </w:p>
    <w:p w14:paraId="34B396A3" w14:textId="77777777" w:rsidR="0050550F" w:rsidRPr="00551E4A" w:rsidRDefault="0050550F" w:rsidP="00551E4A">
      <w:pPr>
        <w:rPr>
          <w:color w:val="FF0000"/>
        </w:rPr>
      </w:pPr>
    </w:p>
    <w:p w14:paraId="56CFA8D6" w14:textId="77777777" w:rsidR="005134CB" w:rsidRPr="004917DF" w:rsidRDefault="005134CB" w:rsidP="00551E4A">
      <w:pPr>
        <w:pStyle w:val="Heading6"/>
      </w:pPr>
      <w:r w:rsidRPr="004917DF">
        <w:t>B9.1</w:t>
      </w:r>
      <w:r w:rsidRPr="004917DF">
        <w:tab/>
        <w:t>Sources of Information</w:t>
      </w:r>
    </w:p>
    <w:p w14:paraId="213C1E2E" w14:textId="6E138CCB" w:rsidR="005134CB" w:rsidRPr="004917DF" w:rsidRDefault="004838DF" w:rsidP="00551E4A">
      <w:r w:rsidRPr="004917DF">
        <w:t xml:space="preserve">Potential </w:t>
      </w:r>
      <w:r w:rsidR="005134CB" w:rsidRPr="004917DF">
        <w:t xml:space="preserve">sources </w:t>
      </w:r>
      <w:r w:rsidRPr="004917DF">
        <w:t xml:space="preserve">of secondary data </w:t>
      </w:r>
      <w:r w:rsidR="002D4B71" w:rsidRPr="004917DF">
        <w:t xml:space="preserve">that meet </w:t>
      </w:r>
      <w:r w:rsidR="00D34A97">
        <w:t>DMW-</w:t>
      </w:r>
      <w:r w:rsidR="002D4B71" w:rsidRPr="004917DF">
        <w:t>WPP’s needs</w:t>
      </w:r>
      <w:r w:rsidR="009E6B1A" w:rsidRPr="004917DF">
        <w:t xml:space="preserve"> </w:t>
      </w:r>
      <w:r w:rsidR="005134CB" w:rsidRPr="004917DF">
        <w:t>include</w:t>
      </w:r>
      <w:r w:rsidRPr="004917DF">
        <w:t>, but are not limited to,</w:t>
      </w:r>
      <w:r w:rsidR="005134CB" w:rsidRPr="004917DF">
        <w:t xml:space="preserve"> monitoring data reports from federal</w:t>
      </w:r>
      <w:r w:rsidR="00B12285" w:rsidRPr="004917DF">
        <w:t xml:space="preserve">, state and municipal programs, various </w:t>
      </w:r>
      <w:r w:rsidR="005134CB" w:rsidRPr="004917DF">
        <w:t>non</w:t>
      </w:r>
      <w:r w:rsidR="009E6B1A" w:rsidRPr="004917DF">
        <w:t>-</w:t>
      </w:r>
      <w:r w:rsidR="005134CB" w:rsidRPr="004917DF">
        <w:t xml:space="preserve">governmental </w:t>
      </w:r>
      <w:r w:rsidR="005134CB" w:rsidRPr="004917DF">
        <w:lastRenderedPageBreak/>
        <w:t>organizations (NGO), grant</w:t>
      </w:r>
      <w:r w:rsidR="00B12285" w:rsidRPr="004917DF">
        <w:t>-funded (</w:t>
      </w:r>
      <w:r w:rsidR="00551E4A">
        <w:t xml:space="preserve">CWA </w:t>
      </w:r>
      <w:r w:rsidR="00551E4A" w:rsidRPr="00551E4A">
        <w:rPr>
          <w:rFonts w:ascii="Arial" w:hAnsi="Arial" w:cs="Arial"/>
          <w:sz w:val="22"/>
        </w:rPr>
        <w:t>§</w:t>
      </w:r>
      <w:r w:rsidR="00551E4A">
        <w:t>314, 319, 104, or 604(b)</w:t>
      </w:r>
      <w:r w:rsidR="00B12285" w:rsidRPr="004917DF">
        <w:t>) projects and volunteer monitoring organizations</w:t>
      </w:r>
      <w:r w:rsidR="005134CB" w:rsidRPr="004917DF">
        <w:t xml:space="preserve">. The following </w:t>
      </w:r>
      <w:r w:rsidR="00535DC6" w:rsidRPr="004917DF">
        <w:t xml:space="preserve">partial </w:t>
      </w:r>
      <w:r w:rsidR="005134CB" w:rsidRPr="004917DF">
        <w:t>list provides some of the possible sources of information for DWM’s watershed a</w:t>
      </w:r>
      <w:r w:rsidR="00551E4A">
        <w:t>ssessment, TMDL and other work.</w:t>
      </w:r>
      <w:r w:rsidR="001D64DB">
        <w:t xml:space="preserve"> </w:t>
      </w:r>
    </w:p>
    <w:p w14:paraId="7F4E9073" w14:textId="77777777" w:rsidR="00B23C63" w:rsidRDefault="00B23C63" w:rsidP="00721978"/>
    <w:p w14:paraId="1A5E9DCF" w14:textId="50FFC5A8" w:rsidR="000E1146" w:rsidRPr="004917DF" w:rsidRDefault="000E1146" w:rsidP="00721978">
      <w:r w:rsidRPr="004917DF">
        <w:t>Federal Agencies</w:t>
      </w:r>
    </w:p>
    <w:p w14:paraId="3AD8D289" w14:textId="77777777" w:rsidR="000E1146" w:rsidRPr="00B23C63" w:rsidRDefault="000E1146" w:rsidP="00B23C63">
      <w:pPr>
        <w:pStyle w:val="ListParagraph"/>
      </w:pPr>
      <w:r w:rsidRPr="004917DF">
        <w:t>U</w:t>
      </w:r>
      <w:r w:rsidRPr="00B23C63">
        <w:t>.S. Environmental Protection Agency</w:t>
      </w:r>
      <w:r w:rsidR="00535DC6" w:rsidRPr="00B23C63">
        <w:t xml:space="preserve"> (EPA)</w:t>
      </w:r>
    </w:p>
    <w:p w14:paraId="2B119E6C" w14:textId="77777777" w:rsidR="000E1146" w:rsidRPr="00B23C63" w:rsidRDefault="000E1146" w:rsidP="00B23C63">
      <w:pPr>
        <w:pStyle w:val="ListParagraph"/>
      </w:pPr>
      <w:r w:rsidRPr="00B23C63">
        <w:t>National Estuaries Program</w:t>
      </w:r>
      <w:r w:rsidR="00535DC6" w:rsidRPr="00B23C63">
        <w:t xml:space="preserve"> (NEP)</w:t>
      </w:r>
    </w:p>
    <w:p w14:paraId="5DF7681B" w14:textId="77777777" w:rsidR="000E1146" w:rsidRPr="00B23C63" w:rsidRDefault="000E1146" w:rsidP="00B23C63">
      <w:pPr>
        <w:pStyle w:val="ListParagraph"/>
      </w:pPr>
      <w:r w:rsidRPr="00B23C63">
        <w:t>U.S. Fish and Wildlife Service</w:t>
      </w:r>
      <w:r w:rsidR="00535DC6" w:rsidRPr="00B23C63">
        <w:t xml:space="preserve"> (USFWS)</w:t>
      </w:r>
    </w:p>
    <w:p w14:paraId="7761A999" w14:textId="77777777" w:rsidR="000E1146" w:rsidRPr="00B23C63" w:rsidRDefault="000E1146" w:rsidP="00B23C63">
      <w:pPr>
        <w:pStyle w:val="ListParagraph"/>
      </w:pPr>
      <w:r w:rsidRPr="00B23C63">
        <w:t>U.S. Army Corps of Engineers</w:t>
      </w:r>
      <w:r w:rsidR="00535DC6" w:rsidRPr="00B23C63">
        <w:t xml:space="preserve"> (ACOE)</w:t>
      </w:r>
    </w:p>
    <w:p w14:paraId="78B451F5" w14:textId="77777777" w:rsidR="000E1146" w:rsidRPr="00B23C63" w:rsidRDefault="000E1146" w:rsidP="00B23C63">
      <w:pPr>
        <w:pStyle w:val="ListParagraph"/>
      </w:pPr>
      <w:r w:rsidRPr="00B23C63">
        <w:t>National Oceanographic and Atmospheric Administration</w:t>
      </w:r>
      <w:r w:rsidR="00535DC6" w:rsidRPr="00B23C63">
        <w:t xml:space="preserve"> (NOAA)</w:t>
      </w:r>
    </w:p>
    <w:p w14:paraId="38B91C1D" w14:textId="77777777" w:rsidR="0020447C" w:rsidRPr="00B23C63" w:rsidRDefault="0020447C" w:rsidP="00B23C63">
      <w:pPr>
        <w:pStyle w:val="ListParagraph"/>
      </w:pPr>
      <w:r w:rsidRPr="00B23C63">
        <w:t>U.S. Geological Survey</w:t>
      </w:r>
      <w:r w:rsidR="00535DC6" w:rsidRPr="00B23C63">
        <w:t xml:space="preserve"> (USGS)</w:t>
      </w:r>
    </w:p>
    <w:p w14:paraId="307864F8" w14:textId="77777777" w:rsidR="00535DC6" w:rsidRPr="00B23C63" w:rsidRDefault="00535DC6" w:rsidP="00B23C63">
      <w:pPr>
        <w:pStyle w:val="ListParagraph"/>
      </w:pPr>
      <w:r w:rsidRPr="00B23C63">
        <w:t>Natural Resources Conservation Service (NRCS)</w:t>
      </w:r>
    </w:p>
    <w:p w14:paraId="73D7ECA0" w14:textId="0847E240" w:rsidR="000E1146" w:rsidRPr="004917DF" w:rsidRDefault="00535DC6" w:rsidP="00721978">
      <w:pPr>
        <w:pStyle w:val="ListParagraph"/>
      </w:pPr>
      <w:r w:rsidRPr="00B23C63">
        <w:t xml:space="preserve">National Ecological </w:t>
      </w:r>
      <w:r w:rsidR="005669B1" w:rsidRPr="00B23C63">
        <w:t>Observatory</w:t>
      </w:r>
      <w:r w:rsidRPr="00B23C63">
        <w:t xml:space="preserve"> Network (NEON)</w:t>
      </w:r>
    </w:p>
    <w:p w14:paraId="3D9DA552" w14:textId="02E721DC" w:rsidR="005134CB" w:rsidRPr="004917DF" w:rsidRDefault="005134CB" w:rsidP="00721978">
      <w:r w:rsidRPr="004917DF">
        <w:t>State Agencies</w:t>
      </w:r>
    </w:p>
    <w:p w14:paraId="63DC038B" w14:textId="77777777" w:rsidR="005134CB" w:rsidRPr="00B23C63" w:rsidRDefault="005134CB" w:rsidP="00B23C63">
      <w:pPr>
        <w:pStyle w:val="ListParagraph"/>
      </w:pPr>
      <w:r w:rsidRPr="00B23C63">
        <w:t>Department of Environmental Protection - Drinking Water Program</w:t>
      </w:r>
    </w:p>
    <w:p w14:paraId="0A80D3A6" w14:textId="77777777" w:rsidR="005134CB" w:rsidRPr="00B23C63" w:rsidRDefault="005134CB" w:rsidP="00B23C63">
      <w:pPr>
        <w:pStyle w:val="ListParagraph"/>
      </w:pPr>
      <w:r w:rsidRPr="00B23C63">
        <w:t>Department of Environmental Protection - Wetlands and Waterways Program</w:t>
      </w:r>
    </w:p>
    <w:p w14:paraId="0B444D37" w14:textId="77777777" w:rsidR="005134CB" w:rsidRPr="00B23C63" w:rsidRDefault="005134CB" w:rsidP="00B23C63">
      <w:pPr>
        <w:pStyle w:val="ListParagraph"/>
      </w:pPr>
      <w:r w:rsidRPr="00B23C63">
        <w:t>Department of Environmental Protection - Watershed Permitting Program</w:t>
      </w:r>
    </w:p>
    <w:p w14:paraId="5652FC83" w14:textId="77777777" w:rsidR="005134CB" w:rsidRPr="00B23C63" w:rsidRDefault="005134CB" w:rsidP="00B23C63">
      <w:pPr>
        <w:pStyle w:val="ListParagraph"/>
      </w:pPr>
      <w:r w:rsidRPr="00B23C63">
        <w:t>Massachusetts Office of Coastal Zone Management (CZM)</w:t>
      </w:r>
    </w:p>
    <w:p w14:paraId="48AE1D02" w14:textId="77777777" w:rsidR="005134CB" w:rsidRPr="00B23C63" w:rsidRDefault="005134CB" w:rsidP="00B23C63">
      <w:pPr>
        <w:pStyle w:val="ListParagraph"/>
      </w:pPr>
      <w:r w:rsidRPr="00B23C63">
        <w:t>Massachusetts Department of Conservation and Recreation (DCR)</w:t>
      </w:r>
    </w:p>
    <w:p w14:paraId="5A9BB363" w14:textId="77777777" w:rsidR="003C70E4" w:rsidRPr="00B23C63" w:rsidRDefault="005134CB" w:rsidP="00B23C63">
      <w:pPr>
        <w:pStyle w:val="ListParagraph"/>
      </w:pPr>
      <w:r w:rsidRPr="00B23C63">
        <w:t>Massachusetts D</w:t>
      </w:r>
      <w:r w:rsidR="003C70E4" w:rsidRPr="00B23C63">
        <w:t xml:space="preserve">epartment of </w:t>
      </w:r>
      <w:r w:rsidRPr="00B23C63">
        <w:t xml:space="preserve">Fish and </w:t>
      </w:r>
      <w:r w:rsidR="00535DC6" w:rsidRPr="00B23C63">
        <w:t>Game (DFG)</w:t>
      </w:r>
    </w:p>
    <w:p w14:paraId="223DB8C1" w14:textId="77777777" w:rsidR="003C70E4" w:rsidRPr="00B23C63" w:rsidRDefault="003C70E4" w:rsidP="00B23C63">
      <w:pPr>
        <w:pStyle w:val="ListParagraph"/>
      </w:pPr>
      <w:r w:rsidRPr="00B23C63">
        <w:t>Massachusetts Division of Marine Fisheries (DMF)</w:t>
      </w:r>
    </w:p>
    <w:p w14:paraId="34E58B25" w14:textId="77777777" w:rsidR="003C70E4" w:rsidRPr="00B23C63" w:rsidRDefault="003C70E4" w:rsidP="00B23C63">
      <w:pPr>
        <w:pStyle w:val="ListParagraph"/>
      </w:pPr>
      <w:r w:rsidRPr="00B23C63">
        <w:t>Massachusetts Division of Ecological Restoration (DER)</w:t>
      </w:r>
    </w:p>
    <w:p w14:paraId="6517EBC5" w14:textId="77777777" w:rsidR="005134CB" w:rsidRPr="00B23C63" w:rsidRDefault="005134CB" w:rsidP="00B23C63">
      <w:pPr>
        <w:pStyle w:val="ListParagraph"/>
      </w:pPr>
      <w:r w:rsidRPr="00B23C63">
        <w:t>Massachusetts Department of Public Health (DPH)</w:t>
      </w:r>
    </w:p>
    <w:p w14:paraId="61BCE2E5" w14:textId="77777777" w:rsidR="005134CB" w:rsidRPr="00B23C63" w:rsidRDefault="005134CB" w:rsidP="00B23C63">
      <w:pPr>
        <w:pStyle w:val="ListParagraph"/>
      </w:pPr>
      <w:r w:rsidRPr="00B23C63">
        <w:t>Massachusetts Water Resources Authority (MWRA)</w:t>
      </w:r>
    </w:p>
    <w:p w14:paraId="26594E79" w14:textId="77777777" w:rsidR="005134CB" w:rsidRPr="004917DF" w:rsidRDefault="005134CB" w:rsidP="00B23C63">
      <w:pPr>
        <w:pStyle w:val="ListParagraph"/>
      </w:pPr>
      <w:r w:rsidRPr="00B23C63">
        <w:t>Mass</w:t>
      </w:r>
      <w:r w:rsidR="009E6B1A" w:rsidRPr="00B23C63">
        <w:t>achusetts</w:t>
      </w:r>
      <w:r w:rsidR="009E6B1A" w:rsidRPr="004917DF">
        <w:t xml:space="preserve"> Office of Geographic and Environmental Information (</w:t>
      </w:r>
      <w:proofErr w:type="spellStart"/>
      <w:r w:rsidR="009E6B1A" w:rsidRPr="004917DF">
        <w:t>Mass</w:t>
      </w:r>
      <w:r w:rsidRPr="004917DF">
        <w:t>GIS</w:t>
      </w:r>
      <w:proofErr w:type="spellEnd"/>
      <w:r w:rsidR="009E6B1A" w:rsidRPr="004917DF">
        <w:t>)</w:t>
      </w:r>
    </w:p>
    <w:p w14:paraId="4982C661" w14:textId="1D5482C3" w:rsidR="00391C17" w:rsidRPr="004917DF" w:rsidRDefault="00391C17" w:rsidP="00721978">
      <w:r w:rsidRPr="004917DF">
        <w:t>Municipal</w:t>
      </w:r>
      <w:r w:rsidR="000E1146" w:rsidRPr="004917DF">
        <w:t>ities</w:t>
      </w:r>
    </w:p>
    <w:p w14:paraId="39014E4E" w14:textId="77777777" w:rsidR="00391C17" w:rsidRPr="00B23C63" w:rsidRDefault="00391C17" w:rsidP="00B23C63">
      <w:pPr>
        <w:pStyle w:val="ListParagraph"/>
      </w:pPr>
      <w:r w:rsidRPr="00B23C63">
        <w:t>Municipal Conservation Commissions (non-point source assessment)</w:t>
      </w:r>
    </w:p>
    <w:p w14:paraId="0225E2BA" w14:textId="77777777" w:rsidR="000E1146" w:rsidRPr="00B23C63" w:rsidRDefault="00391C17" w:rsidP="00B23C63">
      <w:pPr>
        <w:pStyle w:val="ListParagraph"/>
      </w:pPr>
      <w:r w:rsidRPr="00B23C63">
        <w:t>Municipal and Industrial NPDES Permit Monitoring Requirements</w:t>
      </w:r>
      <w:r w:rsidR="000E1146" w:rsidRPr="00B23C63">
        <w:t xml:space="preserve"> (including service contracts for toxicity testing)</w:t>
      </w:r>
    </w:p>
    <w:p w14:paraId="43FFD97E" w14:textId="2C08FC3C" w:rsidR="00391C17" w:rsidRPr="004917DF" w:rsidRDefault="00391C17" w:rsidP="00721978">
      <w:pPr>
        <w:pStyle w:val="ListParagraph"/>
      </w:pPr>
      <w:r w:rsidRPr="00B23C63">
        <w:t>Public drinking</w:t>
      </w:r>
      <w:r w:rsidRPr="004917DF">
        <w:t xml:space="preserve"> water system</w:t>
      </w:r>
      <w:r w:rsidR="000E1146" w:rsidRPr="004917DF">
        <w:t xml:space="preserve"> testing</w:t>
      </w:r>
    </w:p>
    <w:p w14:paraId="4947825F" w14:textId="7B6B5EEF" w:rsidR="005134CB" w:rsidRPr="004917DF" w:rsidRDefault="005134CB" w:rsidP="00721978">
      <w:r w:rsidRPr="004917DF">
        <w:t>Private Consulting Firms</w:t>
      </w:r>
    </w:p>
    <w:p w14:paraId="4BC47953" w14:textId="77F9FC71" w:rsidR="005134CB" w:rsidRPr="00B23C63" w:rsidRDefault="00333BA7" w:rsidP="00B23C63">
      <w:pPr>
        <w:pStyle w:val="ListParagraph"/>
      </w:pPr>
      <w:r w:rsidRPr="00B23C63">
        <w:t>Misc. project data</w:t>
      </w:r>
    </w:p>
    <w:p w14:paraId="4B6F3746" w14:textId="061EA972" w:rsidR="005134CB" w:rsidRPr="004917DF" w:rsidRDefault="00391C17" w:rsidP="00721978">
      <w:pPr>
        <w:rPr>
          <w:iCs/>
        </w:rPr>
      </w:pPr>
      <w:r w:rsidRPr="004917DF">
        <w:t>Academic and Research</w:t>
      </w:r>
    </w:p>
    <w:p w14:paraId="04A85545" w14:textId="77777777" w:rsidR="005134CB" w:rsidRPr="00B23C63" w:rsidRDefault="005134CB" w:rsidP="00B23C63">
      <w:pPr>
        <w:pStyle w:val="ListParagraph"/>
      </w:pPr>
      <w:r w:rsidRPr="00B23C63">
        <w:t xml:space="preserve">Colleges, </w:t>
      </w:r>
      <w:r w:rsidR="00936D8C" w:rsidRPr="00B23C63">
        <w:t>u</w:t>
      </w:r>
      <w:r w:rsidRPr="00B23C63">
        <w:t xml:space="preserve">niversities and </w:t>
      </w:r>
      <w:r w:rsidR="00936D8C" w:rsidRPr="00B23C63">
        <w:t>other</w:t>
      </w:r>
      <w:r w:rsidRPr="00B23C63">
        <w:t xml:space="preserve"> academic</w:t>
      </w:r>
      <w:r w:rsidR="00936D8C" w:rsidRPr="00B23C63">
        <w:t xml:space="preserve">/research </w:t>
      </w:r>
      <w:r w:rsidRPr="00B23C63">
        <w:t>institutions</w:t>
      </w:r>
    </w:p>
    <w:p w14:paraId="3835A1AD" w14:textId="3D072EC5" w:rsidR="00391C17" w:rsidRPr="00B23C63" w:rsidRDefault="00936D8C" w:rsidP="00721978">
      <w:pPr>
        <w:pStyle w:val="ListParagraph"/>
        <w:rPr>
          <w:u w:val="single"/>
        </w:rPr>
      </w:pPr>
      <w:r w:rsidRPr="00B23C63">
        <w:t>S</w:t>
      </w:r>
      <w:r w:rsidR="008C3E49" w:rsidRPr="00B23C63">
        <w:t>cientific</w:t>
      </w:r>
      <w:r w:rsidR="008C3E49" w:rsidRPr="004917DF">
        <w:t>/engineering literature</w:t>
      </w:r>
      <w:r w:rsidRPr="004917DF">
        <w:t>, including conference and symposium papers</w:t>
      </w:r>
    </w:p>
    <w:p w14:paraId="7C88470E" w14:textId="023D24D0" w:rsidR="00391C17" w:rsidRPr="004917DF" w:rsidRDefault="00391C17" w:rsidP="00721978">
      <w:r w:rsidRPr="004917DF">
        <w:t>Volunteer Monitoring Organizations</w:t>
      </w:r>
    </w:p>
    <w:p w14:paraId="131AE2CB" w14:textId="77777777" w:rsidR="002F0AEB" w:rsidRPr="00B23C63" w:rsidRDefault="005134CB" w:rsidP="00B23C63">
      <w:pPr>
        <w:pStyle w:val="ListParagraph"/>
      </w:pPr>
      <w:r w:rsidRPr="00B23C63">
        <w:t>Watershed associations</w:t>
      </w:r>
    </w:p>
    <w:p w14:paraId="097B3F38" w14:textId="77777777" w:rsidR="002F0AEB" w:rsidRPr="00B23C63" w:rsidRDefault="002F0AEB" w:rsidP="00B23C63">
      <w:pPr>
        <w:pStyle w:val="ListParagraph"/>
      </w:pPr>
      <w:r w:rsidRPr="00B23C63">
        <w:t>Lake &amp; Pond associations</w:t>
      </w:r>
      <w:r w:rsidR="005134CB" w:rsidRPr="00B23C63">
        <w:t xml:space="preserve"> </w:t>
      </w:r>
    </w:p>
    <w:p w14:paraId="281DF1F0" w14:textId="454B3BA8" w:rsidR="002F0AEB" w:rsidRPr="004917DF" w:rsidRDefault="003C70E4" w:rsidP="00721978">
      <w:pPr>
        <w:pStyle w:val="ListParagraph"/>
      </w:pPr>
      <w:r w:rsidRPr="00B23C63">
        <w:t>Citizen</w:t>
      </w:r>
      <w:r w:rsidRPr="004917DF">
        <w:t xml:space="preserve"> monitoring groups</w:t>
      </w:r>
    </w:p>
    <w:p w14:paraId="2028B34B" w14:textId="2799850B" w:rsidR="0020447C" w:rsidRPr="004917DF" w:rsidRDefault="0020447C" w:rsidP="00B23C63">
      <w:pPr>
        <w:pStyle w:val="Heading6"/>
      </w:pPr>
      <w:r w:rsidRPr="004917DF">
        <w:t>B9.2</w:t>
      </w:r>
      <w:r w:rsidRPr="004917DF">
        <w:tab/>
        <w:t xml:space="preserve">Types of </w:t>
      </w:r>
      <w:r w:rsidR="00365319" w:rsidRPr="004917DF">
        <w:t>Non-Direct Data</w:t>
      </w:r>
    </w:p>
    <w:p w14:paraId="5472FB2B" w14:textId="123B6266" w:rsidR="00936D8C" w:rsidRPr="004917DF" w:rsidRDefault="0005692C" w:rsidP="00B23C63">
      <w:r w:rsidRPr="004917DF">
        <w:t xml:space="preserve">The types of </w:t>
      </w:r>
      <w:r w:rsidR="000C47A3" w:rsidRPr="004917DF">
        <w:t xml:space="preserve">secondary </w:t>
      </w:r>
      <w:r w:rsidRPr="004917DF">
        <w:t xml:space="preserve">data </w:t>
      </w:r>
      <w:r w:rsidR="000C47A3" w:rsidRPr="004917DF">
        <w:t xml:space="preserve">gathered by </w:t>
      </w:r>
      <w:r w:rsidR="00185282">
        <w:t>DWM-</w:t>
      </w:r>
      <w:r w:rsidR="003C70E4" w:rsidRPr="004917DF">
        <w:t>WPP</w:t>
      </w:r>
      <w:r w:rsidR="000C47A3" w:rsidRPr="004917DF">
        <w:t xml:space="preserve"> </w:t>
      </w:r>
      <w:r w:rsidR="00AC78BF" w:rsidRPr="004917DF">
        <w:t xml:space="preserve">for potential use </w:t>
      </w:r>
      <w:r w:rsidR="000C47A3" w:rsidRPr="004917DF">
        <w:t>var</w:t>
      </w:r>
      <w:r w:rsidR="00365319" w:rsidRPr="004917DF">
        <w:t>y</w:t>
      </w:r>
      <w:r w:rsidR="000C47A3" w:rsidRPr="004917DF">
        <w:t xml:space="preserve"> widely</w:t>
      </w:r>
      <w:r w:rsidR="004838DF" w:rsidRPr="004917DF">
        <w:t xml:space="preserve"> depending on the source (chemical, biological, ecological, regulatory, etc.). These </w:t>
      </w:r>
      <w:r w:rsidR="000C47A3" w:rsidRPr="004917DF">
        <w:t>may include</w:t>
      </w:r>
      <w:r w:rsidR="00936D8C" w:rsidRPr="004917DF">
        <w:t>:</w:t>
      </w:r>
    </w:p>
    <w:p w14:paraId="5A1A7FEE" w14:textId="77777777" w:rsidR="00936D8C" w:rsidRPr="004917DF" w:rsidRDefault="00365319" w:rsidP="00B23C63">
      <w:pPr>
        <w:pStyle w:val="ListParagraph"/>
      </w:pPr>
      <w:r w:rsidRPr="004917DF">
        <w:lastRenderedPageBreak/>
        <w:t xml:space="preserve">measured surface </w:t>
      </w:r>
      <w:r w:rsidR="000C47A3" w:rsidRPr="004917DF">
        <w:t>water quality</w:t>
      </w:r>
      <w:r w:rsidR="00F57F48" w:rsidRPr="004917DF">
        <w:t>/quantity</w:t>
      </w:r>
      <w:r w:rsidR="000C47A3" w:rsidRPr="004917DF">
        <w:t xml:space="preserve"> </w:t>
      </w:r>
      <w:r w:rsidRPr="004917DF">
        <w:t>data</w:t>
      </w:r>
    </w:p>
    <w:p w14:paraId="45AAA919" w14:textId="77777777" w:rsidR="00936D8C" w:rsidRPr="004917DF" w:rsidRDefault="00365319" w:rsidP="00B23C63">
      <w:pPr>
        <w:pStyle w:val="ListParagraph"/>
      </w:pPr>
      <w:r w:rsidRPr="004917DF">
        <w:t>hydrologic and water quality model output</w:t>
      </w:r>
    </w:p>
    <w:p w14:paraId="3F26038B" w14:textId="77777777" w:rsidR="00936D8C" w:rsidRPr="004917DF" w:rsidRDefault="00AF4B9E" w:rsidP="00B23C63">
      <w:pPr>
        <w:pStyle w:val="ListParagraph"/>
      </w:pPr>
      <w:r w:rsidRPr="004917DF">
        <w:t>measured pollutant loads</w:t>
      </w:r>
    </w:p>
    <w:p w14:paraId="3062AEB5" w14:textId="77777777" w:rsidR="00936D8C" w:rsidRPr="004917DF" w:rsidRDefault="00365319" w:rsidP="00B23C63">
      <w:pPr>
        <w:pStyle w:val="ListParagraph"/>
      </w:pPr>
      <w:r w:rsidRPr="004917DF">
        <w:t>literature values and data</w:t>
      </w:r>
    </w:p>
    <w:p w14:paraId="54D52CF8" w14:textId="77777777" w:rsidR="00936D8C" w:rsidRPr="004917DF" w:rsidRDefault="00365319" w:rsidP="00B23C63">
      <w:pPr>
        <w:pStyle w:val="ListParagraph"/>
      </w:pPr>
      <w:r w:rsidRPr="004917DF">
        <w:t>historical environmental data</w:t>
      </w:r>
    </w:p>
    <w:p w14:paraId="3C21A90C" w14:textId="09AC533F" w:rsidR="00936D8C" w:rsidRPr="004917DF" w:rsidRDefault="00AC78BF" w:rsidP="00100299">
      <w:pPr>
        <w:pStyle w:val="ListParagraph"/>
      </w:pPr>
      <w:r w:rsidRPr="004917DF">
        <w:t>geographic information system data</w:t>
      </w:r>
    </w:p>
    <w:p w14:paraId="3171E8AF" w14:textId="77777777" w:rsidR="0005692C" w:rsidRPr="004917DF" w:rsidRDefault="00936D8C" w:rsidP="00B23C63">
      <w:pPr>
        <w:pStyle w:val="ListParagraph"/>
      </w:pPr>
      <w:r w:rsidRPr="004917DF">
        <w:t>w</w:t>
      </w:r>
      <w:r w:rsidR="00F57F48" w:rsidRPr="004917DF">
        <w:t>eather</w:t>
      </w:r>
      <w:r w:rsidR="00AF4B9E" w:rsidRPr="004917DF">
        <w:t xml:space="preserve"> records.   </w:t>
      </w:r>
      <w:r w:rsidR="00365319" w:rsidRPr="004917DF">
        <w:t xml:space="preserve">  </w:t>
      </w:r>
    </w:p>
    <w:p w14:paraId="1E13AE2C" w14:textId="5B8567E7" w:rsidR="005A146E" w:rsidRPr="00742EF9" w:rsidRDefault="005A146E" w:rsidP="00B23C63">
      <w:pPr>
        <w:pStyle w:val="Heading2"/>
      </w:pPr>
      <w:bookmarkStart w:id="82" w:name="_Toc45733856"/>
      <w:bookmarkStart w:id="83" w:name="_Toc57024859"/>
      <w:bookmarkEnd w:id="74"/>
      <w:bookmarkEnd w:id="75"/>
      <w:r w:rsidRPr="00742EF9">
        <w:t>B10</w:t>
      </w:r>
      <w:r w:rsidRPr="00742EF9">
        <w:tab/>
      </w:r>
      <w:r w:rsidR="00F5370A" w:rsidRPr="00742EF9">
        <w:t>DATA MANAGEMENT</w:t>
      </w:r>
      <w:bookmarkEnd w:id="82"/>
      <w:bookmarkEnd w:id="83"/>
    </w:p>
    <w:p w14:paraId="01F5264F" w14:textId="77777777" w:rsidR="00860400" w:rsidRDefault="00860400" w:rsidP="00B23C63">
      <w:r>
        <w:t>See WPP’s program QAPP (CN 520.0).</w:t>
      </w:r>
    </w:p>
    <w:p w14:paraId="763C5C74" w14:textId="77777777" w:rsidR="00860400" w:rsidRDefault="00860400" w:rsidP="00B23C63"/>
    <w:p w14:paraId="78B9E697" w14:textId="617584CC" w:rsidR="00DC190E" w:rsidRPr="00626EAB" w:rsidRDefault="00DC190E" w:rsidP="002766DE"/>
    <w:p w14:paraId="3C931DF9" w14:textId="551224E6" w:rsidR="00C5276E" w:rsidRDefault="00C5276E" w:rsidP="00C5276E">
      <w:pPr>
        <w:pStyle w:val="Heading1"/>
      </w:pPr>
      <w:bookmarkStart w:id="84" w:name="_Toc57024860"/>
      <w:r>
        <w:t>SECTION C: ASSESSMENT AND OVERSIGHT</w:t>
      </w:r>
      <w:bookmarkEnd w:id="84"/>
    </w:p>
    <w:p w14:paraId="615CDEC8" w14:textId="5C1213EC" w:rsidR="005A146E" w:rsidRPr="00B32CA6" w:rsidRDefault="005A146E" w:rsidP="006C7BF7">
      <w:pPr>
        <w:pStyle w:val="Heading2"/>
      </w:pPr>
      <w:bookmarkStart w:id="85" w:name="_Toc45733857"/>
      <w:bookmarkStart w:id="86" w:name="_Toc57024861"/>
      <w:r w:rsidRPr="00B32CA6">
        <w:t>C1</w:t>
      </w:r>
      <w:r w:rsidRPr="00B32CA6">
        <w:tab/>
        <w:t>CORRECTIVE ACTIONS</w:t>
      </w:r>
      <w:bookmarkEnd w:id="85"/>
      <w:bookmarkEnd w:id="86"/>
    </w:p>
    <w:p w14:paraId="7ACF791B" w14:textId="35170D62" w:rsidR="00A642BA" w:rsidRPr="00B32CA6" w:rsidRDefault="00A642BA" w:rsidP="006C7BF7">
      <w:r w:rsidRPr="00B32CA6">
        <w:t xml:space="preserve">Recognizing </w:t>
      </w:r>
      <w:r w:rsidR="009A1546">
        <w:t>Mass</w:t>
      </w:r>
      <w:r w:rsidRPr="00B32CA6">
        <w:t>DEP’s commitment to continual improvement and the common QA theme of “</w:t>
      </w:r>
      <w:r w:rsidR="00A12721" w:rsidRPr="00B32CA6">
        <w:t>Plan-Do-Check-Act</w:t>
      </w:r>
      <w:r w:rsidRPr="00B32CA6">
        <w:t>”,</w:t>
      </w:r>
      <w:r w:rsidR="0038542E" w:rsidRPr="00B32CA6">
        <w:t xml:space="preserve"> </w:t>
      </w:r>
      <w:r w:rsidR="006C7BF7">
        <w:t>DWM-</w:t>
      </w:r>
      <w:r w:rsidR="0038542E" w:rsidRPr="00B32CA6">
        <w:t>WPP</w:t>
      </w:r>
      <w:r w:rsidR="0011647C" w:rsidRPr="00B32CA6">
        <w:t xml:space="preserve"> takes corrective actions when necessary based on a graded approach.  Problems encountered that have a direct and meaningful effect on data quality are dealt with using formal corrective action forms and communications. Less important issues are resolved on a case-by-case basis using more informal methods (e.g., email clarification).</w:t>
      </w:r>
    </w:p>
    <w:p w14:paraId="715C69C1" w14:textId="77777777" w:rsidR="00C5276E" w:rsidRDefault="00C5276E" w:rsidP="00C5276E"/>
    <w:p w14:paraId="0465ECB6" w14:textId="189042B9" w:rsidR="005A146E" w:rsidRPr="00B32CA6" w:rsidRDefault="005A146E" w:rsidP="006C7BF7">
      <w:pPr>
        <w:pStyle w:val="Heading6"/>
      </w:pPr>
      <w:r w:rsidRPr="00B32CA6">
        <w:t>C1.1</w:t>
      </w:r>
      <w:r w:rsidRPr="00B32CA6">
        <w:tab/>
        <w:t xml:space="preserve">Field-Related </w:t>
      </w:r>
      <w:r w:rsidR="0038542E" w:rsidRPr="00B32CA6">
        <w:t xml:space="preserve">Evaluation </w:t>
      </w:r>
      <w:r w:rsidRPr="00B32CA6">
        <w:t>and Correction</w:t>
      </w:r>
    </w:p>
    <w:p w14:paraId="2C5D76DC" w14:textId="67F12846" w:rsidR="005A146E" w:rsidRPr="00B32CA6" w:rsidRDefault="005A146E" w:rsidP="006C7BF7">
      <w:r w:rsidRPr="00B32CA6">
        <w:t xml:space="preserve">Review of field activities related to data integrity and safety is the joint responsibility of the Survey Coordinator for each project, </w:t>
      </w:r>
      <w:r w:rsidR="009A1546">
        <w:t>DWM-</w:t>
      </w:r>
      <w:r w:rsidR="001744BB">
        <w:t xml:space="preserve">WPP’s </w:t>
      </w:r>
      <w:r w:rsidRPr="00B32CA6">
        <w:t>Monitoring Coordinator</w:t>
      </w:r>
      <w:r w:rsidR="001744BB">
        <w:t>, the Field &amp; Lab Operation</w:t>
      </w:r>
      <w:r w:rsidR="002072A2">
        <w:t>s</w:t>
      </w:r>
      <w:r w:rsidR="001744BB">
        <w:t xml:space="preserve"> Coordinator</w:t>
      </w:r>
      <w:r w:rsidRPr="00B32CA6">
        <w:t xml:space="preserve"> and the QA Analyst.</w:t>
      </w:r>
    </w:p>
    <w:p w14:paraId="18A5B1B6" w14:textId="77777777" w:rsidR="005A146E" w:rsidRPr="00B32CA6" w:rsidRDefault="005A146E" w:rsidP="006C7BF7"/>
    <w:p w14:paraId="27524523" w14:textId="27B002DB" w:rsidR="005A146E" w:rsidRDefault="00965E22" w:rsidP="006C7BF7">
      <w:r w:rsidRPr="00B32CA6">
        <w:t xml:space="preserve">Although infrequently done due to staffing limitations, </w:t>
      </w:r>
      <w:r w:rsidR="006C7BF7">
        <w:t>DWM-</w:t>
      </w:r>
      <w:r w:rsidR="0038542E" w:rsidRPr="00B32CA6">
        <w:t>WPP</w:t>
      </w:r>
      <w:r w:rsidR="005A146E" w:rsidRPr="00B32CA6">
        <w:t xml:space="preserve">’s field audit process calls for the QA Analyst to accompany survey crews to evaluate </w:t>
      </w:r>
      <w:r w:rsidR="005669B1" w:rsidRPr="00B32CA6">
        <w:t>adherence</w:t>
      </w:r>
      <w:r w:rsidR="005A146E" w:rsidRPr="00B32CA6">
        <w:t xml:space="preserve"> to </w:t>
      </w:r>
      <w:r w:rsidR="0038542E" w:rsidRPr="00B32CA6">
        <w:t xml:space="preserve">the applicable </w:t>
      </w:r>
      <w:r w:rsidR="005A146E" w:rsidRPr="00B32CA6">
        <w:t xml:space="preserve">SOPs and </w:t>
      </w:r>
      <w:r w:rsidR="0038542E" w:rsidRPr="00B32CA6">
        <w:t>the program</w:t>
      </w:r>
      <w:r w:rsidR="005A146E" w:rsidRPr="00B32CA6">
        <w:t xml:space="preserve"> QAPP by crews and individual crew members. These field audits attempt to evaluate at least one survey per watershed and, ideally, each survey crew member a minimum of one time. </w:t>
      </w:r>
      <w:r w:rsidR="00B97EE3">
        <w:t>DWM-</w:t>
      </w:r>
      <w:r w:rsidR="0038542E" w:rsidRPr="00B32CA6">
        <w:t>WPP</w:t>
      </w:r>
      <w:r w:rsidR="005A146E" w:rsidRPr="00B32CA6">
        <w:t xml:space="preserve"> sampling staff in need of performance improvements </w:t>
      </w:r>
      <w:r w:rsidR="0038542E" w:rsidRPr="00B32CA6">
        <w:t>may</w:t>
      </w:r>
      <w:r w:rsidR="005A146E" w:rsidRPr="00B32CA6">
        <w:t xml:space="preserve"> be directed to re-read the relevant standard operating procedure and</w:t>
      </w:r>
      <w:r w:rsidR="0038542E" w:rsidRPr="00B32CA6">
        <w:t>/or</w:t>
      </w:r>
      <w:r w:rsidR="005A146E" w:rsidRPr="00B32CA6">
        <w:t xml:space="preserve"> may be re-trained</w:t>
      </w:r>
      <w:r w:rsidR="0038542E" w:rsidRPr="00B32CA6">
        <w:t xml:space="preserve">. </w:t>
      </w:r>
      <w:r w:rsidR="005A146E" w:rsidRPr="00B32CA6">
        <w:t xml:space="preserve">If errors in sampling techniques are consistently identified, mandatory re-training will be scheduled.  </w:t>
      </w:r>
    </w:p>
    <w:p w14:paraId="3168421E" w14:textId="07BD50DE" w:rsidR="001744BB" w:rsidRDefault="001744BB" w:rsidP="006C7BF7"/>
    <w:p w14:paraId="04D41192" w14:textId="7AEA7E1B" w:rsidR="001744BB" w:rsidRPr="00B32CA6" w:rsidRDefault="001744BB" w:rsidP="006C7BF7">
      <w:r>
        <w:t>When necessary, Root Cause Analyses (RCA) are conducted to determine the primary causal factors that led to an incident and to develop corrective actions. RCAs are performed by the Field &amp; Lab Operation Coordinator.</w:t>
      </w:r>
    </w:p>
    <w:p w14:paraId="24114A0C" w14:textId="20B6DB28" w:rsidR="00C5276E" w:rsidRDefault="00C5276E" w:rsidP="00C5276E"/>
    <w:p w14:paraId="1A3327AF" w14:textId="0F017291" w:rsidR="005A146E" w:rsidRPr="00B32CA6" w:rsidRDefault="005A146E" w:rsidP="006C7BF7">
      <w:pPr>
        <w:pStyle w:val="Heading6"/>
      </w:pPr>
      <w:r w:rsidRPr="00B32CA6">
        <w:t>C1.2</w:t>
      </w:r>
      <w:r w:rsidRPr="00B32CA6">
        <w:tab/>
        <w:t xml:space="preserve">Lab-Related </w:t>
      </w:r>
      <w:r w:rsidR="0038542E" w:rsidRPr="00B32CA6">
        <w:t xml:space="preserve">Evaluation </w:t>
      </w:r>
      <w:r w:rsidRPr="00B32CA6">
        <w:t>and Correction</w:t>
      </w:r>
    </w:p>
    <w:p w14:paraId="2FBFAC1A" w14:textId="166ADA40" w:rsidR="005A146E" w:rsidRPr="00B32CA6" w:rsidRDefault="006C7BF7" w:rsidP="006C7BF7">
      <w:r>
        <w:t>DWM-</w:t>
      </w:r>
      <w:r w:rsidR="0038542E" w:rsidRPr="00B32CA6">
        <w:t>WPP</w:t>
      </w:r>
      <w:r w:rsidR="005A146E" w:rsidRPr="00B32CA6">
        <w:t xml:space="preserve">’s QA Analyst has the primary responsibility to ensure that data from laboratories </w:t>
      </w:r>
      <w:r w:rsidR="00965E22" w:rsidRPr="00B32CA6">
        <w:t>are</w:t>
      </w:r>
      <w:r w:rsidR="005A146E" w:rsidRPr="00B32CA6">
        <w:t xml:space="preserve"> consistently of </w:t>
      </w:r>
      <w:r w:rsidR="0038542E" w:rsidRPr="00B32CA6">
        <w:t xml:space="preserve">known, </w:t>
      </w:r>
      <w:r w:rsidR="005A146E" w:rsidRPr="00B32CA6">
        <w:t>documented and usable quality. This is done mainly by reviewing lab reports for errors, inconsistencies and poor QC results, but also via frequent communication with lab staff. Ideally, the need for corrective action can be communicated in a timely fashion to avoid future problems and/or data censoring.</w:t>
      </w:r>
    </w:p>
    <w:p w14:paraId="673A264D" w14:textId="77777777" w:rsidR="005A146E" w:rsidRPr="00B32CA6" w:rsidRDefault="005A146E" w:rsidP="006C7BF7"/>
    <w:p w14:paraId="3CDC5567" w14:textId="18397A44" w:rsidR="005A146E" w:rsidRPr="00B32CA6" w:rsidRDefault="005A146E" w:rsidP="006C7BF7">
      <w:r w:rsidRPr="00B32CA6">
        <w:lastRenderedPageBreak/>
        <w:t xml:space="preserve">For all labs used, the QA Analyst works with each lab to avoid misunderstandings early on. This includes visits to contract labs to discuss method and logistical specifics. In addition, external, single- and double-blind laboratory audits using quantitative QC check samples are typically </w:t>
      </w:r>
      <w:r w:rsidR="0038542E" w:rsidRPr="00B32CA6">
        <w:t xml:space="preserve">initiated by </w:t>
      </w:r>
      <w:r w:rsidR="00780F1E">
        <w:t>DWM-</w:t>
      </w:r>
      <w:r w:rsidR="0038542E" w:rsidRPr="00B32CA6">
        <w:t>WPP</w:t>
      </w:r>
      <w:r w:rsidRPr="00B32CA6">
        <w:t xml:space="preserve"> for nutrients (TP, NH3-N, TN, NO3-NO2)</w:t>
      </w:r>
      <w:r w:rsidR="00965E22" w:rsidRPr="00B32CA6">
        <w:t>, bacteria and metals</w:t>
      </w:r>
      <w:r w:rsidRPr="00B32CA6">
        <w:t xml:space="preserve">. </w:t>
      </w:r>
      <w:r w:rsidR="00780F1E">
        <w:t>DWM-</w:t>
      </w:r>
      <w:r w:rsidR="0038542E" w:rsidRPr="00B32CA6">
        <w:t>WPP</w:t>
      </w:r>
      <w:r w:rsidRPr="00B32CA6">
        <w:t xml:space="preserve"> also perform</w:t>
      </w:r>
      <w:r w:rsidR="0038542E" w:rsidRPr="00B32CA6">
        <w:t>s</w:t>
      </w:r>
      <w:r w:rsidRPr="00B32CA6">
        <w:t xml:space="preserve"> self-audits for Colilert® bacteria analysis using </w:t>
      </w:r>
      <w:r w:rsidR="0038542E" w:rsidRPr="00B32CA6">
        <w:t>semi</w:t>
      </w:r>
      <w:r w:rsidRPr="00B32CA6">
        <w:t>-quantitative PE samples (</w:t>
      </w:r>
      <w:r w:rsidRPr="00B32CA6">
        <w:rPr>
          <w:i/>
          <w:iCs/>
        </w:rPr>
        <w:t>E. coli</w:t>
      </w:r>
      <w:r w:rsidRPr="00B32CA6">
        <w:t xml:space="preserve"> within a defined range).   </w:t>
      </w:r>
    </w:p>
    <w:p w14:paraId="6BC52CCD" w14:textId="77777777" w:rsidR="005A146E" w:rsidRPr="00B32CA6" w:rsidRDefault="005A146E" w:rsidP="006C7BF7"/>
    <w:p w14:paraId="247D51CC" w14:textId="29A2EA36" w:rsidR="001744BB" w:rsidRDefault="005A146E" w:rsidP="001744BB">
      <w:r w:rsidRPr="00B32CA6">
        <w:t xml:space="preserve">Assessment of laboratory performance is mainly the responsibility of individual labs used (e.g., WES) prior to data transmittal. </w:t>
      </w:r>
      <w:r w:rsidR="001744BB">
        <w:t>Lab audits are conducted by the Field &amp; Lab Operation Coordinator and/or QA Analyst.</w:t>
      </w:r>
    </w:p>
    <w:p w14:paraId="69FFD8DB" w14:textId="172F2F17" w:rsidR="002072A2" w:rsidRDefault="002072A2" w:rsidP="001744BB"/>
    <w:p w14:paraId="569345C8" w14:textId="77777777" w:rsidR="00117C5F" w:rsidRPr="00B32CA6" w:rsidRDefault="00117C5F" w:rsidP="006C7BF7">
      <w:pPr>
        <w:pStyle w:val="Heading6"/>
      </w:pPr>
      <w:r w:rsidRPr="00B32CA6">
        <w:t>C1.3</w:t>
      </w:r>
      <w:r w:rsidRPr="00B32CA6">
        <w:tab/>
        <w:t>Database-Related</w:t>
      </w:r>
      <w:r w:rsidR="0038542E" w:rsidRPr="00B32CA6">
        <w:t xml:space="preserve"> Evaluation </w:t>
      </w:r>
      <w:r w:rsidRPr="00B32CA6">
        <w:t>and Correction</w:t>
      </w:r>
    </w:p>
    <w:p w14:paraId="06632EAC" w14:textId="006FA9F5" w:rsidR="004C5F1C" w:rsidRPr="00B32CA6" w:rsidRDefault="007556B5" w:rsidP="006C7BF7">
      <w:r>
        <w:t>DWM-</w:t>
      </w:r>
      <w:r w:rsidR="0038542E" w:rsidRPr="00B32CA6">
        <w:t>WPP</w:t>
      </w:r>
      <w:r w:rsidR="0084443E" w:rsidRPr="00B32CA6">
        <w:t xml:space="preserve">’s Database Manager is responsible </w:t>
      </w:r>
      <w:r>
        <w:t>for ensuring</w:t>
      </w:r>
      <w:r w:rsidR="0084443E" w:rsidRPr="00B32CA6">
        <w:t xml:space="preserve"> that </w:t>
      </w:r>
      <w:r w:rsidR="0038542E" w:rsidRPr="00B32CA6">
        <w:t xml:space="preserve">housed </w:t>
      </w:r>
      <w:r w:rsidR="0084443E" w:rsidRPr="00B32CA6">
        <w:t xml:space="preserve">data are secure, organized, accessible and free from </w:t>
      </w:r>
      <w:r w:rsidR="003B53EE" w:rsidRPr="00B32CA6">
        <w:t xml:space="preserve">systematic error. </w:t>
      </w:r>
      <w:r w:rsidR="004C5F1C" w:rsidRPr="00B32CA6">
        <w:t xml:space="preserve">The need for corrective actions concerning the database system is attenuated somewhat by the </w:t>
      </w:r>
      <w:r w:rsidR="00A0127E" w:rsidRPr="00B32CA6">
        <w:t>“</w:t>
      </w:r>
      <w:r w:rsidR="001B1322" w:rsidRPr="00B32CA6">
        <w:t>built-in</w:t>
      </w:r>
      <w:r w:rsidR="00A0127E" w:rsidRPr="00B32CA6">
        <w:t>”</w:t>
      </w:r>
      <w:r w:rsidR="001B1322" w:rsidRPr="00B32CA6">
        <w:t xml:space="preserve"> </w:t>
      </w:r>
      <w:r w:rsidR="00A0127E" w:rsidRPr="00B32CA6">
        <w:t>QA inherent in database development and maintenance (e.g., locked computer code</w:t>
      </w:r>
      <w:r w:rsidR="0065065A" w:rsidRPr="00B32CA6">
        <w:t>, redundancy checks, etc.</w:t>
      </w:r>
      <w:r w:rsidR="00A0127E" w:rsidRPr="00B32CA6">
        <w:t>).</w:t>
      </w:r>
      <w:r w:rsidR="00DC042E">
        <w:t xml:space="preserve"> </w:t>
      </w:r>
      <w:r w:rsidR="00A0127E" w:rsidRPr="00B32CA6">
        <w:t xml:space="preserve">Nevertheless, issues can arise that require </w:t>
      </w:r>
      <w:r w:rsidR="0038542E" w:rsidRPr="00B32CA6">
        <w:t>resolution</w:t>
      </w:r>
      <w:r w:rsidR="00A0127E" w:rsidRPr="00B32CA6">
        <w:t xml:space="preserve">. </w:t>
      </w:r>
      <w:r w:rsidR="006A2F3A" w:rsidRPr="00B32CA6">
        <w:t>D</w:t>
      </w:r>
      <w:r w:rsidR="00117C5F" w:rsidRPr="00B32CA6">
        <w:t xml:space="preserve">atabase-related </w:t>
      </w:r>
      <w:r w:rsidR="0084443E" w:rsidRPr="00B32CA6">
        <w:t xml:space="preserve">issues and </w:t>
      </w:r>
      <w:r w:rsidR="00117C5F" w:rsidRPr="00B32CA6">
        <w:t xml:space="preserve">problems </w:t>
      </w:r>
      <w:r w:rsidR="0084443E" w:rsidRPr="00B32CA6">
        <w:t xml:space="preserve">can be brought to the attention of </w:t>
      </w:r>
      <w:r w:rsidR="0038542E" w:rsidRPr="00B32CA6">
        <w:t>the</w:t>
      </w:r>
      <w:r w:rsidR="0084443E" w:rsidRPr="00B32CA6">
        <w:t xml:space="preserve"> Database Manager by any staff</w:t>
      </w:r>
      <w:r w:rsidR="003B53EE" w:rsidRPr="00B32CA6">
        <w:t xml:space="preserve">, </w:t>
      </w:r>
      <w:r w:rsidR="006A2F3A" w:rsidRPr="00B32CA6">
        <w:t xml:space="preserve">but </w:t>
      </w:r>
      <w:r w:rsidR="003B53EE" w:rsidRPr="00B32CA6">
        <w:t xml:space="preserve">the corrective actions </w:t>
      </w:r>
      <w:r w:rsidR="00535F88" w:rsidRPr="00B32CA6">
        <w:t xml:space="preserve">needed </w:t>
      </w:r>
      <w:r w:rsidR="003B53EE" w:rsidRPr="00B32CA6">
        <w:t xml:space="preserve">to resolve problems are handled by the </w:t>
      </w:r>
      <w:r>
        <w:t>DWM-</w:t>
      </w:r>
      <w:r w:rsidR="0038542E" w:rsidRPr="00B32CA6">
        <w:t xml:space="preserve">WPP </w:t>
      </w:r>
      <w:r w:rsidR="003B53EE" w:rsidRPr="00B32CA6">
        <w:t xml:space="preserve">data management </w:t>
      </w:r>
      <w:r w:rsidR="0038542E" w:rsidRPr="00B32CA6">
        <w:t>group</w:t>
      </w:r>
      <w:r w:rsidR="003B53EE" w:rsidRPr="00B32CA6">
        <w:t>.</w:t>
      </w:r>
      <w:r w:rsidR="0084443E" w:rsidRPr="00B32CA6">
        <w:t xml:space="preserve"> </w:t>
      </w:r>
      <w:r w:rsidR="004C5F1C" w:rsidRPr="00B32CA6">
        <w:t xml:space="preserve">Corrective actions </w:t>
      </w:r>
      <w:r w:rsidR="0065065A" w:rsidRPr="00B32CA6">
        <w:t xml:space="preserve">take place as soon as possible and </w:t>
      </w:r>
      <w:r w:rsidR="004C5F1C" w:rsidRPr="00B32CA6">
        <w:t>can include:</w:t>
      </w:r>
    </w:p>
    <w:p w14:paraId="260221E0" w14:textId="77777777" w:rsidR="004C5F1C" w:rsidRPr="00B32CA6" w:rsidRDefault="004C5F1C" w:rsidP="006C7BF7">
      <w:pPr>
        <w:pStyle w:val="ListParagraph"/>
      </w:pPr>
      <w:r w:rsidRPr="00B32CA6">
        <w:t>Changes to database to correct for transcription errors, based on data entry QC</w:t>
      </w:r>
    </w:p>
    <w:p w14:paraId="3ADA5A5A" w14:textId="77777777" w:rsidR="00A0127E" w:rsidRPr="00B32CA6" w:rsidRDefault="004C5F1C" w:rsidP="006C7BF7">
      <w:pPr>
        <w:pStyle w:val="ListParagraph"/>
      </w:pPr>
      <w:r w:rsidRPr="00B32CA6">
        <w:t xml:space="preserve">Changes to </w:t>
      </w:r>
      <w:r w:rsidR="00B32CA6" w:rsidRPr="00B32CA6">
        <w:t>VB code</w:t>
      </w:r>
      <w:r w:rsidRPr="00B32CA6">
        <w:t xml:space="preserve"> </w:t>
      </w:r>
    </w:p>
    <w:p w14:paraId="6D677548" w14:textId="46F14F46" w:rsidR="00117C5F" w:rsidRPr="00B32CA6" w:rsidRDefault="00A0127E" w:rsidP="00721978">
      <w:pPr>
        <w:pStyle w:val="ListParagraph"/>
      </w:pPr>
      <w:r w:rsidRPr="00B32CA6">
        <w:t>Changes to import files based on new or updated information</w:t>
      </w:r>
      <w:r w:rsidR="0065065A" w:rsidRPr="00B32CA6">
        <w:t xml:space="preserve">, such as </w:t>
      </w:r>
      <w:r w:rsidR="007556B5">
        <w:t>Win</w:t>
      </w:r>
      <w:r w:rsidR="0065065A" w:rsidRPr="00B32CA6">
        <w:t>LIMS data corrections and updates</w:t>
      </w:r>
      <w:r w:rsidR="004C5F1C" w:rsidRPr="00B32CA6">
        <w:t xml:space="preserve"> </w:t>
      </w:r>
      <w:r w:rsidR="006A2F3A" w:rsidRPr="00B32CA6">
        <w:t xml:space="preserve"> </w:t>
      </w:r>
    </w:p>
    <w:p w14:paraId="350B472A" w14:textId="3AD24077" w:rsidR="005A146E" w:rsidRPr="00B32CA6" w:rsidRDefault="005A146E" w:rsidP="006C7BF7">
      <w:pPr>
        <w:pStyle w:val="Heading6"/>
      </w:pPr>
      <w:bookmarkStart w:id="87" w:name="_Toc500730946"/>
      <w:r w:rsidRPr="00B32CA6">
        <w:t>C1.</w:t>
      </w:r>
      <w:r w:rsidR="00117C5F" w:rsidRPr="00B32CA6">
        <w:t>4</w:t>
      </w:r>
      <w:r w:rsidRPr="00B32CA6">
        <w:tab/>
      </w:r>
      <w:r w:rsidR="001744BB">
        <w:t xml:space="preserve">Incident and </w:t>
      </w:r>
      <w:r w:rsidRPr="00B32CA6">
        <w:t>Corrective Action Form</w:t>
      </w:r>
      <w:bookmarkEnd w:id="87"/>
      <w:r w:rsidR="001744BB">
        <w:t>s</w:t>
      </w:r>
    </w:p>
    <w:p w14:paraId="38955A1A" w14:textId="45EDDAFD" w:rsidR="005A146E" w:rsidRPr="00B32CA6" w:rsidRDefault="001744BB" w:rsidP="006C7BF7">
      <w:r>
        <w:t xml:space="preserve">Incident Forms are available for use for reporting issues related to safety or data quality. RCAs or </w:t>
      </w:r>
      <w:r w:rsidR="005A146E" w:rsidRPr="00B32CA6">
        <w:t>Corrective Action Form</w:t>
      </w:r>
      <w:r>
        <w:t>s</w:t>
      </w:r>
      <w:r w:rsidR="00965E22" w:rsidRPr="00B32CA6">
        <w:t xml:space="preserve"> </w:t>
      </w:r>
      <w:r w:rsidR="0065065A" w:rsidRPr="00B32CA6">
        <w:t>can be</w:t>
      </w:r>
      <w:r w:rsidR="005A146E" w:rsidRPr="00B32CA6">
        <w:t xml:space="preserve"> </w:t>
      </w:r>
      <w:r w:rsidR="00965E22" w:rsidRPr="00B32CA6">
        <w:t xml:space="preserve">used for </w:t>
      </w:r>
      <w:r>
        <w:t>further documentation and for recommended improvements</w:t>
      </w:r>
      <w:r w:rsidR="00965E22" w:rsidRPr="00B32CA6">
        <w:t xml:space="preserve">. These forms </w:t>
      </w:r>
      <w:r w:rsidR="00B32CA6" w:rsidRPr="00B32CA6">
        <w:t xml:space="preserve">can </w:t>
      </w:r>
      <w:r w:rsidR="00965E22" w:rsidRPr="00B32CA6">
        <w:t xml:space="preserve">also </w:t>
      </w:r>
      <w:r w:rsidR="005669B1">
        <w:t xml:space="preserve">be </w:t>
      </w:r>
      <w:r w:rsidR="00965E22" w:rsidRPr="00B32CA6">
        <w:t>used</w:t>
      </w:r>
      <w:r w:rsidR="005A146E" w:rsidRPr="00B32CA6">
        <w:t xml:space="preserve"> for all field and laboratory deviations and deficiencies that cannot be handled immediately. Refer to DWM’s Corrective Action Procedures SOP (CN 5.0) for more information.    </w:t>
      </w:r>
    </w:p>
    <w:p w14:paraId="29C5AC6A" w14:textId="1A6863B7" w:rsidR="005A146E" w:rsidRPr="00CA6584" w:rsidRDefault="005A146E" w:rsidP="00F72188">
      <w:pPr>
        <w:pStyle w:val="Heading2"/>
      </w:pPr>
      <w:bookmarkStart w:id="88" w:name="_Toc45733858"/>
      <w:bookmarkStart w:id="89" w:name="_Toc57024862"/>
      <w:r w:rsidRPr="00CA6584">
        <w:t xml:space="preserve">C2 </w:t>
      </w:r>
      <w:r w:rsidRPr="00CA6584">
        <w:tab/>
        <w:t>REPORT</w:t>
      </w:r>
      <w:r w:rsidR="000B7C35" w:rsidRPr="00CA6584">
        <w:t>ING</w:t>
      </w:r>
      <w:bookmarkEnd w:id="88"/>
      <w:bookmarkEnd w:id="89"/>
    </w:p>
    <w:p w14:paraId="2850D4A7" w14:textId="1AC14045" w:rsidR="00A14A6A" w:rsidRPr="00CA6584" w:rsidRDefault="00F95C26" w:rsidP="006C7BF7">
      <w:pPr>
        <w:pStyle w:val="Heading6"/>
      </w:pPr>
      <w:r w:rsidRPr="00CA6584">
        <w:t>C2.</w:t>
      </w:r>
      <w:r w:rsidR="00860400">
        <w:t>1</w:t>
      </w:r>
      <w:r w:rsidRPr="00CA6584">
        <w:tab/>
      </w:r>
      <w:r w:rsidR="00A14A6A" w:rsidRPr="00CA6584">
        <w:t xml:space="preserve">Internal and </w:t>
      </w:r>
      <w:r w:rsidR="001770B8" w:rsidRPr="00CA6584">
        <w:t xml:space="preserve">On-Line </w:t>
      </w:r>
      <w:r w:rsidR="00A14A6A" w:rsidRPr="00CA6584">
        <w:t>Data Reporting</w:t>
      </w:r>
    </w:p>
    <w:p w14:paraId="3FFADF43" w14:textId="07853FDF" w:rsidR="00A14A6A" w:rsidRPr="00CA6584" w:rsidRDefault="00A14A6A" w:rsidP="006C7BF7">
      <w:r w:rsidRPr="00CA6584">
        <w:t>As data are finalized, final data are made available to staff using MS Excel spreadsheets and MS Access by project.</w:t>
      </w:r>
      <w:r w:rsidR="00F95C26" w:rsidRPr="00CA6584">
        <w:t xml:space="preserve"> The internal data warehouse includes standard statistical calculations.</w:t>
      </w:r>
      <w:r w:rsidR="00B00635">
        <w:t xml:space="preserve"> As DWM-WPP’s EQuIS database is fully implemented, data will be made available to staff through EQuIS</w:t>
      </w:r>
      <w:r w:rsidR="009A1546">
        <w:t>.</w:t>
      </w:r>
    </w:p>
    <w:p w14:paraId="1653E9F4" w14:textId="77777777" w:rsidR="00F95C26" w:rsidRPr="00CA6584" w:rsidRDefault="00F95C26" w:rsidP="006C7BF7"/>
    <w:p w14:paraId="2C42FC99" w14:textId="0EDD1526" w:rsidR="00F95C26" w:rsidRDefault="00B00635" w:rsidP="006C7BF7">
      <w:r>
        <w:t xml:space="preserve">DWM-WPP water quality data </w:t>
      </w:r>
      <w:r w:rsidR="004C2D5D">
        <w:t>are</w:t>
      </w:r>
      <w:r>
        <w:t xml:space="preserve"> made available to the public via the MassDEP website (</w:t>
      </w:r>
      <w:hyperlink r:id="rId32" w:anchor="-data-files-" w:history="1">
        <w:r>
          <w:rPr>
            <w:rStyle w:val="Hyperlink"/>
          </w:rPr>
          <w:t>https://www.mass.gov/guides/water-quality-monitoring-program-data#-data-files</w:t>
        </w:r>
      </w:hyperlink>
      <w:r>
        <w:t xml:space="preserve">).  </w:t>
      </w:r>
      <w:r w:rsidR="004C2D5D">
        <w:t>T</w:t>
      </w:r>
      <w:r>
        <w:t>he following dataset</w:t>
      </w:r>
      <w:r w:rsidR="004C2D5D">
        <w:t xml:space="preserve"> type</w:t>
      </w:r>
      <w:r>
        <w:t>s are available to the</w:t>
      </w:r>
      <w:r w:rsidR="00091C81">
        <w:t xml:space="preserve"> public</w:t>
      </w:r>
      <w:r>
        <w:t>:</w:t>
      </w:r>
    </w:p>
    <w:p w14:paraId="1C445EA9" w14:textId="2969460E" w:rsidR="00091C81" w:rsidRPr="004C2D5D" w:rsidRDefault="00091C81" w:rsidP="00091C81">
      <w:pPr>
        <w:pStyle w:val="ListParagraph"/>
        <w:rPr>
          <w:bCs/>
        </w:rPr>
      </w:pPr>
      <w:r w:rsidRPr="004C2D5D">
        <w:rPr>
          <w:bCs/>
        </w:rPr>
        <w:t xml:space="preserve">Water </w:t>
      </w:r>
      <w:r w:rsidR="00CA7485">
        <w:rPr>
          <w:bCs/>
        </w:rPr>
        <w:t>q</w:t>
      </w:r>
      <w:r w:rsidRPr="004C2D5D">
        <w:rPr>
          <w:bCs/>
        </w:rPr>
        <w:t>uality laboratory data: water quality data generated via laboratory analysis</w:t>
      </w:r>
      <w:r w:rsidR="004C2D5D" w:rsidRPr="004C2D5D">
        <w:rPr>
          <w:bCs/>
        </w:rPr>
        <w:t>;</w:t>
      </w:r>
      <w:r w:rsidRPr="004C2D5D">
        <w:rPr>
          <w:bCs/>
        </w:rPr>
        <w:t xml:space="preserve"> collected at monitoring stations throughout the Commonwealth. </w:t>
      </w:r>
    </w:p>
    <w:p w14:paraId="658734AE" w14:textId="20E5C2A7" w:rsidR="00091C81" w:rsidRPr="004C2D5D" w:rsidRDefault="00091C81" w:rsidP="00091C81">
      <w:pPr>
        <w:pStyle w:val="ListParagraph"/>
        <w:rPr>
          <w:bCs/>
        </w:rPr>
      </w:pPr>
      <w:r w:rsidRPr="004C2D5D">
        <w:rPr>
          <w:bCs/>
        </w:rPr>
        <w:t xml:space="preserve">Water </w:t>
      </w:r>
      <w:r w:rsidR="00CA7485">
        <w:rPr>
          <w:bCs/>
        </w:rPr>
        <w:t>q</w:t>
      </w:r>
      <w:r w:rsidRPr="004C2D5D">
        <w:rPr>
          <w:bCs/>
        </w:rPr>
        <w:t xml:space="preserve">uality attended probe data: </w:t>
      </w:r>
      <w:r w:rsidR="004C2D5D" w:rsidRPr="004C2D5D">
        <w:rPr>
          <w:bCs/>
        </w:rPr>
        <w:t xml:space="preserve">discrete </w:t>
      </w:r>
      <w:r w:rsidR="00D8079F" w:rsidRPr="004C2D5D">
        <w:rPr>
          <w:bCs/>
        </w:rPr>
        <w:t xml:space="preserve">probe data </w:t>
      </w:r>
      <w:r w:rsidRPr="004C2D5D">
        <w:rPr>
          <w:bCs/>
        </w:rPr>
        <w:t>for parameters such as dissolved oxygen, temperature, pH, and specific conductance.</w:t>
      </w:r>
    </w:p>
    <w:p w14:paraId="597B810F" w14:textId="634922A8" w:rsidR="00091C81" w:rsidRPr="004C2D5D" w:rsidRDefault="00091C81" w:rsidP="00091C81">
      <w:pPr>
        <w:pStyle w:val="ListParagraph"/>
        <w:rPr>
          <w:bCs/>
        </w:rPr>
      </w:pPr>
      <w:r w:rsidRPr="004C2D5D">
        <w:rPr>
          <w:bCs/>
        </w:rPr>
        <w:t xml:space="preserve">Water quality continuous probe statistical summaries </w:t>
      </w:r>
      <w:r w:rsidR="00D8079F" w:rsidRPr="004C2D5D">
        <w:rPr>
          <w:bCs/>
        </w:rPr>
        <w:t>by deployment</w:t>
      </w:r>
      <w:r w:rsidRPr="004C2D5D">
        <w:rPr>
          <w:bCs/>
        </w:rPr>
        <w:t>:</w:t>
      </w:r>
      <w:r w:rsidR="00D8079F" w:rsidRPr="004C2D5D">
        <w:rPr>
          <w:bCs/>
        </w:rPr>
        <w:t xml:space="preserve"> </w:t>
      </w:r>
      <w:r w:rsidRPr="004C2D5D">
        <w:rPr>
          <w:bCs/>
        </w:rPr>
        <w:t>statistical summaries of the unattended, continuously-logged data (e.g., averages, maximums, minimums, etc.).</w:t>
      </w:r>
    </w:p>
    <w:p w14:paraId="24C116B9" w14:textId="07C37F72" w:rsidR="00091C81" w:rsidRPr="004C2D5D" w:rsidRDefault="00091C81" w:rsidP="00091C81">
      <w:pPr>
        <w:pStyle w:val="ListParagraph"/>
        <w:rPr>
          <w:bCs/>
        </w:rPr>
      </w:pPr>
      <w:r w:rsidRPr="004C2D5D">
        <w:rPr>
          <w:bCs/>
        </w:rPr>
        <w:t>Water quality continuou</w:t>
      </w:r>
      <w:r w:rsidR="00D8079F" w:rsidRPr="004C2D5D">
        <w:rPr>
          <w:bCs/>
        </w:rPr>
        <w:t>s probe statistical summaries by station</w:t>
      </w:r>
      <w:r w:rsidRPr="004C2D5D">
        <w:rPr>
          <w:bCs/>
        </w:rPr>
        <w:t>: summary water quality information based on multiple deployments at each individual station in a given data year.</w:t>
      </w:r>
    </w:p>
    <w:p w14:paraId="3F7D3DED" w14:textId="2E192AC3" w:rsidR="00091C81" w:rsidRPr="004C2D5D" w:rsidRDefault="00091C81" w:rsidP="00091C81">
      <w:pPr>
        <w:pStyle w:val="ListParagraph"/>
        <w:rPr>
          <w:bCs/>
        </w:rPr>
      </w:pPr>
      <w:r w:rsidRPr="004C2D5D">
        <w:rPr>
          <w:bCs/>
        </w:rPr>
        <w:lastRenderedPageBreak/>
        <w:t>Water quality continuous probe data (available upon request): water quality readings from continuous probes deployed for durations from a few days to several months at individual stations. Most deployments include data collected every 30 minutes.</w:t>
      </w:r>
    </w:p>
    <w:p w14:paraId="59CDEB5D" w14:textId="77777777" w:rsidR="0050550F" w:rsidRPr="00CA6584" w:rsidRDefault="0050550F" w:rsidP="006C7BF7"/>
    <w:p w14:paraId="7F5E46FF" w14:textId="3E835D92" w:rsidR="00823A87" w:rsidRPr="00CA6584" w:rsidRDefault="00823A87" w:rsidP="006C7BF7">
      <w:pPr>
        <w:pStyle w:val="Heading6"/>
      </w:pPr>
      <w:r w:rsidRPr="00CA6584">
        <w:t>C2.</w:t>
      </w:r>
      <w:r w:rsidR="00860400">
        <w:t>2</w:t>
      </w:r>
      <w:r w:rsidRPr="00CA6584">
        <w:tab/>
      </w:r>
      <w:r w:rsidR="00D8079F">
        <w:t>DWM-</w:t>
      </w:r>
      <w:r w:rsidRPr="00CA6584">
        <w:t>WPP Technical Memoranda</w:t>
      </w:r>
    </w:p>
    <w:p w14:paraId="12BFC175" w14:textId="0DD388B5" w:rsidR="00823A87" w:rsidRDefault="00823A87" w:rsidP="006C7BF7">
      <w:r w:rsidRPr="00CA6584">
        <w:t xml:space="preserve">Using final data, </w:t>
      </w:r>
      <w:r w:rsidR="00D8079F">
        <w:t>DWM-</w:t>
      </w:r>
      <w:r w:rsidRPr="00CA6584">
        <w:t xml:space="preserve">WPP staff develop project-specific Technical Memoranda summarizing findings.  These reports are made available internally, as well posted to DEP’s web site </w:t>
      </w:r>
      <w:r w:rsidR="000B29ED">
        <w:t>(</w:t>
      </w:r>
      <w:hyperlink r:id="rId33" w:history="1">
        <w:r w:rsidR="000B29ED">
          <w:rPr>
            <w:rStyle w:val="Hyperlink"/>
          </w:rPr>
          <w:t>https://www.mass.gov/guides/water-quality-technical-memoranda</w:t>
        </w:r>
      </w:hyperlink>
      <w:r w:rsidR="000B29ED">
        <w:t xml:space="preserve">). </w:t>
      </w:r>
    </w:p>
    <w:p w14:paraId="485DADBC" w14:textId="77777777" w:rsidR="0050550F" w:rsidRPr="00CA6584" w:rsidRDefault="0050550F" w:rsidP="006C7BF7"/>
    <w:p w14:paraId="616D547B" w14:textId="13D30DCA" w:rsidR="00443678" w:rsidRPr="00CA6584" w:rsidRDefault="00A14A6A" w:rsidP="006C7BF7">
      <w:pPr>
        <w:pStyle w:val="Heading6"/>
      </w:pPr>
      <w:r w:rsidRPr="00CA6584">
        <w:t>C2.</w:t>
      </w:r>
      <w:r w:rsidR="00860400">
        <w:t>3</w:t>
      </w:r>
      <w:r w:rsidRPr="00CA6584">
        <w:tab/>
        <w:t>EPA</w:t>
      </w:r>
      <w:r w:rsidR="00FC79C7" w:rsidRPr="00CA6584">
        <w:t xml:space="preserve"> </w:t>
      </w:r>
      <w:r w:rsidR="001770B8" w:rsidRPr="00CA6584">
        <w:t>Data</w:t>
      </w:r>
      <w:r w:rsidR="00FC79C7" w:rsidRPr="00CA6584">
        <w:t>base</w:t>
      </w:r>
      <w:r w:rsidR="001770B8" w:rsidRPr="00CA6584">
        <w:t xml:space="preserve"> Report</w:t>
      </w:r>
      <w:r w:rsidR="00FC79C7" w:rsidRPr="00CA6584">
        <w:t>ing</w:t>
      </w:r>
    </w:p>
    <w:p w14:paraId="0124E783" w14:textId="11ED7488" w:rsidR="00443678" w:rsidRPr="00CA6584" w:rsidRDefault="00633CC6" w:rsidP="00721978">
      <w:r w:rsidRPr="00CA6584">
        <w:t xml:space="preserve">Once data are finalized, data </w:t>
      </w:r>
      <w:r w:rsidR="00FC79C7" w:rsidRPr="00CA6584">
        <w:t>are exported</w:t>
      </w:r>
      <w:r w:rsidR="001770B8" w:rsidRPr="00CA6584">
        <w:t xml:space="preserve"> to EPA’s </w:t>
      </w:r>
      <w:r w:rsidRPr="00CA6584">
        <w:t>STORET Water Quality Exchange (WQX) network</w:t>
      </w:r>
      <w:r w:rsidR="00FC79C7" w:rsidRPr="00CA6584">
        <w:t xml:space="preserve"> </w:t>
      </w:r>
      <w:r w:rsidR="000B29ED">
        <w:t>(</w:t>
      </w:r>
      <w:hyperlink r:id="rId34" w:history="1">
        <w:r w:rsidR="000B29ED">
          <w:rPr>
            <w:rStyle w:val="Hyperlink"/>
          </w:rPr>
          <w:t>https://www.epa.gov/waterdata/water-quality-data-wqx</w:t>
        </w:r>
      </w:hyperlink>
      <w:r w:rsidR="00FC79C7" w:rsidRPr="00CA6584">
        <w:rPr>
          <w:bCs/>
        </w:rPr>
        <w:t>)</w:t>
      </w:r>
      <w:r w:rsidR="00CA7485">
        <w:rPr>
          <w:bCs/>
        </w:rPr>
        <w:t>.</w:t>
      </w:r>
      <w:r w:rsidR="00FC79C7" w:rsidRPr="00CA6584">
        <w:rPr>
          <w:bCs/>
        </w:rPr>
        <w:t xml:space="preserve"> </w:t>
      </w:r>
      <w:r w:rsidR="009A1546">
        <w:rPr>
          <w:bCs/>
        </w:rPr>
        <w:t>DWM-</w:t>
      </w:r>
      <w:r w:rsidR="00202C9E">
        <w:rPr>
          <w:bCs/>
        </w:rPr>
        <w:t>WPP’s goal for assembling, validating and finalizing laboratory</w:t>
      </w:r>
      <w:r w:rsidR="00724197">
        <w:rPr>
          <w:bCs/>
        </w:rPr>
        <w:t>,</w:t>
      </w:r>
      <w:r w:rsidR="00202C9E">
        <w:rPr>
          <w:bCs/>
        </w:rPr>
        <w:t xml:space="preserve"> instrument </w:t>
      </w:r>
      <w:r w:rsidR="00724197">
        <w:rPr>
          <w:bCs/>
        </w:rPr>
        <w:t xml:space="preserve">and biological </w:t>
      </w:r>
      <w:r w:rsidR="00202C9E">
        <w:rPr>
          <w:bCs/>
        </w:rPr>
        <w:t xml:space="preserve">data is within 6-9 months of data collection. The frequency of </w:t>
      </w:r>
      <w:r w:rsidR="00724197">
        <w:rPr>
          <w:bCs/>
        </w:rPr>
        <w:t xml:space="preserve">water quality </w:t>
      </w:r>
      <w:r w:rsidR="00202C9E">
        <w:rPr>
          <w:bCs/>
        </w:rPr>
        <w:t xml:space="preserve">data transmittals to </w:t>
      </w:r>
      <w:r w:rsidR="000B29ED">
        <w:rPr>
          <w:bCs/>
        </w:rPr>
        <w:t xml:space="preserve">WQX </w:t>
      </w:r>
      <w:r w:rsidR="00724197">
        <w:rPr>
          <w:bCs/>
        </w:rPr>
        <w:t>may vary from once per year to several times per year, depending on the availability of final data.</w:t>
      </w:r>
    </w:p>
    <w:p w14:paraId="7FD24455" w14:textId="77777777" w:rsidR="00443678" w:rsidRPr="00CA6584" w:rsidRDefault="00443678" w:rsidP="00721978"/>
    <w:p w14:paraId="1A92069B" w14:textId="68C34C10" w:rsidR="00FC79C7" w:rsidRDefault="00FC79C7" w:rsidP="00721978">
      <w:r w:rsidRPr="00CA6584">
        <w:t>DWM</w:t>
      </w:r>
      <w:r w:rsidR="00F95C26" w:rsidRPr="00CA6584">
        <w:t>-WPP</w:t>
      </w:r>
      <w:r w:rsidRPr="00CA6584">
        <w:t xml:space="preserve"> also employs the </w:t>
      </w:r>
      <w:r w:rsidR="000B29ED">
        <w:t>ATTAINS</w:t>
      </w:r>
      <w:r w:rsidRPr="00CA6584">
        <w:t xml:space="preserve"> to</w:t>
      </w:r>
      <w:r w:rsidR="001C271D" w:rsidRPr="00CA6584">
        <w:t xml:space="preserve"> track water quality assessment d</w:t>
      </w:r>
      <w:r w:rsidR="00A14A6A" w:rsidRPr="00CA6584">
        <w:t>ecisions</w:t>
      </w:r>
      <w:r w:rsidR="001C271D" w:rsidRPr="00CA6584">
        <w:t>, including causes and sources of impairment (</w:t>
      </w:r>
      <w:hyperlink r:id="rId35" w:history="1">
        <w:r w:rsidR="000B29ED">
          <w:rPr>
            <w:rStyle w:val="Hyperlink"/>
          </w:rPr>
          <w:t>https://www.exchangenetwork.net/data-exchange/assessment-tmdl-tracking-and-implementation-system/</w:t>
        </w:r>
      </w:hyperlink>
      <w:r w:rsidR="001C271D" w:rsidRPr="006C7BF7">
        <w:t>).</w:t>
      </w:r>
    </w:p>
    <w:p w14:paraId="3E689668" w14:textId="77777777" w:rsidR="0050550F" w:rsidRPr="006C7BF7" w:rsidRDefault="0050550F" w:rsidP="00721978"/>
    <w:p w14:paraId="7A53D367" w14:textId="71E4B431" w:rsidR="00860400" w:rsidRPr="00CA6584" w:rsidRDefault="00860400" w:rsidP="00860400">
      <w:pPr>
        <w:pStyle w:val="Heading6"/>
      </w:pPr>
      <w:r w:rsidRPr="00CA6584">
        <w:t>C2.</w:t>
      </w:r>
      <w:r>
        <w:t>4</w:t>
      </w:r>
      <w:r w:rsidRPr="00CA6584">
        <w:tab/>
        <w:t>Water Quality Assessments</w:t>
      </w:r>
    </w:p>
    <w:p w14:paraId="7CE2150B" w14:textId="77777777" w:rsidR="00860400" w:rsidRPr="00CA6584" w:rsidRDefault="00860400" w:rsidP="00860400">
      <w:pPr>
        <w:rPr>
          <w:iCs/>
          <w:color w:val="1F497D"/>
        </w:rPr>
      </w:pPr>
      <w:r w:rsidRPr="00CA6584">
        <w:t xml:space="preserve">Results of monitoring efforts, combined with all other reliable information, constitute the basis for making water quality assessments. The Consolidated Assessment and Listing Methodology (CALM) guidance document contains MassDEP’s reasoning and justification for site-specific designated use decisions. The </w:t>
      </w:r>
      <w:r>
        <w:t>2018</w:t>
      </w:r>
      <w:r w:rsidRPr="00CA6584">
        <w:t xml:space="preserve"> CALM is here: </w:t>
      </w:r>
      <w:hyperlink r:id="rId36" w:history="1">
        <w:r>
          <w:rPr>
            <w:rStyle w:val="Hyperlink"/>
          </w:rPr>
          <w:t>https://www.mass.gov/files/documents/2018/05/07/2018calm.pdf</w:t>
        </w:r>
      </w:hyperlink>
      <w:r>
        <w:t>.</w:t>
      </w:r>
    </w:p>
    <w:p w14:paraId="084E464E" w14:textId="77777777" w:rsidR="00860400" w:rsidRPr="00CA6584" w:rsidRDefault="00860400" w:rsidP="00860400"/>
    <w:p w14:paraId="3DEBC2D4" w14:textId="77777777" w:rsidR="00860400" w:rsidRDefault="00860400" w:rsidP="00860400">
      <w:r w:rsidRPr="00CA6584">
        <w:t xml:space="preserve">Use-attainment determinations are made for each waterbody segment for which adequate data and information are available. (Many waters remain not assessed for one or more uses in any given assessment cycle and many small and/or unnamed streams and ponds have never been monitored and assessed). Results of DEP water quality assessments are available at: </w:t>
      </w:r>
      <w:hyperlink r:id="rId37" w:history="1">
        <w:r>
          <w:rPr>
            <w:rStyle w:val="Hyperlink"/>
          </w:rPr>
          <w:t>https://www.mass.gov/lists/water-quality-assessment-reports-blackstone-through-islands-watersheds</w:t>
        </w:r>
      </w:hyperlink>
      <w:r>
        <w:t xml:space="preserve"> and </w:t>
      </w:r>
      <w:hyperlink r:id="rId38" w:history="1">
        <w:r>
          <w:rPr>
            <w:rStyle w:val="Hyperlink"/>
          </w:rPr>
          <w:t>https://www.mass.gov/lists/water-quality-assessment-reports-merrimack-through-weymouth-weir-watersheds</w:t>
        </w:r>
      </w:hyperlink>
      <w:r>
        <w:t xml:space="preserve">. </w:t>
      </w:r>
    </w:p>
    <w:p w14:paraId="0497EAE9" w14:textId="77777777" w:rsidR="00860400" w:rsidRDefault="00860400" w:rsidP="006C7BF7">
      <w:pPr>
        <w:pStyle w:val="Heading6"/>
      </w:pPr>
    </w:p>
    <w:p w14:paraId="73D384A9" w14:textId="6DE1A586" w:rsidR="008911CE" w:rsidRPr="00CA6584" w:rsidRDefault="00443678" w:rsidP="006C7BF7">
      <w:pPr>
        <w:pStyle w:val="Heading6"/>
      </w:pPr>
      <w:r w:rsidRPr="00CA6584">
        <w:t>C2.</w:t>
      </w:r>
      <w:r w:rsidR="00CA7485">
        <w:t>5</w:t>
      </w:r>
      <w:r w:rsidRPr="00CA6584">
        <w:tab/>
        <w:t>Integrated List</w:t>
      </w:r>
    </w:p>
    <w:p w14:paraId="149535EB" w14:textId="7A873099" w:rsidR="00A43BAE" w:rsidRPr="00CA6584" w:rsidRDefault="00A43BAE" w:rsidP="00721978">
      <w:pPr>
        <w:rPr>
          <w:bCs/>
        </w:rPr>
      </w:pPr>
      <w:r w:rsidRPr="00CA6584">
        <w:t xml:space="preserve">On a biennial basis, </w:t>
      </w:r>
      <w:r w:rsidR="002072A2">
        <w:t>DWM-WPP</w:t>
      </w:r>
      <w:r w:rsidRPr="00CA6584">
        <w:t xml:space="preserve"> generates an </w:t>
      </w:r>
      <w:r w:rsidRPr="00CA6584">
        <w:rPr>
          <w:i/>
          <w:iCs/>
        </w:rPr>
        <w:t xml:space="preserve">Integrated List of Waters </w:t>
      </w:r>
      <w:r w:rsidR="00991CDF" w:rsidRPr="00CA6584">
        <w:rPr>
          <w:i/>
          <w:iCs/>
        </w:rPr>
        <w:t xml:space="preserve">(ILW) </w:t>
      </w:r>
      <w:r w:rsidRPr="00CA6584">
        <w:t xml:space="preserve">that combines reporting elements </w:t>
      </w:r>
      <w:r w:rsidR="002072A2">
        <w:t>required by CWA</w:t>
      </w:r>
      <w:r w:rsidRPr="00CA6584">
        <w:t xml:space="preserve"> </w:t>
      </w:r>
      <w:r w:rsidR="000B29ED">
        <w:rPr>
          <w:rFonts w:ascii="Arial" w:hAnsi="Arial" w:cs="Arial"/>
        </w:rPr>
        <w:t>§</w:t>
      </w:r>
      <w:r w:rsidRPr="00CA6584">
        <w:t xml:space="preserve">305(b) and </w:t>
      </w:r>
      <w:r w:rsidR="000B29ED">
        <w:rPr>
          <w:rFonts w:ascii="Arial" w:hAnsi="Arial" w:cs="Arial"/>
        </w:rPr>
        <w:t>§</w:t>
      </w:r>
      <w:r w:rsidRPr="00CA6584">
        <w:t xml:space="preserve">303(d). </w:t>
      </w:r>
      <w:r w:rsidR="00991CDF" w:rsidRPr="00CA6584">
        <w:t xml:space="preserve">The ILW report presents the individual categories of Massachusetts’ waters for the </w:t>
      </w:r>
      <w:r w:rsidR="0001752A" w:rsidRPr="00CA6584">
        <w:t>current</w:t>
      </w:r>
      <w:r w:rsidR="00991CDF" w:rsidRPr="00CA6584">
        <w:t xml:space="preserve"> CWA listing cycle.</w:t>
      </w:r>
      <w:r w:rsidR="0001752A" w:rsidRPr="00CA6584">
        <w:t xml:space="preserve"> </w:t>
      </w:r>
      <w:r w:rsidR="00991CDF" w:rsidRPr="00CA6584">
        <w:t>E</w:t>
      </w:r>
      <w:r w:rsidRPr="00CA6584">
        <w:rPr>
          <w:bCs/>
        </w:rPr>
        <w:t>ach waterbody or segment</w:t>
      </w:r>
      <w:r w:rsidR="00991CDF" w:rsidRPr="00CA6584">
        <w:rPr>
          <w:bCs/>
        </w:rPr>
        <w:t xml:space="preserve"> is listed</w:t>
      </w:r>
      <w:r w:rsidRPr="00CA6584">
        <w:rPr>
          <w:bCs/>
        </w:rPr>
        <w:t xml:space="preserve"> in one of the following five categories:</w:t>
      </w:r>
    </w:p>
    <w:p w14:paraId="3B4228DA" w14:textId="77777777" w:rsidR="00A43BAE" w:rsidRPr="00CA6584" w:rsidRDefault="00A43BAE" w:rsidP="00721978"/>
    <w:p w14:paraId="7425FAAD" w14:textId="4738802F" w:rsidR="00A43BAE" w:rsidRPr="00CA6584" w:rsidRDefault="006C7BF7" w:rsidP="00F5370A">
      <w:pPr>
        <w:tabs>
          <w:tab w:val="left" w:pos="1620"/>
        </w:tabs>
      </w:pPr>
      <w:r>
        <w:t xml:space="preserve">Category 1:   </w:t>
      </w:r>
      <w:r w:rsidR="00F5370A">
        <w:tab/>
      </w:r>
      <w:r w:rsidR="00A43BAE" w:rsidRPr="00CA6584">
        <w:t>Unimpaired and not threatened for all designated uses</w:t>
      </w:r>
    </w:p>
    <w:p w14:paraId="700EA3A0" w14:textId="18788CEE" w:rsidR="00A43BAE" w:rsidRPr="00CA6584" w:rsidRDefault="006C7BF7" w:rsidP="00F5370A">
      <w:pPr>
        <w:tabs>
          <w:tab w:val="left" w:pos="1620"/>
        </w:tabs>
      </w:pPr>
      <w:r>
        <w:t xml:space="preserve">Category </w:t>
      </w:r>
      <w:r w:rsidR="0001752A" w:rsidRPr="00CA6584">
        <w:t>2</w:t>
      </w:r>
      <w:r>
        <w:t xml:space="preserve">:   </w:t>
      </w:r>
      <w:r w:rsidR="00F5370A">
        <w:tab/>
      </w:r>
      <w:r w:rsidR="004030FD" w:rsidRPr="00CA6584">
        <w:t xml:space="preserve">Attaining </w:t>
      </w:r>
      <w:r w:rsidR="00A43BAE" w:rsidRPr="00CA6584">
        <w:t>some uses and not assessed for others</w:t>
      </w:r>
    </w:p>
    <w:p w14:paraId="7CA816CD" w14:textId="784A8B83" w:rsidR="00A43BAE" w:rsidRPr="00CA6584" w:rsidRDefault="006C7BF7" w:rsidP="00F5370A">
      <w:pPr>
        <w:tabs>
          <w:tab w:val="left" w:pos="1620"/>
        </w:tabs>
      </w:pPr>
      <w:r>
        <w:t xml:space="preserve">Category </w:t>
      </w:r>
      <w:r w:rsidR="0001752A" w:rsidRPr="00CA6584">
        <w:t>3</w:t>
      </w:r>
      <w:r>
        <w:t xml:space="preserve">:  </w:t>
      </w:r>
      <w:r w:rsidR="00F5370A">
        <w:tab/>
      </w:r>
      <w:r w:rsidR="004030FD" w:rsidRPr="00CA6584">
        <w:t>No uses assessed (</w:t>
      </w:r>
      <w:r w:rsidR="00CA7485">
        <w:t>i</w:t>
      </w:r>
      <w:r w:rsidR="00A43BAE" w:rsidRPr="00CA6584">
        <w:t>nsufficient information to make assessments for any uses</w:t>
      </w:r>
      <w:r w:rsidR="004030FD" w:rsidRPr="00CA6584">
        <w:t>)</w:t>
      </w:r>
    </w:p>
    <w:p w14:paraId="577FA30B" w14:textId="4824BCFA" w:rsidR="0001752A" w:rsidRPr="00CA6584" w:rsidRDefault="006C7BF7" w:rsidP="00F5370A">
      <w:pPr>
        <w:tabs>
          <w:tab w:val="left" w:pos="1620"/>
        </w:tabs>
      </w:pPr>
      <w:r>
        <w:t xml:space="preserve">Category </w:t>
      </w:r>
      <w:r w:rsidR="0001752A" w:rsidRPr="00CA6584">
        <w:t>4</w:t>
      </w:r>
      <w:r>
        <w:t>a:</w:t>
      </w:r>
      <w:r w:rsidR="00F5370A">
        <w:tab/>
      </w:r>
      <w:r w:rsidR="0001752A" w:rsidRPr="00CA6584">
        <w:t>TMDL is completed</w:t>
      </w:r>
    </w:p>
    <w:p w14:paraId="569EBE7A" w14:textId="46665FD2" w:rsidR="0001752A" w:rsidRPr="00CA6584" w:rsidRDefault="006C7BF7" w:rsidP="00F5370A">
      <w:pPr>
        <w:tabs>
          <w:tab w:val="left" w:pos="1620"/>
        </w:tabs>
      </w:pPr>
      <w:r>
        <w:t xml:space="preserve">Category </w:t>
      </w:r>
      <w:r w:rsidR="0001752A" w:rsidRPr="00CA6584">
        <w:t>4</w:t>
      </w:r>
      <w:r>
        <w:t xml:space="preserve">b: </w:t>
      </w:r>
      <w:r w:rsidR="00F5370A">
        <w:tab/>
      </w:r>
      <w:r w:rsidR="00A43BAE" w:rsidRPr="00CA6584">
        <w:t>Impair</w:t>
      </w:r>
      <w:r w:rsidR="004030FD" w:rsidRPr="00CA6584">
        <w:t>ment controlled by alternative pollution control requirements</w:t>
      </w:r>
    </w:p>
    <w:p w14:paraId="22FE343A" w14:textId="1F9BB287" w:rsidR="00A43BAE" w:rsidRPr="00CA6584" w:rsidRDefault="006C7BF7" w:rsidP="00F5370A">
      <w:pPr>
        <w:tabs>
          <w:tab w:val="left" w:pos="1620"/>
        </w:tabs>
      </w:pPr>
      <w:r>
        <w:t xml:space="preserve">Category </w:t>
      </w:r>
      <w:r w:rsidR="004030FD" w:rsidRPr="00CA6584">
        <w:t>4</w:t>
      </w:r>
      <w:r>
        <w:t xml:space="preserve">c: </w:t>
      </w:r>
      <w:r w:rsidR="00F5370A">
        <w:tab/>
      </w:r>
      <w:r w:rsidR="004030FD" w:rsidRPr="00CA6584">
        <w:t>Impairment not caused by a Pollutant - TMDL not required</w:t>
      </w:r>
      <w:r w:rsidR="0001752A" w:rsidRPr="00CA6584">
        <w:tab/>
      </w:r>
    </w:p>
    <w:p w14:paraId="0D2649C0" w14:textId="37DD8C12" w:rsidR="00A43BAE" w:rsidRPr="00CA6584" w:rsidRDefault="006C7BF7" w:rsidP="00F5370A">
      <w:pPr>
        <w:tabs>
          <w:tab w:val="left" w:pos="1620"/>
        </w:tabs>
      </w:pPr>
      <w:r>
        <w:t xml:space="preserve">Category </w:t>
      </w:r>
      <w:r w:rsidR="004030FD" w:rsidRPr="00CA6584">
        <w:t>5</w:t>
      </w:r>
      <w:r>
        <w:t xml:space="preserve">:   </w:t>
      </w:r>
      <w:r w:rsidR="00F5370A">
        <w:tab/>
      </w:r>
      <w:r w:rsidR="00A43BAE" w:rsidRPr="00CA6584">
        <w:t>Impaired for one or more uses and requiring a TMDL</w:t>
      </w:r>
    </w:p>
    <w:p w14:paraId="10E7F277" w14:textId="77777777" w:rsidR="00A43BAE" w:rsidRPr="00CA6584" w:rsidRDefault="00A43BAE" w:rsidP="00721978"/>
    <w:p w14:paraId="10C30995" w14:textId="20F0867B" w:rsidR="008911CE" w:rsidRDefault="00A43BAE" w:rsidP="00721978">
      <w:pPr>
        <w:rPr>
          <w:rStyle w:val="Hyperlink"/>
        </w:rPr>
      </w:pPr>
      <w:r w:rsidRPr="00CA6584">
        <w:t>The l</w:t>
      </w:r>
      <w:r w:rsidR="008911CE" w:rsidRPr="00CA6584">
        <w:t>atest version of the Integrated List can</w:t>
      </w:r>
      <w:r w:rsidRPr="00CA6584">
        <w:t xml:space="preserve"> </w:t>
      </w:r>
      <w:r w:rsidR="008911CE" w:rsidRPr="00CA6584">
        <w:t xml:space="preserve">be found on the </w:t>
      </w:r>
      <w:r w:rsidR="002072A2">
        <w:t>Mass</w:t>
      </w:r>
      <w:r w:rsidR="008911CE" w:rsidRPr="00CA6584">
        <w:t xml:space="preserve">DEP web page: </w:t>
      </w:r>
      <w:hyperlink r:id="rId39" w:history="1">
        <w:r w:rsidR="000B29ED">
          <w:rPr>
            <w:rStyle w:val="Hyperlink"/>
          </w:rPr>
          <w:t>https://www.mass.gov/lists/integrated-lists-of-waters-related-reports</w:t>
        </w:r>
      </w:hyperlink>
      <w:r w:rsidR="000B29ED">
        <w:t>.</w:t>
      </w:r>
    </w:p>
    <w:p w14:paraId="1630E065" w14:textId="77777777" w:rsidR="0050550F" w:rsidRPr="00CA6584" w:rsidRDefault="0050550F" w:rsidP="00721978"/>
    <w:p w14:paraId="7F4686E9" w14:textId="0244208D" w:rsidR="00871021" w:rsidRPr="00CA6584" w:rsidRDefault="00443678" w:rsidP="000F5B61">
      <w:pPr>
        <w:pStyle w:val="Heading6"/>
      </w:pPr>
      <w:r w:rsidRPr="00CA6584">
        <w:t>C2.</w:t>
      </w:r>
      <w:r w:rsidR="00B516A7">
        <w:t>6</w:t>
      </w:r>
      <w:r w:rsidRPr="00CA6584">
        <w:tab/>
        <w:t>TMDLs</w:t>
      </w:r>
      <w:r w:rsidR="005A146E" w:rsidRPr="00CA6584">
        <w:t xml:space="preserve"> </w:t>
      </w:r>
    </w:p>
    <w:p w14:paraId="53F09E6A" w14:textId="3D021279" w:rsidR="007B4AF1" w:rsidRDefault="00871021" w:rsidP="002072A2">
      <w:r w:rsidRPr="00CA6584">
        <w:t xml:space="preserve">Section 303(d) of the Clean Water Act and the EPA's Water Quality Planning and Management Regulations (40 CFR Part 130) require states to develop Total Maximum Daily Loads (TMDLs) for waterbodies that are not meeting designated uses under technology-based controls. The TMDL process establishes the maximum allowable loading of pollutants that a waterbody can receive and still meet the SWQS established for protecting public health and maintaining the designated beneficial uses of those waters. TMDL analyses are based on available data and information and documented in TMDL reports.  Final reports are posted </w:t>
      </w:r>
      <w:r w:rsidR="007B4AF1">
        <w:t>at</w:t>
      </w:r>
      <w:r w:rsidRPr="00CA6584">
        <w:t xml:space="preserve">: </w:t>
      </w:r>
      <w:hyperlink r:id="rId40" w:history="1">
        <w:r w:rsidR="00780F1E">
          <w:rPr>
            <w:rStyle w:val="Hyperlink"/>
          </w:rPr>
          <w:t>https://www.mass.gov/lists/total-maximum-daily-loads-by-watershed</w:t>
        </w:r>
      </w:hyperlink>
      <w:r w:rsidR="00780F1E">
        <w:t xml:space="preserve">. </w:t>
      </w:r>
    </w:p>
    <w:p w14:paraId="138B7C0F" w14:textId="77777777" w:rsidR="002072A2" w:rsidRDefault="002072A2" w:rsidP="002072A2"/>
    <w:p w14:paraId="0E60320A" w14:textId="6DD8F647" w:rsidR="009E54DE" w:rsidRPr="008E24FC" w:rsidRDefault="009E54DE" w:rsidP="000F5B61">
      <w:pPr>
        <w:pStyle w:val="Heading6"/>
      </w:pPr>
      <w:r w:rsidRPr="008E24FC">
        <w:t>C2.</w:t>
      </w:r>
      <w:r w:rsidR="00B516A7">
        <w:t>7</w:t>
      </w:r>
      <w:r w:rsidRPr="008E24FC">
        <w:tab/>
        <w:t xml:space="preserve">TMDL Modeling Reports </w:t>
      </w:r>
    </w:p>
    <w:p w14:paraId="6B2E922A" w14:textId="77777777" w:rsidR="00B516A7" w:rsidRDefault="009E54DE" w:rsidP="000F5B61">
      <w:pPr>
        <w:pStyle w:val="Normal-FranklinGothic"/>
        <w:rPr>
          <w:rFonts w:ascii="Times New Roman" w:hAnsi="Times New Roman"/>
        </w:rPr>
      </w:pPr>
      <w:r w:rsidRPr="000F5B61">
        <w:rPr>
          <w:rFonts w:ascii="Times New Roman" w:hAnsi="Times New Roman"/>
        </w:rPr>
        <w:t xml:space="preserve">As described in </w:t>
      </w:r>
      <w:r w:rsidR="00780F1E">
        <w:rPr>
          <w:rFonts w:ascii="Times New Roman" w:hAnsi="Times New Roman"/>
        </w:rPr>
        <w:t>DWM-</w:t>
      </w:r>
      <w:r w:rsidRPr="000F5B61">
        <w:rPr>
          <w:rFonts w:ascii="Times New Roman" w:hAnsi="Times New Roman"/>
        </w:rPr>
        <w:t>WPP’s TMDL Modeling QAPP</w:t>
      </w:r>
      <w:r w:rsidR="00CA7485">
        <w:rPr>
          <w:rFonts w:ascii="Times New Roman" w:hAnsi="Times New Roman"/>
        </w:rPr>
        <w:t xml:space="preserve"> (Appendix </w:t>
      </w:r>
      <w:r w:rsidR="007B4AF1">
        <w:rPr>
          <w:rFonts w:ascii="Times New Roman" w:hAnsi="Times New Roman"/>
        </w:rPr>
        <w:t>A</w:t>
      </w:r>
      <w:r w:rsidR="00CA7485">
        <w:rPr>
          <w:rFonts w:ascii="Times New Roman" w:hAnsi="Times New Roman"/>
        </w:rPr>
        <w:t>)</w:t>
      </w:r>
      <w:r w:rsidRPr="000F5B61">
        <w:rPr>
          <w:rFonts w:ascii="Times New Roman" w:hAnsi="Times New Roman"/>
        </w:rPr>
        <w:t xml:space="preserve">, </w:t>
      </w:r>
      <w:r w:rsidR="008E24FC" w:rsidRPr="000F5B61">
        <w:rPr>
          <w:rFonts w:ascii="Times New Roman" w:hAnsi="Times New Roman"/>
        </w:rPr>
        <w:t>selection and use of models will be thoroughly d</w:t>
      </w:r>
      <w:r w:rsidR="000F5B61">
        <w:rPr>
          <w:rFonts w:ascii="Times New Roman" w:hAnsi="Times New Roman"/>
        </w:rPr>
        <w:t xml:space="preserve">ocumented in Modeling Reports. </w:t>
      </w:r>
    </w:p>
    <w:p w14:paraId="4247A819" w14:textId="77777777" w:rsidR="00B516A7" w:rsidRDefault="00B516A7" w:rsidP="000F5B61">
      <w:pPr>
        <w:pStyle w:val="Normal-FranklinGothic"/>
        <w:rPr>
          <w:rFonts w:ascii="Times New Roman" w:hAnsi="Times New Roman"/>
        </w:rPr>
      </w:pPr>
    </w:p>
    <w:p w14:paraId="64842645" w14:textId="77777777" w:rsidR="000F5B61" w:rsidRDefault="000F5B61" w:rsidP="00721978">
      <w:pPr>
        <w:pStyle w:val="Header"/>
      </w:pPr>
    </w:p>
    <w:p w14:paraId="19B97AE5" w14:textId="29152A95" w:rsidR="00C5276E" w:rsidRDefault="00C5276E" w:rsidP="00C5276E">
      <w:pPr>
        <w:pStyle w:val="Heading1"/>
      </w:pPr>
      <w:bookmarkStart w:id="90" w:name="_Toc57024863"/>
      <w:r>
        <w:t>SECTION D: DATA VALIDATION AND USEABILITY</w:t>
      </w:r>
      <w:bookmarkEnd w:id="90"/>
      <w:r>
        <w:t xml:space="preserve"> </w:t>
      </w:r>
    </w:p>
    <w:p w14:paraId="4BF7278B" w14:textId="33C51512" w:rsidR="005A146E" w:rsidRPr="00A33610" w:rsidRDefault="005A146E" w:rsidP="000F5B61">
      <w:pPr>
        <w:pStyle w:val="Heading2"/>
      </w:pPr>
      <w:bookmarkStart w:id="91" w:name="_Toc45733859"/>
      <w:bookmarkStart w:id="92" w:name="_Toc57024864"/>
      <w:r w:rsidRPr="00A33610">
        <w:t>D1</w:t>
      </w:r>
      <w:r w:rsidRPr="00A33610">
        <w:tab/>
        <w:t>DATA REVIEW AND VALIDATION</w:t>
      </w:r>
      <w:bookmarkEnd w:id="91"/>
      <w:bookmarkEnd w:id="92"/>
    </w:p>
    <w:p w14:paraId="2F830282" w14:textId="531BAF68" w:rsidR="00E90B38" w:rsidRPr="00A33610" w:rsidRDefault="00823A87" w:rsidP="00860400">
      <w:r w:rsidRPr="00A33610">
        <w:t>DWM-WPP uses standardized procedures for managing,</w:t>
      </w:r>
      <w:r w:rsidR="00D824BD" w:rsidRPr="00A33610">
        <w:t xml:space="preserve"> review</w:t>
      </w:r>
      <w:r w:rsidRPr="00A33610">
        <w:t>ing</w:t>
      </w:r>
      <w:r w:rsidR="00D824BD" w:rsidRPr="00A33610">
        <w:t xml:space="preserve"> and validati</w:t>
      </w:r>
      <w:r w:rsidRPr="00A33610">
        <w:t xml:space="preserve">ng </w:t>
      </w:r>
      <w:r w:rsidR="004E10F4" w:rsidRPr="00A33610">
        <w:t xml:space="preserve">primary </w:t>
      </w:r>
      <w:r w:rsidR="00D824BD" w:rsidRPr="00A33610">
        <w:t xml:space="preserve">water quality data.  </w:t>
      </w:r>
    </w:p>
    <w:p w14:paraId="2D332885" w14:textId="77777777" w:rsidR="00C5276E" w:rsidRDefault="00C5276E" w:rsidP="00C5276E"/>
    <w:p w14:paraId="45DCDB32" w14:textId="77F97B0C" w:rsidR="005A146E" w:rsidRPr="00A33610" w:rsidRDefault="005A146E" w:rsidP="000F5B61">
      <w:pPr>
        <w:pStyle w:val="Heading6"/>
      </w:pPr>
      <w:r w:rsidRPr="00A33610">
        <w:t>D1.1</w:t>
      </w:r>
      <w:r w:rsidRPr="00A33610">
        <w:tab/>
        <w:t xml:space="preserve">“QC Status” Levels for </w:t>
      </w:r>
      <w:r w:rsidR="00780F1E">
        <w:t>DWM-</w:t>
      </w:r>
      <w:r w:rsidR="00BE4F3C" w:rsidRPr="00A33610">
        <w:t>WPP</w:t>
      </w:r>
      <w:r w:rsidRPr="00A33610">
        <w:t xml:space="preserve"> Data</w:t>
      </w:r>
    </w:p>
    <w:p w14:paraId="44D1D6F8" w14:textId="36DE472E" w:rsidR="005A146E" w:rsidRPr="00A33610" w:rsidRDefault="005A146E" w:rsidP="0049677B">
      <w:r w:rsidRPr="00A33610">
        <w:t>The following categories of “data readiness” are used at DWM</w:t>
      </w:r>
      <w:r w:rsidR="00BE4F3C" w:rsidRPr="00A33610">
        <w:t>-WPP</w:t>
      </w:r>
      <w:r w:rsidRPr="00A33610">
        <w:t>, as it relates to the use and transmission of draft and final data.  All</w:t>
      </w:r>
      <w:r w:rsidR="00724C3D">
        <w:t xml:space="preserve"> DWM-WPP</w:t>
      </w:r>
      <w:r w:rsidRPr="00A33610">
        <w:t xml:space="preserve"> data are categorized into five levels, </w:t>
      </w:r>
      <w:r w:rsidR="00C71D42" w:rsidRPr="00A33610">
        <w:t xml:space="preserve">depending on and </w:t>
      </w:r>
      <w:r w:rsidRPr="00A33610">
        <w:t xml:space="preserve">reflecting the status of review and validation (finalization). The preferred QC Status </w:t>
      </w:r>
      <w:r w:rsidR="00C71D42" w:rsidRPr="00A33610">
        <w:t xml:space="preserve">levels </w:t>
      </w:r>
      <w:r w:rsidRPr="00A33610">
        <w:t>for use and/or release of</w:t>
      </w:r>
      <w:r w:rsidR="00724C3D">
        <w:t xml:space="preserve"> DWM-WPP</w:t>
      </w:r>
      <w:r w:rsidRPr="00A33610">
        <w:t xml:space="preserve"> data </w:t>
      </w:r>
      <w:r w:rsidR="00C71D42" w:rsidRPr="00A33610">
        <w:t>are</w:t>
      </w:r>
      <w:r w:rsidRPr="00A33610">
        <w:t xml:space="preserve"> QC Status </w:t>
      </w:r>
      <w:r w:rsidR="00C71D42" w:rsidRPr="00A33610">
        <w:t xml:space="preserve">4 (final) and QC Status </w:t>
      </w:r>
      <w:r w:rsidRPr="00A33610">
        <w:t>5</w:t>
      </w:r>
      <w:r w:rsidR="00C71D42" w:rsidRPr="00A33610">
        <w:t xml:space="preserve"> (final, published)</w:t>
      </w:r>
      <w:r w:rsidRPr="00A33610">
        <w:t xml:space="preserve">.  Although not recommended, all levels (QC1-5) can be shared with others if requested (e.g. for Freedom of Information Act purposes) with the appropriate disclaimers based on the QC status of the data.  </w:t>
      </w:r>
    </w:p>
    <w:p w14:paraId="4130BEB6" w14:textId="77777777" w:rsidR="005A146E" w:rsidRPr="00A33610" w:rsidRDefault="005A146E" w:rsidP="0049677B"/>
    <w:p w14:paraId="5AC77B3A" w14:textId="091BC634" w:rsidR="0089331B" w:rsidRPr="00A33610" w:rsidRDefault="0089331B" w:rsidP="0049677B">
      <w:pPr>
        <w:rPr>
          <w:i/>
          <w:iCs/>
        </w:rPr>
      </w:pPr>
      <w:r w:rsidRPr="000F5B61">
        <w:rPr>
          <w:b/>
        </w:rPr>
        <w:t>QC Status 1</w:t>
      </w:r>
      <w:r w:rsidRPr="00A33610">
        <w:t>:</w:t>
      </w:r>
      <w:r w:rsidR="000F5B61">
        <w:rPr>
          <w:i/>
          <w:iCs/>
        </w:rPr>
        <w:t xml:space="preserve"> </w:t>
      </w:r>
      <w:r w:rsidR="000F5B61">
        <w:t>Raw data.</w:t>
      </w:r>
      <w:r w:rsidRPr="00A33610">
        <w:t xml:space="preserve"> </w:t>
      </w:r>
      <w:proofErr w:type="gramStart"/>
      <w:r w:rsidRPr="00A33610">
        <w:t>Generally</w:t>
      </w:r>
      <w:proofErr w:type="gramEnd"/>
      <w:r w:rsidRPr="00A33610">
        <w:t xml:space="preserve"> not suitable for use or transmission, but can be transmitted to other parties upon request provided data are sent as “DRAFT” with standard disclaimers.</w:t>
      </w:r>
    </w:p>
    <w:p w14:paraId="31CF448D" w14:textId="77777777" w:rsidR="0089331B" w:rsidRPr="00A33610" w:rsidRDefault="0089331B" w:rsidP="0049677B"/>
    <w:p w14:paraId="5C2FC64A" w14:textId="05D1EAA7" w:rsidR="0089331B" w:rsidRPr="00A33610" w:rsidRDefault="0089331B" w:rsidP="0049677B">
      <w:pPr>
        <w:rPr>
          <w:i/>
          <w:iCs/>
        </w:rPr>
      </w:pPr>
      <w:r w:rsidRPr="000F5B61">
        <w:rPr>
          <w:b/>
        </w:rPr>
        <w:t>QC Status 2</w:t>
      </w:r>
      <w:r w:rsidRPr="00A33610">
        <w:t>:</w:t>
      </w:r>
      <w:r w:rsidR="000F5B61">
        <w:rPr>
          <w:i/>
          <w:iCs/>
        </w:rPr>
        <w:t xml:space="preserve"> </w:t>
      </w:r>
      <w:r w:rsidRPr="00A33610">
        <w:t>Draft data that has been entered into the appropriate</w:t>
      </w:r>
      <w:r w:rsidR="00724C3D">
        <w:t xml:space="preserve"> DWM-WPP</w:t>
      </w:r>
      <w:r w:rsidRPr="00A33610">
        <w:t xml:space="preserve"> electronic system or database and for which data entry QC has taken place. This stage is for technical QC review. </w:t>
      </w:r>
    </w:p>
    <w:p w14:paraId="2FD6E205" w14:textId="77777777" w:rsidR="0089331B" w:rsidRPr="00A33610" w:rsidRDefault="0089331B" w:rsidP="0049677B"/>
    <w:p w14:paraId="45193451" w14:textId="06687856" w:rsidR="0089331B" w:rsidRPr="00A33610" w:rsidRDefault="0089331B" w:rsidP="0049677B">
      <w:pPr>
        <w:rPr>
          <w:i/>
          <w:iCs/>
        </w:rPr>
      </w:pPr>
      <w:r w:rsidRPr="000F5B61">
        <w:rPr>
          <w:b/>
        </w:rPr>
        <w:t>QC Status 3</w:t>
      </w:r>
      <w:r w:rsidRPr="00A33610">
        <w:t>:</w:t>
      </w:r>
      <w:r w:rsidR="000F5B61">
        <w:rPr>
          <w:i/>
          <w:iCs/>
        </w:rPr>
        <w:t xml:space="preserve"> </w:t>
      </w:r>
      <w:r w:rsidRPr="00A33610">
        <w:t>Draft data for which technical QA/QC review (e.g. QC sample results, outlier identification, comparison to project QAPP DQOs, etc.) has taken place.  This stage is for project-level review.</w:t>
      </w:r>
    </w:p>
    <w:p w14:paraId="72F8E622" w14:textId="77777777" w:rsidR="0089331B" w:rsidRPr="00A33610" w:rsidRDefault="0089331B" w:rsidP="0049677B"/>
    <w:p w14:paraId="3F29823C" w14:textId="3074A5F4" w:rsidR="0089331B" w:rsidRPr="00A33610" w:rsidRDefault="0089331B" w:rsidP="0049677B">
      <w:pPr>
        <w:rPr>
          <w:i/>
          <w:iCs/>
        </w:rPr>
      </w:pPr>
      <w:r w:rsidRPr="000F5B61">
        <w:rPr>
          <w:b/>
        </w:rPr>
        <w:t>QC Status 4</w:t>
      </w:r>
      <w:r w:rsidRPr="00A33610">
        <w:t>:</w:t>
      </w:r>
      <w:r w:rsidR="000F5B61">
        <w:rPr>
          <w:iCs/>
        </w:rPr>
        <w:t xml:space="preserve"> </w:t>
      </w:r>
      <w:r w:rsidR="000F5B61">
        <w:t xml:space="preserve">Final Data. </w:t>
      </w:r>
      <w:r w:rsidRPr="00A33610">
        <w:t>This level of data reflects project-level review by appropriate staff for reasonableness, completeness and acceptability. These data can be freely used and cited in documents without caution or caveat (reviewed and approved by all appropriate</w:t>
      </w:r>
      <w:r w:rsidR="00724C3D">
        <w:t xml:space="preserve"> DWM-WPP</w:t>
      </w:r>
      <w:r w:rsidRPr="00A33610">
        <w:t xml:space="preserve"> staff).   </w:t>
      </w:r>
    </w:p>
    <w:p w14:paraId="3675FEFB" w14:textId="77777777" w:rsidR="0089331B" w:rsidRPr="00A33610" w:rsidRDefault="0089331B" w:rsidP="0049677B"/>
    <w:p w14:paraId="0FC4651B" w14:textId="77777777" w:rsidR="00C5276E" w:rsidRDefault="0089331B" w:rsidP="0049677B">
      <w:r w:rsidRPr="000F5B61">
        <w:rPr>
          <w:b/>
        </w:rPr>
        <w:lastRenderedPageBreak/>
        <w:t>QC Status 5</w:t>
      </w:r>
      <w:r w:rsidRPr="00A33610">
        <w:t>:</w:t>
      </w:r>
      <w:r w:rsidR="000F5B61">
        <w:t xml:space="preserve"> </w:t>
      </w:r>
      <w:r w:rsidRPr="00A33610">
        <w:t xml:space="preserve">Final data </w:t>
      </w:r>
      <w:r w:rsidR="000F5B61">
        <w:t>in a published, citable report.</w:t>
      </w:r>
      <w:r w:rsidRPr="00A33610">
        <w:t xml:space="preserve"> The QC Status 4 guidelines stated above apply to t</w:t>
      </w:r>
      <w:r w:rsidR="000F5B61">
        <w:t xml:space="preserve">he data contained in a report. </w:t>
      </w:r>
      <w:r w:rsidRPr="00A33610">
        <w:t>QC4-level data have been reviewed and approved by all appropriate DWM</w:t>
      </w:r>
      <w:r w:rsidR="000F5B61">
        <w:t>-WPP</w:t>
      </w:r>
      <w:r w:rsidRPr="00A33610">
        <w:t xml:space="preserve"> staff.  </w:t>
      </w:r>
    </w:p>
    <w:p w14:paraId="67C62A09" w14:textId="443A6869" w:rsidR="001A4B20" w:rsidRPr="000F5B61" w:rsidRDefault="0089331B" w:rsidP="0049677B">
      <w:pPr>
        <w:rPr>
          <w:i/>
          <w:iCs/>
        </w:rPr>
      </w:pPr>
      <w:r w:rsidRPr="00A33610">
        <w:t xml:space="preserve"> </w:t>
      </w:r>
    </w:p>
    <w:p w14:paraId="384790FC" w14:textId="3094528C" w:rsidR="005A146E" w:rsidRPr="00A33610" w:rsidRDefault="005A146E" w:rsidP="000F5B61">
      <w:pPr>
        <w:pStyle w:val="Heading6"/>
      </w:pPr>
      <w:r w:rsidRPr="00A33610">
        <w:t>D1.2</w:t>
      </w:r>
      <w:r w:rsidRPr="00A33610">
        <w:tab/>
      </w:r>
      <w:r w:rsidR="00780F1E">
        <w:t>DWM-</w:t>
      </w:r>
      <w:r w:rsidR="001A4B20" w:rsidRPr="00A33610">
        <w:t>WPP</w:t>
      </w:r>
      <w:r w:rsidRPr="00A33610">
        <w:t xml:space="preserve"> </w:t>
      </w:r>
      <w:r w:rsidR="00960860">
        <w:t xml:space="preserve">Final </w:t>
      </w:r>
      <w:r w:rsidRPr="00A33610">
        <w:t xml:space="preserve">Data Qualifiers </w:t>
      </w:r>
    </w:p>
    <w:p w14:paraId="719B0B2F" w14:textId="3C909EBC" w:rsidR="001A4B20" w:rsidRPr="00A33610" w:rsidRDefault="001A4B20" w:rsidP="0049677B">
      <w:r w:rsidRPr="00A33610">
        <w:t xml:space="preserve">Standard data symbols are used to denote specific problems or issues for </w:t>
      </w:r>
      <w:r w:rsidR="00960860">
        <w:t xml:space="preserve">final </w:t>
      </w:r>
      <w:r w:rsidRPr="00A33610">
        <w:t>datum. These are applied to both qualified and censored data to provide data users with additional information.</w:t>
      </w:r>
    </w:p>
    <w:p w14:paraId="6408F093" w14:textId="77777777" w:rsidR="001A4B20" w:rsidRPr="00A33610" w:rsidRDefault="001A4B20" w:rsidP="0049677B"/>
    <w:p w14:paraId="5B25291F" w14:textId="11E3050C" w:rsidR="005A146E" w:rsidRPr="006E4495" w:rsidRDefault="005A146E" w:rsidP="0049677B">
      <w:pPr>
        <w:rPr>
          <w:b/>
        </w:rPr>
      </w:pPr>
      <w:r w:rsidRPr="006E4495">
        <w:rPr>
          <w:b/>
        </w:rPr>
        <w:t xml:space="preserve">General Symbols (applicable to all </w:t>
      </w:r>
      <w:r w:rsidR="00ED5437" w:rsidRPr="006E4495">
        <w:rPr>
          <w:b/>
        </w:rPr>
        <w:t xml:space="preserve">data </w:t>
      </w:r>
      <w:r w:rsidRPr="006E4495">
        <w:rPr>
          <w:b/>
        </w:rPr>
        <w:t>types):</w:t>
      </w:r>
    </w:p>
    <w:p w14:paraId="4D455A6D" w14:textId="77777777" w:rsidR="006E4495" w:rsidRPr="00A33610" w:rsidRDefault="006E4495" w:rsidP="0049677B"/>
    <w:p w14:paraId="3BA77170" w14:textId="3CEF2A61" w:rsidR="0089331B" w:rsidRDefault="0089331B" w:rsidP="0049677B">
      <w:r w:rsidRPr="00A33610">
        <w:t xml:space="preserve">“ </w:t>
      </w:r>
      <w:r w:rsidRPr="00971560">
        <w:rPr>
          <w:b/>
        </w:rPr>
        <w:t>##</w:t>
      </w:r>
      <w:r w:rsidRPr="00A33610">
        <w:t xml:space="preserve"> ” = Censored data (i.e., data that has been discarded for some reason; check qualifier symbol for cause(s)).  </w:t>
      </w:r>
    </w:p>
    <w:p w14:paraId="3E3999B0" w14:textId="77777777" w:rsidR="006E4495" w:rsidRPr="00A33610" w:rsidRDefault="006E4495" w:rsidP="0049677B"/>
    <w:p w14:paraId="21B7B419" w14:textId="135FAF0F" w:rsidR="0089331B" w:rsidRDefault="0089331B" w:rsidP="0049677B">
      <w:r w:rsidRPr="00A33610">
        <w:t xml:space="preserve">“ </w:t>
      </w:r>
      <w:r w:rsidRPr="00971560">
        <w:rPr>
          <w:b/>
        </w:rPr>
        <w:t>**</w:t>
      </w:r>
      <w:r w:rsidRPr="00A33610">
        <w:t xml:space="preserve"> ” = Missing data (i.e., data that should have been reported, but were not for any reason other than no water).  </w:t>
      </w:r>
    </w:p>
    <w:p w14:paraId="58CB9668" w14:textId="77777777" w:rsidR="006E4495" w:rsidRPr="00A33610" w:rsidRDefault="006E4495" w:rsidP="0049677B"/>
    <w:p w14:paraId="1F84F7D4" w14:textId="6483A257" w:rsidR="0089331B" w:rsidRDefault="0089331B" w:rsidP="0049677B">
      <w:r w:rsidRPr="00A33610">
        <w:t xml:space="preserve">“ </w:t>
      </w:r>
      <w:r w:rsidRPr="00971560">
        <w:rPr>
          <w:b/>
        </w:rPr>
        <w:t>--</w:t>
      </w:r>
      <w:r w:rsidRPr="00A33610">
        <w:t xml:space="preserve"> ” =</w:t>
      </w:r>
      <w:r w:rsidRPr="00A33610">
        <w:tab/>
        <w:t xml:space="preserve"> No data (i.e., data not collected nor intended)  </w:t>
      </w:r>
    </w:p>
    <w:p w14:paraId="28F7C46A" w14:textId="77777777" w:rsidR="006E4495" w:rsidRPr="00A33610" w:rsidRDefault="006E4495" w:rsidP="0049677B"/>
    <w:p w14:paraId="0813CFC5" w14:textId="77777777" w:rsidR="006E4495" w:rsidRDefault="0089331B" w:rsidP="0049677B">
      <w:r w:rsidRPr="00971560">
        <w:t xml:space="preserve">“ </w:t>
      </w:r>
      <w:r w:rsidRPr="00971560">
        <w:rPr>
          <w:b/>
        </w:rPr>
        <w:t xml:space="preserve">^^ </w:t>
      </w:r>
      <w:r w:rsidRPr="00971560">
        <w:t>”</w:t>
      </w:r>
      <w:r w:rsidRPr="00A33610">
        <w:t xml:space="preserve"> = No water (i.e., a special case of missing data due to dry/no water conditions) </w:t>
      </w:r>
    </w:p>
    <w:p w14:paraId="4B244433" w14:textId="7BDDD3D0" w:rsidR="0089331B" w:rsidRPr="00A33610" w:rsidRDefault="0089331B" w:rsidP="0049677B">
      <w:r w:rsidRPr="00A33610">
        <w:t xml:space="preserve">  </w:t>
      </w:r>
    </w:p>
    <w:p w14:paraId="49593D9B" w14:textId="37E9FAD0" w:rsidR="005A146E" w:rsidRPr="00A33610" w:rsidRDefault="005A146E" w:rsidP="0049677B">
      <w:r w:rsidRPr="00A33610">
        <w:t xml:space="preserve">“ </w:t>
      </w:r>
      <w:r w:rsidRPr="00971560">
        <w:rPr>
          <w:b/>
        </w:rPr>
        <w:t>&lt;</w:t>
      </w:r>
      <w:r w:rsidR="00BE4F3C" w:rsidRPr="00971560">
        <w:rPr>
          <w:b/>
        </w:rPr>
        <w:t>MRL</w:t>
      </w:r>
      <w:r w:rsidRPr="00A33610">
        <w:t xml:space="preserve">”  =   Less than method </w:t>
      </w:r>
      <w:r w:rsidR="00BE4F3C" w:rsidRPr="00A33610">
        <w:t>reporting</w:t>
      </w:r>
      <w:r w:rsidRPr="00A33610">
        <w:t xml:space="preserve"> limit (M</w:t>
      </w:r>
      <w:r w:rsidR="00BE4F3C" w:rsidRPr="00A33610">
        <w:t>R</w:t>
      </w:r>
      <w:r w:rsidRPr="00A33610">
        <w:t>L).   Denotes a sample result that went undetected using a specific analytical method</w:t>
      </w:r>
      <w:r w:rsidR="00BE4F3C" w:rsidRPr="00A33610">
        <w:t>, or was detected but the result is less than the allowable reporting limit.</w:t>
      </w:r>
      <w:r w:rsidR="006E4495">
        <w:t xml:space="preserve"> </w:t>
      </w:r>
      <w:r w:rsidRPr="00A33610">
        <w:t>The actual, numeric M</w:t>
      </w:r>
      <w:r w:rsidR="00BE4F3C" w:rsidRPr="00A33610">
        <w:t>R</w:t>
      </w:r>
      <w:r w:rsidRPr="00A33610">
        <w:t>L is specified (</w:t>
      </w:r>
      <w:r w:rsidR="005669B1" w:rsidRPr="00A33610">
        <w:t>e.g.</w:t>
      </w:r>
      <w:r w:rsidRPr="00A33610">
        <w:t xml:space="preserve">  &lt;0.2).</w:t>
      </w:r>
    </w:p>
    <w:p w14:paraId="7F9D3E6B" w14:textId="649CD878" w:rsidR="005A146E" w:rsidRPr="00A33610" w:rsidRDefault="005A146E" w:rsidP="0049677B"/>
    <w:p w14:paraId="4E708A47" w14:textId="03BA7AA4" w:rsidR="0089331B" w:rsidRDefault="00F95DF8" w:rsidP="0049677B">
      <w:pPr>
        <w:rPr>
          <w:b/>
        </w:rPr>
      </w:pPr>
      <w:r>
        <w:rPr>
          <w:b/>
        </w:rPr>
        <w:t>Probe</w:t>
      </w:r>
      <w:r w:rsidR="0089331B" w:rsidRPr="006E4495">
        <w:rPr>
          <w:b/>
        </w:rPr>
        <w:t>-specific Qualifiers:</w:t>
      </w:r>
    </w:p>
    <w:p w14:paraId="4E75A5ED" w14:textId="77777777" w:rsidR="005A146E" w:rsidRPr="00A33610" w:rsidRDefault="005A146E" w:rsidP="0049677B"/>
    <w:p w14:paraId="0EB56893" w14:textId="27A282E9" w:rsidR="00F95DF8" w:rsidRDefault="0089331B" w:rsidP="0049677B">
      <w:r w:rsidRPr="00A33610">
        <w:t xml:space="preserve">“ </w:t>
      </w:r>
      <w:proofErr w:type="spellStart"/>
      <w:r w:rsidRPr="00971560">
        <w:rPr>
          <w:b/>
        </w:rPr>
        <w:t>i</w:t>
      </w:r>
      <w:proofErr w:type="spellEnd"/>
      <w:r w:rsidRPr="00A33610">
        <w:t xml:space="preserve"> ” =</w:t>
      </w:r>
      <w:r w:rsidRPr="00A33610">
        <w:tab/>
        <w:t xml:space="preserve">inaccurate readings from probe </w:t>
      </w:r>
      <w:r w:rsidRPr="00A33610">
        <w:rPr>
          <w:u w:val="single"/>
        </w:rPr>
        <w:t>likely</w:t>
      </w:r>
      <w:r w:rsidRPr="00A33610">
        <w:t>; may be due to</w:t>
      </w:r>
      <w:r w:rsidR="00F95DF8">
        <w:t>:</w:t>
      </w:r>
    </w:p>
    <w:p w14:paraId="19082150" w14:textId="09405C17" w:rsidR="00F95DF8" w:rsidRDefault="0089331B" w:rsidP="00F95DF8">
      <w:pPr>
        <w:pStyle w:val="ListParagraph"/>
        <w:numPr>
          <w:ilvl w:val="0"/>
          <w:numId w:val="87"/>
        </w:numPr>
      </w:pPr>
      <w:r w:rsidRPr="00A33610">
        <w:t>significant pre-survey calibration problems</w:t>
      </w:r>
      <w:r w:rsidR="00D9202D">
        <w:t xml:space="preserve"> or lacking pre-calibration/check</w:t>
      </w:r>
    </w:p>
    <w:p w14:paraId="1F2BFCF9" w14:textId="6E1790D4" w:rsidR="00F95DF8" w:rsidRDefault="0089331B" w:rsidP="00F95DF8">
      <w:pPr>
        <w:pStyle w:val="ListParagraph"/>
        <w:numPr>
          <w:ilvl w:val="0"/>
          <w:numId w:val="87"/>
        </w:numPr>
      </w:pPr>
      <w:r w:rsidRPr="00A33610">
        <w:t xml:space="preserve">post-survey checks outside typical acceptance ranges </w:t>
      </w:r>
      <w:r w:rsidR="00F95DF8">
        <w:t>at post-field calibration checks</w:t>
      </w:r>
    </w:p>
    <w:p w14:paraId="3469000C" w14:textId="4386D023" w:rsidR="00F95DF8" w:rsidRDefault="0089331B" w:rsidP="00F95DF8">
      <w:pPr>
        <w:pStyle w:val="ListParagraph"/>
        <w:numPr>
          <w:ilvl w:val="0"/>
          <w:numId w:val="87"/>
        </w:numPr>
      </w:pPr>
      <w:r w:rsidRPr="00A33610">
        <w:t>lack of calibration of the depth sensor prior to use</w:t>
      </w:r>
      <w:r w:rsidR="00F95DF8">
        <w:t xml:space="preserve"> or negative depth readings</w:t>
      </w:r>
    </w:p>
    <w:p w14:paraId="361FC404" w14:textId="77777777" w:rsidR="00F95DF8" w:rsidRDefault="0089331B" w:rsidP="00F95DF8">
      <w:pPr>
        <w:pStyle w:val="ListParagraph"/>
        <w:numPr>
          <w:ilvl w:val="0"/>
          <w:numId w:val="87"/>
        </w:numPr>
      </w:pPr>
      <w:r w:rsidRPr="00A33610">
        <w:t>checks against laboratory analyses</w:t>
      </w:r>
    </w:p>
    <w:p w14:paraId="535BB727" w14:textId="77777777" w:rsidR="00D9202D" w:rsidRDefault="00F95DF8" w:rsidP="00F95DF8">
      <w:pPr>
        <w:pStyle w:val="ListParagraph"/>
        <w:numPr>
          <w:ilvl w:val="0"/>
          <w:numId w:val="87"/>
        </w:numPr>
      </w:pPr>
      <w:r>
        <w:t>water temperatures &lt; 0.1˚C (likely iced conditions)</w:t>
      </w:r>
    </w:p>
    <w:p w14:paraId="126B50AA" w14:textId="007113C6" w:rsidR="0089331B" w:rsidRPr="00A33610" w:rsidRDefault="00D9202D" w:rsidP="00F95DF8">
      <w:pPr>
        <w:pStyle w:val="ListParagraph"/>
        <w:numPr>
          <w:ilvl w:val="0"/>
          <w:numId w:val="87"/>
        </w:numPr>
      </w:pPr>
      <w:r>
        <w:t xml:space="preserve">to qualify </w:t>
      </w:r>
      <w:r w:rsidR="002072A2">
        <w:t>a</w:t>
      </w:r>
      <w:r>
        <w:t>nomalous points in continuous data</w:t>
      </w:r>
      <w:r w:rsidR="002072A2">
        <w:t xml:space="preserve"> likely to be caused by instrument problems</w:t>
      </w:r>
    </w:p>
    <w:p w14:paraId="02C03ACD" w14:textId="4EF93DA0" w:rsidR="0089331B" w:rsidRPr="00A33610" w:rsidRDefault="00D9202D" w:rsidP="0049677B">
      <w:r w:rsidRPr="00A33610" w:rsidDel="00D9202D">
        <w:t xml:space="preserve"> </w:t>
      </w:r>
      <w:r w:rsidR="0089331B" w:rsidRPr="00A33610">
        <w:t xml:space="preserve">“ </w:t>
      </w:r>
      <w:r w:rsidR="0089331B" w:rsidRPr="00971560">
        <w:rPr>
          <w:b/>
        </w:rPr>
        <w:t>m</w:t>
      </w:r>
      <w:r w:rsidR="0089331B" w:rsidRPr="00A33610">
        <w:t xml:space="preserve"> ” = method not followed; one or more protocols contained in the probe SOP not followed, </w:t>
      </w:r>
      <w:proofErr w:type="gramStart"/>
      <w:r w:rsidR="005669B1" w:rsidRPr="00A33610">
        <w:t>i.e.</w:t>
      </w:r>
      <w:proofErr w:type="gramEnd"/>
      <w:r w:rsidR="0089331B" w:rsidRPr="00A33610">
        <w:t xml:space="preserve"> operator error (</w:t>
      </w:r>
      <w:proofErr w:type="spellStart"/>
      <w:r w:rsidR="0089331B" w:rsidRPr="00A33610">
        <w:t>eg.</w:t>
      </w:r>
      <w:proofErr w:type="spellEnd"/>
      <w:r w:rsidR="0089331B" w:rsidRPr="00A33610">
        <w:t xml:space="preserve"> less than 3 readings per station (rivers) or per depth (lakes), or instrument failure not allowing method to be implemented.</w:t>
      </w:r>
    </w:p>
    <w:p w14:paraId="239C7AF4" w14:textId="77777777" w:rsidR="0089331B" w:rsidRPr="00A33610" w:rsidRDefault="0089331B" w:rsidP="0049677B"/>
    <w:p w14:paraId="4525AA20" w14:textId="77777777" w:rsidR="0089331B" w:rsidRPr="00A33610" w:rsidRDefault="0089331B" w:rsidP="0049677B">
      <w:r w:rsidRPr="00A33610">
        <w:t xml:space="preserve">“ </w:t>
      </w:r>
      <w:r w:rsidRPr="00971560">
        <w:rPr>
          <w:b/>
        </w:rPr>
        <w:t>s</w:t>
      </w:r>
      <w:r w:rsidRPr="00A33610">
        <w:t xml:space="preserve"> ” = field sheet recorded data were used to accept data (i.e., not data electronically recorded in a data logger or in cases where data logging is not possible (e.g., single-probes)).</w:t>
      </w:r>
    </w:p>
    <w:p w14:paraId="50FC630B" w14:textId="77777777" w:rsidR="0089331B" w:rsidRPr="00A33610" w:rsidRDefault="0089331B" w:rsidP="0049677B"/>
    <w:p w14:paraId="7D707987" w14:textId="6DAF4D65" w:rsidR="0089331B" w:rsidRPr="00A33610" w:rsidRDefault="0089331B" w:rsidP="0049677B">
      <w:r w:rsidRPr="00A33610">
        <w:t xml:space="preserve">“ </w:t>
      </w:r>
      <w:r w:rsidRPr="00971560">
        <w:rPr>
          <w:b/>
        </w:rPr>
        <w:t>u</w:t>
      </w:r>
      <w:r w:rsidRPr="00A33610">
        <w:t xml:space="preserve"> ” = unstable readings, due to lack of sufficient equilibration time prior to final readings, non-representative location, highly-variable water quality conditions, etc.  See Section 4.1 for acceptance criteria.</w:t>
      </w:r>
      <w:r w:rsidR="00D9202D">
        <w:t xml:space="preserve"> Also used to indicate instability in deployed/continuous </w:t>
      </w:r>
      <w:r w:rsidR="002072A2">
        <w:t>readings</w:t>
      </w:r>
      <w:r w:rsidR="00D9202D">
        <w:t xml:space="preserve">. </w:t>
      </w:r>
    </w:p>
    <w:p w14:paraId="5EF33CC2" w14:textId="77777777" w:rsidR="0089331B" w:rsidRPr="00A33610" w:rsidRDefault="0089331B" w:rsidP="0049677B"/>
    <w:p w14:paraId="346EBD1D" w14:textId="509AA6C2" w:rsidR="0089331B" w:rsidRPr="00A33610" w:rsidRDefault="0089331B" w:rsidP="0049677B">
      <w:r w:rsidRPr="00A33610">
        <w:t xml:space="preserve">“ </w:t>
      </w:r>
      <w:r w:rsidRPr="00971560">
        <w:rPr>
          <w:b/>
        </w:rPr>
        <w:t xml:space="preserve">c </w:t>
      </w:r>
      <w:r w:rsidRPr="00A33610">
        <w:t xml:space="preserve">” = unit not calibrated for a particular parameter and/or greater than calibration standard used for pre-calibration, or outside the acceptable range about the calibration standard.   Typically used for </w:t>
      </w:r>
      <w:r w:rsidRPr="00A33610">
        <w:rPr>
          <w:u w:val="single"/>
        </w:rPr>
        <w:t>conductivity</w:t>
      </w:r>
      <w:r w:rsidRPr="00A33610">
        <w:t xml:space="preserve"> (&gt;718, 1,413, 2,760, 6,668 or 12,900 </w:t>
      </w:r>
      <w:proofErr w:type="spellStart"/>
      <w:r w:rsidRPr="00A33610">
        <w:t>uS</w:t>
      </w:r>
      <w:proofErr w:type="spellEnd"/>
      <w:r w:rsidRPr="00A33610">
        <w:t xml:space="preserve">/cm) or </w:t>
      </w:r>
      <w:r w:rsidRPr="00A33610">
        <w:rPr>
          <w:u w:val="single"/>
        </w:rPr>
        <w:t xml:space="preserve">turbidity </w:t>
      </w:r>
      <w:r w:rsidRPr="00A33610">
        <w:t xml:space="preserve">(&gt;10, 20 or 40 NTU). It can also be </w:t>
      </w:r>
      <w:r w:rsidRPr="00A33610">
        <w:lastRenderedPageBreak/>
        <w:t xml:space="preserve">used for </w:t>
      </w:r>
      <w:r w:rsidRPr="00A33610">
        <w:rPr>
          <w:u w:val="single"/>
        </w:rPr>
        <w:t>TDS and Salinity</w:t>
      </w:r>
      <w:r w:rsidRPr="00A33610">
        <w:t xml:space="preserve"> calculations based on qualified (“c”) conductivity data, or that the calculation was not possible due to censored conductivity data ( TDS and Salinity are calculated values and entirely based on conductivity reading).   </w:t>
      </w:r>
    </w:p>
    <w:p w14:paraId="1759C4D3" w14:textId="77777777" w:rsidR="0089331B" w:rsidRPr="00A33610" w:rsidRDefault="0089331B" w:rsidP="0049677B"/>
    <w:p w14:paraId="69E08A79" w14:textId="01335E39" w:rsidR="0089331B" w:rsidRPr="00A33610" w:rsidRDefault="0089331B" w:rsidP="0049677B">
      <w:r w:rsidRPr="00A33610">
        <w:t>“</w:t>
      </w:r>
      <w:r w:rsidRPr="00A33610">
        <w:rPr>
          <w:bCs/>
        </w:rPr>
        <w:t xml:space="preserve"> </w:t>
      </w:r>
      <w:r w:rsidRPr="00971560">
        <w:rPr>
          <w:b/>
          <w:bCs/>
        </w:rPr>
        <w:t>r</w:t>
      </w:r>
      <w:r w:rsidRPr="00A33610">
        <w:rPr>
          <w:b/>
        </w:rPr>
        <w:t xml:space="preserve"> </w:t>
      </w:r>
      <w:r w:rsidRPr="00A33610">
        <w:t>” = data may not be representative due to circumstances and/or conditions at the time of sampling</w:t>
      </w:r>
      <w:r w:rsidR="00D9202D">
        <w:t>; used to indicate</w:t>
      </w:r>
      <w:r w:rsidR="00E73741">
        <w:t xml:space="preserve"> </w:t>
      </w:r>
      <w:r w:rsidR="005669B1">
        <w:t>unrepresentative</w:t>
      </w:r>
      <w:r w:rsidR="00E73741">
        <w:t xml:space="preserve"> </w:t>
      </w:r>
      <w:r w:rsidR="00D9202D">
        <w:t xml:space="preserve">conditions </w:t>
      </w:r>
      <w:r w:rsidR="00E73741">
        <w:t>(</w:t>
      </w:r>
      <w:r w:rsidR="00BA7817">
        <w:t xml:space="preserve">e.g. probe </w:t>
      </w:r>
      <w:r w:rsidR="002072A2">
        <w:t>out of water</w:t>
      </w:r>
      <w:r w:rsidR="00BA7817">
        <w:t>,</w:t>
      </w:r>
      <w:r w:rsidR="002072A2">
        <w:t xml:space="preserve"> </w:t>
      </w:r>
      <w:r w:rsidR="00E73741">
        <w:t>backwatered by beaver dam</w:t>
      </w:r>
      <w:r w:rsidR="00BA7817">
        <w:t>,</w:t>
      </w:r>
      <w:r w:rsidR="00E73741">
        <w:t xml:space="preserve"> probe buried</w:t>
      </w:r>
      <w:r w:rsidR="00BA7817">
        <w:t>,</w:t>
      </w:r>
      <w:r w:rsidR="002072A2">
        <w:t xml:space="preserve"> probe iced in</w:t>
      </w:r>
      <w:r w:rsidR="00E73741">
        <w:t xml:space="preserve">) </w:t>
      </w:r>
      <w:r w:rsidR="00D9202D">
        <w:t xml:space="preserve">in continuous readings. </w:t>
      </w:r>
    </w:p>
    <w:p w14:paraId="662D2A28" w14:textId="77777777" w:rsidR="0089331B" w:rsidRPr="00A33610" w:rsidRDefault="0089331B" w:rsidP="0049677B"/>
    <w:p w14:paraId="28D6CE02" w14:textId="1835D0F6" w:rsidR="0089331B" w:rsidRPr="00A33610" w:rsidRDefault="0089331B" w:rsidP="0049677B">
      <w:r w:rsidRPr="00A33610">
        <w:t xml:space="preserve">“ </w:t>
      </w:r>
      <w:r w:rsidRPr="00971560">
        <w:rPr>
          <w:b/>
        </w:rPr>
        <w:t xml:space="preserve">t </w:t>
      </w:r>
      <w:r w:rsidRPr="00A33610">
        <w:t>” = tidal influence likely (not indicative of freshwater flow)</w:t>
      </w:r>
    </w:p>
    <w:p w14:paraId="53A9E231" w14:textId="77777777" w:rsidR="0089331B" w:rsidRPr="00A33610" w:rsidRDefault="0089331B" w:rsidP="0049677B"/>
    <w:p w14:paraId="375745DF" w14:textId="093F2286" w:rsidR="0089331B" w:rsidRPr="006E4495" w:rsidRDefault="00EF358C" w:rsidP="0049677B">
      <w:pPr>
        <w:rPr>
          <w:b/>
        </w:rPr>
      </w:pPr>
      <w:r>
        <w:rPr>
          <w:b/>
        </w:rPr>
        <w:t xml:space="preserve">Lab </w:t>
      </w:r>
      <w:r w:rsidR="0089331B" w:rsidRPr="006E4495">
        <w:rPr>
          <w:b/>
        </w:rPr>
        <w:t>Sample-Specific Qualifiers:</w:t>
      </w:r>
    </w:p>
    <w:p w14:paraId="2A204E36" w14:textId="77777777" w:rsidR="0089331B" w:rsidRPr="00A33610" w:rsidRDefault="0089331B" w:rsidP="0049677B"/>
    <w:p w14:paraId="34652B0F" w14:textId="2702E691" w:rsidR="0089331B" w:rsidRPr="00A33610" w:rsidRDefault="0089331B" w:rsidP="0049677B">
      <w:r w:rsidRPr="00A33610">
        <w:t xml:space="preserve">“ </w:t>
      </w:r>
      <w:r w:rsidRPr="00971560">
        <w:rPr>
          <w:b/>
        </w:rPr>
        <w:t>a</w:t>
      </w:r>
      <w:r w:rsidRPr="00A33610">
        <w:t xml:space="preserve"> ” =</w:t>
      </w:r>
      <w:r w:rsidRPr="00A33610">
        <w:tab/>
        <w:t>accuracy as estimated at WES Lab via matrix spikes, PT sample recoveries, internal check standards and lab-fortified blanks did not meet project data quality objectives for program or QAPP.</w:t>
      </w:r>
    </w:p>
    <w:p w14:paraId="2831B631" w14:textId="77777777" w:rsidR="0089331B" w:rsidRPr="00A33610" w:rsidRDefault="0089331B" w:rsidP="0049677B"/>
    <w:p w14:paraId="1627442E" w14:textId="616D161A" w:rsidR="0089331B" w:rsidRPr="00A33610" w:rsidRDefault="0089331B" w:rsidP="0049677B">
      <w:r w:rsidRPr="00A33610">
        <w:t xml:space="preserve">“ </w:t>
      </w:r>
      <w:r w:rsidRPr="00971560">
        <w:rPr>
          <w:b/>
        </w:rPr>
        <w:t>b</w:t>
      </w:r>
      <w:r w:rsidRPr="00A33610">
        <w:t xml:space="preserve"> ” =</w:t>
      </w:r>
      <w:r w:rsidRPr="00A33610">
        <w:tab/>
        <w:t xml:space="preserve">blank </w:t>
      </w:r>
      <w:r w:rsidR="005669B1">
        <w:t>c</w:t>
      </w:r>
      <w:r w:rsidR="005669B1" w:rsidRPr="00A33610">
        <w:t>ontamination</w:t>
      </w:r>
      <w:r w:rsidRPr="00A33610">
        <w:t xml:space="preserve"> in lab </w:t>
      </w:r>
      <w:r w:rsidR="005669B1" w:rsidRPr="00A33610">
        <w:t>reagent</w:t>
      </w:r>
      <w:r w:rsidRPr="00A33610">
        <w:t xml:space="preserve"> blanks and/or field blank samples (indicating possible bias high and false positives).</w:t>
      </w:r>
    </w:p>
    <w:p w14:paraId="7B6F4C09" w14:textId="77777777" w:rsidR="0089331B" w:rsidRPr="00A33610" w:rsidRDefault="0089331B" w:rsidP="0049677B"/>
    <w:p w14:paraId="77C4DF5D" w14:textId="0F176F87" w:rsidR="0089331B" w:rsidRPr="00A33610" w:rsidRDefault="0089331B" w:rsidP="0049677B">
      <w:r w:rsidRPr="00A33610">
        <w:t xml:space="preserve">“ </w:t>
      </w:r>
      <w:r w:rsidRPr="00971560">
        <w:rPr>
          <w:b/>
        </w:rPr>
        <w:t>d</w:t>
      </w:r>
      <w:r w:rsidRPr="00A33610">
        <w:t xml:space="preserve"> ” =</w:t>
      </w:r>
      <w:r w:rsidRPr="00A33610">
        <w:tab/>
        <w:t>precision of field duplicates (as RPD) did not meet project data quality objectives identified for program or in QAPP.  Batched samples may also be affected.</w:t>
      </w:r>
    </w:p>
    <w:p w14:paraId="56B9FAC7" w14:textId="77777777" w:rsidR="0089331B" w:rsidRPr="00A33610" w:rsidRDefault="0089331B" w:rsidP="0049677B"/>
    <w:p w14:paraId="37D69835" w14:textId="77777777" w:rsidR="0089331B" w:rsidRPr="00A33610" w:rsidRDefault="0089331B" w:rsidP="0049677B">
      <w:r w:rsidRPr="00A33610">
        <w:t xml:space="preserve">“ </w:t>
      </w:r>
      <w:r w:rsidRPr="00971560">
        <w:rPr>
          <w:b/>
        </w:rPr>
        <w:t>e</w:t>
      </w:r>
      <w:r w:rsidRPr="00A33610">
        <w:t xml:space="preserve"> ” =</w:t>
      </w:r>
      <w:r w:rsidRPr="00A33610">
        <w:tab/>
        <w:t>not theoretically possible.  Specifically, used for bacteria data where colonies per unit volume for e-coli bacteria &gt; fecal coliform bacteria, for lake Secchi and station depth data where a specific Secchi depth is greater than the reported station depth, and for other incongruous or conflicting results.</w:t>
      </w:r>
    </w:p>
    <w:p w14:paraId="3E9A0305" w14:textId="77777777" w:rsidR="0089331B" w:rsidRPr="00A33610" w:rsidRDefault="0089331B" w:rsidP="0049677B">
      <w:r w:rsidRPr="00A33610">
        <w:t xml:space="preserve">  </w:t>
      </w:r>
    </w:p>
    <w:p w14:paraId="3572A185" w14:textId="3554133B" w:rsidR="0089331B" w:rsidRPr="00A33610" w:rsidRDefault="0089331B" w:rsidP="0049677B">
      <w:r w:rsidRPr="00A33610">
        <w:t xml:space="preserve">“ </w:t>
      </w:r>
      <w:r w:rsidRPr="00971560">
        <w:rPr>
          <w:b/>
        </w:rPr>
        <w:t>f</w:t>
      </w:r>
      <w:r w:rsidRPr="00A33610">
        <w:t xml:space="preserve"> ” =</w:t>
      </w:r>
      <w:r w:rsidRPr="00A33610">
        <w:tab/>
        <w:t xml:space="preserve">frequency of </w:t>
      </w:r>
      <w:r w:rsidR="00EB7D53">
        <w:t>QC</w:t>
      </w:r>
      <w:r w:rsidRPr="00A33610">
        <w:t xml:space="preserve"> duplicates did not meet data quality objectives for program or QAPP.</w:t>
      </w:r>
    </w:p>
    <w:p w14:paraId="09AB48D5" w14:textId="77777777" w:rsidR="0089331B" w:rsidRPr="00A33610" w:rsidRDefault="0089331B" w:rsidP="0049677B"/>
    <w:p w14:paraId="0B15BADF" w14:textId="77777777" w:rsidR="0089331B" w:rsidRPr="00A33610" w:rsidRDefault="0089331B" w:rsidP="0049677B">
      <w:r w:rsidRPr="00A33610">
        <w:t xml:space="preserve">“ </w:t>
      </w:r>
      <w:r w:rsidRPr="00971560">
        <w:rPr>
          <w:b/>
        </w:rPr>
        <w:t>h</w:t>
      </w:r>
      <w:r w:rsidRPr="00A33610">
        <w:t xml:space="preserve"> ” =</w:t>
      </w:r>
      <w:r w:rsidRPr="00A33610">
        <w:tab/>
        <w:t>holding time violation (usually indicating possible bias low)</w:t>
      </w:r>
    </w:p>
    <w:p w14:paraId="5BAEA5EC" w14:textId="77777777" w:rsidR="0089331B" w:rsidRPr="00A33610" w:rsidRDefault="0089331B" w:rsidP="0049677B"/>
    <w:p w14:paraId="56202F51" w14:textId="2FB409EB" w:rsidR="0089331B" w:rsidRPr="00A33610" w:rsidRDefault="0089331B" w:rsidP="0049677B">
      <w:r w:rsidRPr="00A33610">
        <w:t>“</w:t>
      </w:r>
      <w:r w:rsidRPr="00971560">
        <w:rPr>
          <w:b/>
        </w:rPr>
        <w:t xml:space="preserve"> j</w:t>
      </w:r>
      <w:r w:rsidRPr="00A33610">
        <w:t xml:space="preserve"> ” =</w:t>
      </w:r>
      <w:r w:rsidRPr="00A33610">
        <w:tab/>
        <w:t xml:space="preserve">‘estimated’ value; can be used for lab-related issues where certain lab QC criteria are not met and re-testing is not possible (as identified by the WES lab only). Also used to report sample data where the sample concentration is less than the ‘reporting’ limit or RDL and greater than the method detection limit or MDL </w:t>
      </w:r>
      <w:r w:rsidR="00DB1DD3">
        <w:t xml:space="preserve">(MDL </w:t>
      </w:r>
      <w:r w:rsidRPr="00A33610">
        <w:t>&lt; x &lt;</w:t>
      </w:r>
      <w:r w:rsidR="00DB1DD3">
        <w:t xml:space="preserve"> RDL</w:t>
      </w:r>
      <w:r w:rsidRPr="00A33610">
        <w:t xml:space="preserve">).  Also used to note where values have been reported at levels less than the </w:t>
      </w:r>
      <w:r w:rsidR="00DB1DD3">
        <w:t>MDL</w:t>
      </w:r>
      <w:r w:rsidRPr="00A33610">
        <w:t>. Also used for estimated ranges based on known metadata.</w:t>
      </w:r>
    </w:p>
    <w:p w14:paraId="2BC41570" w14:textId="77777777" w:rsidR="0089331B" w:rsidRPr="00A33610" w:rsidRDefault="0089331B" w:rsidP="0049677B"/>
    <w:p w14:paraId="1C772974" w14:textId="0EF8B6ED" w:rsidR="0089331B" w:rsidRPr="00A33610" w:rsidRDefault="0089331B" w:rsidP="0049677B">
      <w:r w:rsidRPr="00A33610">
        <w:t xml:space="preserve">“ </w:t>
      </w:r>
      <w:r w:rsidRPr="00971560">
        <w:rPr>
          <w:b/>
        </w:rPr>
        <w:t>m</w:t>
      </w:r>
      <w:r w:rsidRPr="00A33610">
        <w:t xml:space="preserve"> ” = method SOP not followed, only partially implemented or not implemented at all, due to complications with sample matrix (</w:t>
      </w:r>
      <w:proofErr w:type="gramStart"/>
      <w:r w:rsidR="005669B1" w:rsidRPr="00A33610">
        <w:t>e.g.</w:t>
      </w:r>
      <w:proofErr w:type="gramEnd"/>
      <w:r w:rsidRPr="00A33610">
        <w:t xml:space="preserve"> sediment in sample, floc formation), lab error (</w:t>
      </w:r>
      <w:proofErr w:type="spellStart"/>
      <w:r w:rsidRPr="00A33610">
        <w:t>eg.</w:t>
      </w:r>
      <w:proofErr w:type="spellEnd"/>
      <w:r w:rsidRPr="00A33610">
        <w:t xml:space="preserve"> cross-contamination between samples), additional steps taken by the lab to deal with matrix complications, lost/unanalyzed samples, use of expired reagents and missing data. </w:t>
      </w:r>
    </w:p>
    <w:p w14:paraId="227E10B9" w14:textId="77777777" w:rsidR="0089331B" w:rsidRPr="00A33610" w:rsidRDefault="0089331B" w:rsidP="0049677B"/>
    <w:p w14:paraId="59544AEB" w14:textId="77777777" w:rsidR="0089331B" w:rsidRPr="00A33610" w:rsidRDefault="0089331B" w:rsidP="0049677B">
      <w:r w:rsidRPr="00A33610">
        <w:t xml:space="preserve">“ </w:t>
      </w:r>
      <w:r w:rsidRPr="00971560">
        <w:rPr>
          <w:b/>
        </w:rPr>
        <w:t>p</w:t>
      </w:r>
      <w:r w:rsidRPr="00A33610">
        <w:t xml:space="preserve"> ” =</w:t>
      </w:r>
      <w:r w:rsidRPr="00A33610">
        <w:tab/>
        <w:t>samples not preserved per SOP or analytical method requirements.</w:t>
      </w:r>
    </w:p>
    <w:p w14:paraId="11CAFEAD" w14:textId="77777777" w:rsidR="0089331B" w:rsidRPr="00A33610" w:rsidRDefault="0089331B" w:rsidP="0049677B"/>
    <w:p w14:paraId="3398FC81" w14:textId="77777777" w:rsidR="0089331B" w:rsidRPr="00A33610" w:rsidRDefault="0089331B" w:rsidP="0049677B">
      <w:r w:rsidRPr="00A33610">
        <w:t xml:space="preserve">“ </w:t>
      </w:r>
      <w:r w:rsidRPr="00971560">
        <w:rPr>
          <w:b/>
          <w:bCs/>
        </w:rPr>
        <w:t>r</w:t>
      </w:r>
      <w:r w:rsidRPr="00A33610">
        <w:t xml:space="preserve"> ” =</w:t>
      </w:r>
      <w:r w:rsidRPr="00A33610">
        <w:tab/>
        <w:t xml:space="preserve">data may not be representative due to circumstances and/or conditions at the time of sampling, including the possibility of “outlier” data. </w:t>
      </w:r>
    </w:p>
    <w:p w14:paraId="0F1BA98C" w14:textId="77777777" w:rsidR="0089331B" w:rsidRPr="00A33610" w:rsidRDefault="0089331B" w:rsidP="0049677B"/>
    <w:p w14:paraId="2AACC2AF" w14:textId="790E3D43" w:rsidR="00EF33D2" w:rsidRDefault="0089331B" w:rsidP="0049677B">
      <w:r w:rsidRPr="00A33610">
        <w:t xml:space="preserve">“ </w:t>
      </w:r>
      <w:r w:rsidRPr="00971560">
        <w:rPr>
          <w:b/>
        </w:rPr>
        <w:t>t</w:t>
      </w:r>
      <w:r w:rsidRPr="00A33610">
        <w:t xml:space="preserve"> ” = tidal influence likely (not indicative of freshwater flow)</w:t>
      </w:r>
    </w:p>
    <w:p w14:paraId="5CE74068" w14:textId="6824FC8D" w:rsidR="007B4AF1" w:rsidRDefault="007B4AF1" w:rsidP="00EB7D53">
      <w:bookmarkStart w:id="93" w:name="_Toc45733860"/>
    </w:p>
    <w:p w14:paraId="2ECE5AC8" w14:textId="6F52F754" w:rsidR="005A146E" w:rsidRPr="00A33610" w:rsidRDefault="005A146E" w:rsidP="006E4495">
      <w:pPr>
        <w:pStyle w:val="Heading2"/>
      </w:pPr>
      <w:bookmarkStart w:id="94" w:name="_Toc57024865"/>
      <w:r w:rsidRPr="00A33610">
        <w:lastRenderedPageBreak/>
        <w:t>D2</w:t>
      </w:r>
      <w:r w:rsidRPr="00A33610">
        <w:tab/>
        <w:t>DATA VALIDATION METHODOLOGY</w:t>
      </w:r>
      <w:bookmarkEnd w:id="93"/>
      <w:bookmarkEnd w:id="94"/>
    </w:p>
    <w:p w14:paraId="0AB046B1" w14:textId="77777777" w:rsidR="00860400" w:rsidRDefault="00860400" w:rsidP="00860400">
      <w:bookmarkStart w:id="95" w:name="OLE_LINK7"/>
      <w:bookmarkStart w:id="96" w:name="OLE_LINK10"/>
      <w:r>
        <w:t>See WPP’s program QAPP (CN 520.0).</w:t>
      </w:r>
    </w:p>
    <w:p w14:paraId="6D593687" w14:textId="77777777" w:rsidR="00133BB0" w:rsidRDefault="00133BB0" w:rsidP="00133BB0">
      <w:pPr>
        <w:pStyle w:val="Heading6"/>
      </w:pPr>
    </w:p>
    <w:p w14:paraId="7D166217" w14:textId="062DC251" w:rsidR="005A146E" w:rsidRPr="00234206" w:rsidRDefault="005A146E" w:rsidP="006E4495">
      <w:pPr>
        <w:pStyle w:val="Heading2"/>
      </w:pPr>
      <w:bookmarkStart w:id="97" w:name="_Toc45733861"/>
      <w:bookmarkStart w:id="98" w:name="_Toc57024866"/>
      <w:bookmarkEnd w:id="95"/>
      <w:bookmarkEnd w:id="96"/>
      <w:r w:rsidRPr="00234206">
        <w:t>D3</w:t>
      </w:r>
      <w:r w:rsidRPr="00234206">
        <w:tab/>
        <w:t>DATA USABILITY</w:t>
      </w:r>
      <w:bookmarkEnd w:id="97"/>
      <w:bookmarkEnd w:id="98"/>
      <w:r w:rsidRPr="00234206">
        <w:t xml:space="preserve"> </w:t>
      </w:r>
    </w:p>
    <w:p w14:paraId="3CD4D19C" w14:textId="7C46DB18" w:rsidR="005A146E" w:rsidRPr="00234206" w:rsidRDefault="0004012D" w:rsidP="006E4495">
      <w:r w:rsidRPr="00234206">
        <w:t>D</w:t>
      </w:r>
      <w:r w:rsidR="005A146E" w:rsidRPr="00234206">
        <w:t>ata of known and documented quality (i.e. “QC Status 4” and “5”) can be used without caveat for analysis</w:t>
      </w:r>
      <w:r w:rsidR="006D78CF" w:rsidRPr="00234206">
        <w:t>,</w:t>
      </w:r>
      <w:r w:rsidR="005A146E" w:rsidRPr="00234206">
        <w:t xml:space="preserve"> decision making</w:t>
      </w:r>
      <w:r w:rsidR="006D78CF" w:rsidRPr="00234206">
        <w:t xml:space="preserve"> and reporting (as described in Section C2)</w:t>
      </w:r>
      <w:r w:rsidR="006E4495">
        <w:t xml:space="preserve">. </w:t>
      </w:r>
      <w:r w:rsidR="005A146E" w:rsidRPr="00234206">
        <w:t xml:space="preserve">The extent to which data </w:t>
      </w:r>
      <w:r w:rsidRPr="00234206">
        <w:t>are</w:t>
      </w:r>
      <w:r w:rsidR="005A146E" w:rsidRPr="00234206">
        <w:t xml:space="preserve"> determined to be useful is an on-going in-house evaluation based on </w:t>
      </w:r>
      <w:r w:rsidRPr="00234206">
        <w:t xml:space="preserve">cumulative </w:t>
      </w:r>
      <w:r w:rsidR="005A146E" w:rsidRPr="00234206">
        <w:t xml:space="preserve">confidence </w:t>
      </w:r>
      <w:r w:rsidRPr="00234206">
        <w:t xml:space="preserve">(and uncertainty) </w:t>
      </w:r>
      <w:r w:rsidR="005A146E" w:rsidRPr="00234206">
        <w:t>in the data, data conclusiveness</w:t>
      </w:r>
      <w:r w:rsidRPr="00234206">
        <w:t xml:space="preserve"> and </w:t>
      </w:r>
      <w:r w:rsidR="005A146E" w:rsidRPr="00234206">
        <w:t xml:space="preserve">results of </w:t>
      </w:r>
      <w:r w:rsidRPr="00234206">
        <w:t xml:space="preserve">QC and </w:t>
      </w:r>
      <w:r w:rsidR="005A146E" w:rsidRPr="00234206">
        <w:t>data analys</w:t>
      </w:r>
      <w:r w:rsidRPr="00234206">
        <w:t>es</w:t>
      </w:r>
      <w:r w:rsidR="006E4495">
        <w:t>.</w:t>
      </w:r>
      <w:r w:rsidR="005A146E" w:rsidRPr="00234206">
        <w:t xml:space="preserve"> If certain data do not meet the program Data Quality Objectives (DQO’s), data may be censored, qualified or left as dr</w:t>
      </w:r>
      <w:r w:rsidR="006E4495">
        <w:t xml:space="preserve">aft subject to further review. </w:t>
      </w:r>
      <w:r w:rsidR="005A146E" w:rsidRPr="00234206">
        <w:t xml:space="preserve">Any limitations on data use will be detailed in both interim and final reports.   </w:t>
      </w:r>
    </w:p>
    <w:p w14:paraId="4B7A1F7E" w14:textId="77777777" w:rsidR="005A146E" w:rsidRPr="00234206" w:rsidRDefault="005A146E" w:rsidP="006E4495"/>
    <w:p w14:paraId="27170C1A" w14:textId="3B1C90CD" w:rsidR="005A146E" w:rsidRPr="00234206" w:rsidRDefault="005A146E" w:rsidP="006E4495">
      <w:r w:rsidRPr="00234206">
        <w:t xml:space="preserve">Final monitoring data are </w:t>
      </w:r>
      <w:r w:rsidR="006D78CF" w:rsidRPr="00234206">
        <w:t>used</w:t>
      </w:r>
      <w:r w:rsidRPr="00234206">
        <w:t xml:space="preserve"> in project-specific technical memoranda, which include summar</w:t>
      </w:r>
      <w:r w:rsidR="006E4495">
        <w:t xml:space="preserve">y quality control evaluations. </w:t>
      </w:r>
      <w:r w:rsidRPr="00234206">
        <w:t xml:space="preserve">These memoranda support determinations made as part of the watershed assessment and TMDL development processes.  </w:t>
      </w:r>
    </w:p>
    <w:p w14:paraId="3A38076E" w14:textId="77777777" w:rsidR="005A146E" w:rsidRPr="00234206" w:rsidRDefault="005A146E" w:rsidP="006E4495"/>
    <w:p w14:paraId="1281D377" w14:textId="024BC92A" w:rsidR="005A146E" w:rsidRPr="00234206" w:rsidRDefault="005A146E" w:rsidP="006E4495">
      <w:r w:rsidRPr="00234206">
        <w:t>The success</w:t>
      </w:r>
      <w:r w:rsidR="0004012D" w:rsidRPr="00234206">
        <w:t>fulness</w:t>
      </w:r>
      <w:r w:rsidRPr="00234206">
        <w:t xml:space="preserve"> of DWM</w:t>
      </w:r>
      <w:r w:rsidR="006E4495">
        <w:t>-WPP</w:t>
      </w:r>
      <w:r w:rsidRPr="00234206">
        <w:t xml:space="preserve"> monitoring is evaluated on a continuous basis. </w:t>
      </w:r>
      <w:r w:rsidR="00C87344" w:rsidRPr="00234206">
        <w:t>D</w:t>
      </w:r>
      <w:r w:rsidRPr="00234206">
        <w:t xml:space="preserve">ata for each project </w:t>
      </w:r>
      <w:r w:rsidR="00C87344" w:rsidRPr="00234206">
        <w:t>are</w:t>
      </w:r>
      <w:r w:rsidRPr="00234206">
        <w:t xml:space="preserve"> evaluated with regard to both programmatic and </w:t>
      </w:r>
      <w:r w:rsidR="00C87344" w:rsidRPr="00234206">
        <w:t>project-</w:t>
      </w:r>
      <w:r w:rsidR="006E4495">
        <w:t>specific objectives.</w:t>
      </w:r>
      <w:r w:rsidRPr="00234206">
        <w:t xml:space="preserve"> Final data are used to answer important questions related to the current health of surface waters in the Commonwealth</w:t>
      </w:r>
      <w:r w:rsidR="00C87344" w:rsidRPr="00234206">
        <w:t xml:space="preserve"> and to t</w:t>
      </w:r>
      <w:r w:rsidRPr="00234206">
        <w:t>he potential for improvement</w:t>
      </w:r>
      <w:r w:rsidR="00C87344" w:rsidRPr="00234206">
        <w:t>s</w:t>
      </w:r>
      <w:r w:rsidRPr="00234206">
        <w:t xml:space="preserve"> in environmental quality.   </w:t>
      </w:r>
    </w:p>
    <w:p w14:paraId="199A412B" w14:textId="77777777" w:rsidR="005A146E" w:rsidRPr="00234206" w:rsidRDefault="005A146E" w:rsidP="006E4495"/>
    <w:p w14:paraId="3DCB50E1" w14:textId="77777777" w:rsidR="00CE506C" w:rsidRDefault="00CE506C">
      <w:pPr>
        <w:rPr>
          <w:rFonts w:ascii="Franklin Gothic Book" w:hAnsi="Franklin Gothic Book" w:cs="Arial"/>
          <w:b/>
          <w:bCs/>
        </w:rPr>
      </w:pPr>
      <w:bookmarkStart w:id="99" w:name="_Toc45733864"/>
      <w:bookmarkStart w:id="100" w:name="_Toc57024867"/>
      <w:r>
        <w:br w:type="page"/>
      </w:r>
    </w:p>
    <w:p w14:paraId="5C974EED" w14:textId="62FA591F" w:rsidR="00980C6B" w:rsidRPr="00234206" w:rsidRDefault="00504AD8" w:rsidP="00C2339D">
      <w:pPr>
        <w:pStyle w:val="Heading2"/>
      </w:pPr>
      <w:r w:rsidRPr="00C2339D">
        <w:lastRenderedPageBreak/>
        <w:t>APPENDICES</w:t>
      </w:r>
      <w:bookmarkEnd w:id="99"/>
      <w:bookmarkEnd w:id="100"/>
      <w:r w:rsidR="00600041">
        <w:t xml:space="preserve"> (by reference)</w:t>
      </w:r>
    </w:p>
    <w:p w14:paraId="26544C71" w14:textId="2A3DB04D" w:rsidR="00523EFF" w:rsidRDefault="00523EFF" w:rsidP="00523EFF">
      <w:pPr>
        <w:spacing w:after="120"/>
      </w:pPr>
      <w:r w:rsidRPr="009E54DE">
        <w:t xml:space="preserve">Appendix </w:t>
      </w:r>
      <w:r w:rsidR="0042201C">
        <w:t>A</w:t>
      </w:r>
      <w:r>
        <w:t xml:space="preserve">: </w:t>
      </w:r>
      <w:bookmarkStart w:id="101" w:name="_Hlk48905378"/>
      <w:r>
        <w:t>DWM-WPP</w:t>
      </w:r>
      <w:r w:rsidRPr="009E54DE">
        <w:t xml:space="preserve"> </w:t>
      </w:r>
      <w:r w:rsidR="00D175A4">
        <w:t>A</w:t>
      </w:r>
      <w:r w:rsidRPr="009E54DE">
        <w:t xml:space="preserve">nnual Sampling &amp; Analysis Plans (SAPs) </w:t>
      </w:r>
      <w:r w:rsidR="00AC7288">
        <w:t>for 2020</w:t>
      </w:r>
      <w:bookmarkEnd w:id="101"/>
      <w:r w:rsidR="0042201C">
        <w:t>/21</w:t>
      </w:r>
    </w:p>
    <w:p w14:paraId="3209C0BF" w14:textId="6B64C453" w:rsidR="00AC7288" w:rsidRDefault="00AC7288" w:rsidP="00523EFF">
      <w:pPr>
        <w:spacing w:after="120"/>
      </w:pPr>
      <w:r>
        <w:tab/>
      </w:r>
      <w:r w:rsidRPr="00AC7288">
        <w:t xml:space="preserve">CN </w:t>
      </w:r>
      <w:r w:rsidR="00600041">
        <w:t>540</w:t>
      </w:r>
      <w:r w:rsidRPr="00AC7288">
        <w:t>.0 C</w:t>
      </w:r>
      <w:r w:rsidR="003F4CB6">
        <w:t>hloride</w:t>
      </w:r>
      <w:r w:rsidRPr="00AC7288">
        <w:t xml:space="preserve"> Project</w:t>
      </w:r>
      <w:r w:rsidR="003F4CB6">
        <w:t xml:space="preserve"> </w:t>
      </w:r>
      <w:r w:rsidR="0042201C">
        <w:t xml:space="preserve">– Nashua </w:t>
      </w:r>
      <w:r w:rsidR="003F4CB6">
        <w:t xml:space="preserve">SAP </w:t>
      </w:r>
      <w:r w:rsidR="003F4CB6" w:rsidRPr="00AC7288">
        <w:t>2020</w:t>
      </w:r>
      <w:r w:rsidR="0042201C">
        <w:t>-21</w:t>
      </w:r>
    </w:p>
    <w:p w14:paraId="77BEAE09" w14:textId="2893E2C7" w:rsidR="00964A2C" w:rsidRDefault="003F4CB6" w:rsidP="0042201C">
      <w:pPr>
        <w:spacing w:after="120"/>
      </w:pPr>
      <w:r>
        <w:tab/>
      </w:r>
      <w:r w:rsidR="0042201C" w:rsidRPr="00AC7288">
        <w:t xml:space="preserve">CN </w:t>
      </w:r>
      <w:r w:rsidR="00600041">
        <w:t>541</w:t>
      </w:r>
      <w:r w:rsidR="0042201C" w:rsidRPr="00AC7288">
        <w:t>.0 C</w:t>
      </w:r>
      <w:r w:rsidR="0042201C">
        <w:t>hloride</w:t>
      </w:r>
      <w:r w:rsidR="0042201C" w:rsidRPr="00AC7288">
        <w:t xml:space="preserve"> Project</w:t>
      </w:r>
      <w:r w:rsidR="0042201C">
        <w:t xml:space="preserve"> – Concord SAP </w:t>
      </w:r>
      <w:r w:rsidR="0042201C" w:rsidRPr="00AC7288">
        <w:t>2020</w:t>
      </w:r>
      <w:r w:rsidR="0042201C">
        <w:t>-21</w:t>
      </w:r>
    </w:p>
    <w:p w14:paraId="06307EDE" w14:textId="288E4663" w:rsidR="0042201C" w:rsidRDefault="0042201C" w:rsidP="0042201C">
      <w:pPr>
        <w:spacing w:after="120"/>
      </w:pPr>
      <w:r>
        <w:t xml:space="preserve">Appendix B:  </w:t>
      </w:r>
      <w:r w:rsidRPr="009E54DE">
        <w:t xml:space="preserve">WES Laboratory QA Plan and SOPs </w:t>
      </w:r>
    </w:p>
    <w:p w14:paraId="0D7FB4D6" w14:textId="77777777" w:rsidR="0042201C" w:rsidRDefault="0042201C" w:rsidP="0042201C">
      <w:pPr>
        <w:spacing w:after="120"/>
        <w:ind w:firstLine="720"/>
      </w:pPr>
      <w:r>
        <w:t>Lab QA Plan</w:t>
      </w:r>
      <w:r>
        <w:tab/>
        <w:t>Laboratory Quality Assurance Plan</w:t>
      </w:r>
    </w:p>
    <w:p w14:paraId="27DCE472" w14:textId="77777777" w:rsidR="0042201C" w:rsidRDefault="0042201C" w:rsidP="0042201C">
      <w:pPr>
        <w:spacing w:after="120"/>
        <w:ind w:left="720"/>
      </w:pPr>
      <w:r>
        <w:t>SM 4500-Cl-B</w:t>
      </w:r>
      <w:r>
        <w:tab/>
        <w:t xml:space="preserve"> - Chloride </w:t>
      </w:r>
    </w:p>
    <w:p w14:paraId="47C68947" w14:textId="61397D0B" w:rsidR="00F76775" w:rsidRDefault="00523EFF" w:rsidP="0042201C">
      <w:pPr>
        <w:spacing w:after="120"/>
      </w:pPr>
      <w:r>
        <w:t xml:space="preserve">Appendix </w:t>
      </w:r>
      <w:r w:rsidR="0042201C">
        <w:t>C</w:t>
      </w:r>
      <w:r>
        <w:t xml:space="preserve">: </w:t>
      </w:r>
      <w:r w:rsidR="00964A2C">
        <w:t>DWM-</w:t>
      </w:r>
      <w:r w:rsidR="00CF7CC7">
        <w:t>WPP</w:t>
      </w:r>
      <w:r w:rsidR="00CF7CC7" w:rsidRPr="009E54DE">
        <w:t xml:space="preserve"> </w:t>
      </w:r>
      <w:r w:rsidR="00D175A4">
        <w:t>M</w:t>
      </w:r>
      <w:r w:rsidR="00CF7CC7" w:rsidRPr="009E54DE">
        <w:t xml:space="preserve">onitoring, </w:t>
      </w:r>
      <w:r w:rsidR="00D175A4">
        <w:t>A</w:t>
      </w:r>
      <w:r w:rsidR="00CF7CC7" w:rsidRPr="009E54DE">
        <w:t xml:space="preserve">nalytical and </w:t>
      </w:r>
      <w:r w:rsidR="00D175A4">
        <w:t>D</w:t>
      </w:r>
      <w:r w:rsidR="00CF7CC7" w:rsidRPr="009E54DE">
        <w:t xml:space="preserve">ata </w:t>
      </w:r>
      <w:r w:rsidR="00D175A4">
        <w:t>M</w:t>
      </w:r>
      <w:r w:rsidR="00CF7CC7" w:rsidRPr="009E54DE">
        <w:t xml:space="preserve">anagement SOPs </w:t>
      </w:r>
    </w:p>
    <w:p w14:paraId="1DF24CBF" w14:textId="2971B8FA" w:rsidR="00F76775" w:rsidRPr="00F76775" w:rsidRDefault="00F76775" w:rsidP="00F76775">
      <w:pPr>
        <w:spacing w:after="120"/>
        <w:ind w:left="720"/>
        <w:rPr>
          <w:iCs/>
        </w:rPr>
      </w:pPr>
      <w:r w:rsidRPr="00F76775">
        <w:rPr>
          <w:iCs/>
        </w:rPr>
        <w:t>CN 000.2 -</w:t>
      </w:r>
      <w:r>
        <w:rPr>
          <w:iCs/>
        </w:rPr>
        <w:t xml:space="preserve"> </w:t>
      </w:r>
      <w:r w:rsidRPr="00F76775">
        <w:rPr>
          <w:iCs/>
        </w:rPr>
        <w:t>Field Safety.doc</w:t>
      </w:r>
    </w:p>
    <w:p w14:paraId="7376F7ED" w14:textId="4A718934" w:rsidR="00F76775" w:rsidRPr="00F76775" w:rsidRDefault="00F76775" w:rsidP="00F76775">
      <w:pPr>
        <w:spacing w:after="120"/>
        <w:ind w:left="720"/>
        <w:rPr>
          <w:iCs/>
        </w:rPr>
      </w:pPr>
      <w:r w:rsidRPr="00F76775">
        <w:rPr>
          <w:iCs/>
        </w:rPr>
        <w:t>CN 000.21 - Incident Report Form_2020</w:t>
      </w:r>
    </w:p>
    <w:p w14:paraId="50F471D0" w14:textId="0550C3D6" w:rsidR="00F76775" w:rsidRPr="00F76775" w:rsidRDefault="00F76775" w:rsidP="00F76775">
      <w:pPr>
        <w:spacing w:after="120"/>
        <w:ind w:left="720"/>
        <w:rPr>
          <w:iCs/>
        </w:rPr>
      </w:pPr>
      <w:r w:rsidRPr="00F76775">
        <w:rPr>
          <w:iCs/>
        </w:rPr>
        <w:t>CN 000.35 - Laboratory Safety Plan for 8 New Bond location</w:t>
      </w:r>
    </w:p>
    <w:p w14:paraId="2D3BF998" w14:textId="6E2BD41C" w:rsidR="00F76775" w:rsidRPr="00F76775" w:rsidRDefault="00F76775" w:rsidP="00F76775">
      <w:pPr>
        <w:spacing w:after="120"/>
        <w:ind w:left="720"/>
        <w:rPr>
          <w:iCs/>
        </w:rPr>
      </w:pPr>
      <w:r w:rsidRPr="00F76775">
        <w:rPr>
          <w:iCs/>
        </w:rPr>
        <w:t>CN 001.21 - Field Sampling</w:t>
      </w:r>
    </w:p>
    <w:p w14:paraId="51DADA3E" w14:textId="748FFD43" w:rsidR="00F76775" w:rsidRPr="00F76775" w:rsidRDefault="00F76775" w:rsidP="00F76775">
      <w:pPr>
        <w:spacing w:after="120"/>
        <w:ind w:left="720"/>
        <w:rPr>
          <w:iCs/>
        </w:rPr>
      </w:pPr>
      <w:r w:rsidRPr="00F76775">
        <w:rPr>
          <w:iCs/>
        </w:rPr>
        <w:t>CN 001.27 - Property Access WORKING DRAFT</w:t>
      </w:r>
    </w:p>
    <w:p w14:paraId="53F35F0E" w14:textId="54B2C802" w:rsidR="00F76775" w:rsidRPr="00F76775" w:rsidRDefault="00F76775" w:rsidP="00F76775">
      <w:pPr>
        <w:spacing w:after="120"/>
        <w:ind w:left="720"/>
        <w:rPr>
          <w:iCs/>
        </w:rPr>
      </w:pPr>
      <w:r w:rsidRPr="00F76775">
        <w:rPr>
          <w:iCs/>
        </w:rPr>
        <w:t>CN 001.28 - Property Access (forms)</w:t>
      </w:r>
    </w:p>
    <w:p w14:paraId="3A927075" w14:textId="18472550" w:rsidR="00F76775" w:rsidRPr="00F76775" w:rsidRDefault="00F76775" w:rsidP="00F76775">
      <w:pPr>
        <w:spacing w:after="120"/>
        <w:ind w:left="720"/>
        <w:rPr>
          <w:iCs/>
        </w:rPr>
      </w:pPr>
      <w:r w:rsidRPr="00F76775">
        <w:rPr>
          <w:iCs/>
        </w:rPr>
        <w:t>CN 001.3 - Sample Collection Pole</w:t>
      </w:r>
    </w:p>
    <w:p w14:paraId="1EF10036" w14:textId="208A2D7C" w:rsidR="00F76775" w:rsidRPr="00F76775" w:rsidRDefault="00F76775" w:rsidP="00F76775">
      <w:pPr>
        <w:spacing w:after="120"/>
        <w:ind w:left="720"/>
        <w:rPr>
          <w:iCs/>
        </w:rPr>
      </w:pPr>
      <w:r w:rsidRPr="00F76775">
        <w:rPr>
          <w:iCs/>
        </w:rPr>
        <w:t>CN 001.35 - Hinged Pole Sampler (DRAFT)</w:t>
      </w:r>
    </w:p>
    <w:p w14:paraId="22EF85A6" w14:textId="57D78419" w:rsidR="00F76775" w:rsidRPr="00F76775" w:rsidRDefault="00F76775" w:rsidP="00F76775">
      <w:pPr>
        <w:spacing w:after="120"/>
        <w:ind w:left="720"/>
        <w:rPr>
          <w:iCs/>
        </w:rPr>
      </w:pPr>
      <w:r w:rsidRPr="00F76775">
        <w:rPr>
          <w:iCs/>
        </w:rPr>
        <w:t xml:space="preserve">CN 001.96 - </w:t>
      </w:r>
      <w:proofErr w:type="spellStart"/>
      <w:r w:rsidRPr="00F76775">
        <w:rPr>
          <w:iCs/>
        </w:rPr>
        <w:t>WinLIMS_SamplePreLog</w:t>
      </w:r>
      <w:proofErr w:type="spellEnd"/>
      <w:r w:rsidRPr="00F76775">
        <w:rPr>
          <w:iCs/>
        </w:rPr>
        <w:t xml:space="preserve"> 2019</w:t>
      </w:r>
    </w:p>
    <w:p w14:paraId="04B4F2D8" w14:textId="40AED522" w:rsidR="00F76775" w:rsidRPr="00F76775" w:rsidRDefault="00F76775" w:rsidP="00F76775">
      <w:pPr>
        <w:spacing w:after="120"/>
        <w:ind w:left="720"/>
        <w:rPr>
          <w:iCs/>
        </w:rPr>
      </w:pPr>
      <w:r w:rsidRPr="00F76775">
        <w:rPr>
          <w:iCs/>
        </w:rPr>
        <w:t>CN 004.25 - Water Quality Multiprobes DRAFT</w:t>
      </w:r>
    </w:p>
    <w:p w14:paraId="2CD50CE1" w14:textId="342F127F" w:rsidR="00F76775" w:rsidRPr="00F76775" w:rsidRDefault="00F76775" w:rsidP="00F76775">
      <w:pPr>
        <w:spacing w:after="120"/>
        <w:ind w:left="720"/>
        <w:rPr>
          <w:iCs/>
        </w:rPr>
      </w:pPr>
      <w:r w:rsidRPr="00F76775">
        <w:rPr>
          <w:iCs/>
        </w:rPr>
        <w:t>CN 004.28 - Hydrolab Multiprobe Quickguide for Field Use</w:t>
      </w:r>
    </w:p>
    <w:p w14:paraId="54C7832C" w14:textId="5FFB245C" w:rsidR="00F76775" w:rsidRPr="00F76775" w:rsidRDefault="00F76775" w:rsidP="00F76775">
      <w:pPr>
        <w:spacing w:after="120"/>
        <w:ind w:left="720"/>
        <w:rPr>
          <w:iCs/>
        </w:rPr>
      </w:pPr>
      <w:r w:rsidRPr="00F76775">
        <w:rPr>
          <w:iCs/>
        </w:rPr>
        <w:t>CN 004.29 - Hydrolab Multiprobe Quickguide for Calibration and File</w:t>
      </w:r>
      <w:r>
        <w:rPr>
          <w:iCs/>
        </w:rPr>
        <w:t xml:space="preserve"> </w:t>
      </w:r>
      <w:r w:rsidRPr="00F76775">
        <w:rPr>
          <w:iCs/>
        </w:rPr>
        <w:t>Management</w:t>
      </w:r>
    </w:p>
    <w:p w14:paraId="7D41468E" w14:textId="1F314C6D" w:rsidR="00F76775" w:rsidRPr="00F76775" w:rsidRDefault="00F76775" w:rsidP="00F76775">
      <w:pPr>
        <w:spacing w:after="120"/>
        <w:ind w:left="720"/>
        <w:rPr>
          <w:iCs/>
        </w:rPr>
      </w:pPr>
      <w:r w:rsidRPr="00F76775">
        <w:rPr>
          <w:iCs/>
        </w:rPr>
        <w:t>CN 004.29b - Hydrolab MS5 Calibration QuickGuide 2019</w:t>
      </w:r>
    </w:p>
    <w:p w14:paraId="6CD27EA9" w14:textId="3097D696" w:rsidR="00F76775" w:rsidRPr="00F76775" w:rsidRDefault="00F76775" w:rsidP="00F76775">
      <w:pPr>
        <w:spacing w:after="120"/>
        <w:ind w:left="720"/>
        <w:rPr>
          <w:iCs/>
        </w:rPr>
      </w:pPr>
      <w:r w:rsidRPr="00F76775">
        <w:rPr>
          <w:iCs/>
        </w:rPr>
        <w:t>CN 004.32 - YSI EXO1 Calibration and Download QuickGuide 2019</w:t>
      </w:r>
    </w:p>
    <w:p w14:paraId="6251FCE6" w14:textId="77A3FE13" w:rsidR="00F76775" w:rsidRPr="00F76775" w:rsidRDefault="00F76775" w:rsidP="00F76775">
      <w:pPr>
        <w:spacing w:after="120"/>
        <w:ind w:left="720"/>
        <w:rPr>
          <w:iCs/>
        </w:rPr>
      </w:pPr>
      <w:r w:rsidRPr="00F76775">
        <w:rPr>
          <w:iCs/>
        </w:rPr>
        <w:t>CN 004.33 - YSI EXO1 Multiprobe Field Operation QuickGuide 2019</w:t>
      </w:r>
    </w:p>
    <w:p w14:paraId="7E5FE5C8" w14:textId="2879C72D" w:rsidR="00F76775" w:rsidRPr="00F76775" w:rsidRDefault="00F76775" w:rsidP="00F76775">
      <w:pPr>
        <w:spacing w:after="120"/>
        <w:ind w:left="720"/>
        <w:rPr>
          <w:iCs/>
        </w:rPr>
      </w:pPr>
      <w:r w:rsidRPr="00F76775">
        <w:rPr>
          <w:iCs/>
        </w:rPr>
        <w:t>CN 004.34 - YSI EXO1 Calibration and Download QuickGuide 2002</w:t>
      </w:r>
    </w:p>
    <w:p w14:paraId="3FFF2EE1" w14:textId="68CEE342" w:rsidR="00F76775" w:rsidRPr="00F76775" w:rsidRDefault="00F76775" w:rsidP="00F76775">
      <w:pPr>
        <w:spacing w:after="120"/>
        <w:ind w:left="720"/>
        <w:rPr>
          <w:iCs/>
        </w:rPr>
      </w:pPr>
      <w:r w:rsidRPr="00F76775">
        <w:rPr>
          <w:iCs/>
        </w:rPr>
        <w:t>CN 004.41 - Multiprobe Deployment</w:t>
      </w:r>
    </w:p>
    <w:p w14:paraId="4EE07725" w14:textId="60CD89B4" w:rsidR="00F76775" w:rsidRPr="00F76775" w:rsidRDefault="00F76775" w:rsidP="00F76775">
      <w:pPr>
        <w:spacing w:after="120"/>
        <w:ind w:left="720"/>
        <w:rPr>
          <w:iCs/>
        </w:rPr>
      </w:pPr>
      <w:r w:rsidRPr="00F76775">
        <w:rPr>
          <w:iCs/>
        </w:rPr>
        <w:t>CN 004.99 - Barnstead E-PURE</w:t>
      </w:r>
      <w:r w:rsidR="00890F78">
        <w:rPr>
          <w:iCs/>
        </w:rPr>
        <w:t xml:space="preserve"> </w:t>
      </w:r>
      <w:r w:rsidRPr="00F76775">
        <w:rPr>
          <w:iCs/>
        </w:rPr>
        <w:t>2019</w:t>
      </w:r>
    </w:p>
    <w:p w14:paraId="1447AEE5" w14:textId="7217A252" w:rsidR="00F76775" w:rsidRPr="00F76775" w:rsidRDefault="00F76775" w:rsidP="00F76775">
      <w:pPr>
        <w:spacing w:after="120"/>
        <w:ind w:left="720"/>
        <w:rPr>
          <w:iCs/>
        </w:rPr>
      </w:pPr>
      <w:r w:rsidRPr="00F76775">
        <w:rPr>
          <w:iCs/>
        </w:rPr>
        <w:t>CN 005.0 - Corrective Action</w:t>
      </w:r>
    </w:p>
    <w:p w14:paraId="3F428D79" w14:textId="0759E848" w:rsidR="00F76775" w:rsidRPr="00F76775" w:rsidRDefault="00F76775" w:rsidP="00F76775">
      <w:pPr>
        <w:spacing w:after="120"/>
        <w:ind w:left="720"/>
        <w:rPr>
          <w:iCs/>
        </w:rPr>
      </w:pPr>
      <w:r w:rsidRPr="00F76775">
        <w:rPr>
          <w:iCs/>
        </w:rPr>
        <w:t>CN 056.15 - Data Validation Processes (summary)</w:t>
      </w:r>
    </w:p>
    <w:p w14:paraId="773A232F" w14:textId="7E89CBBC" w:rsidR="00F76775" w:rsidRPr="00F76775" w:rsidRDefault="00F76775" w:rsidP="00F76775">
      <w:pPr>
        <w:spacing w:after="120"/>
        <w:ind w:left="720"/>
        <w:rPr>
          <w:iCs/>
        </w:rPr>
      </w:pPr>
      <w:r w:rsidRPr="00F76775">
        <w:rPr>
          <w:iCs/>
        </w:rPr>
        <w:t>CN 056.3 - Data Validation Decision Tabl</w:t>
      </w:r>
      <w:r w:rsidR="00890F78">
        <w:rPr>
          <w:iCs/>
        </w:rPr>
        <w:t>e</w:t>
      </w:r>
    </w:p>
    <w:p w14:paraId="0C64C62D" w14:textId="515D2CBA" w:rsidR="00F76775" w:rsidRPr="00F76775" w:rsidRDefault="00F76775" w:rsidP="00F76775">
      <w:pPr>
        <w:spacing w:after="120"/>
        <w:ind w:left="720"/>
        <w:rPr>
          <w:iCs/>
        </w:rPr>
      </w:pPr>
      <w:r w:rsidRPr="00F76775">
        <w:rPr>
          <w:iCs/>
        </w:rPr>
        <w:t>CN 056.4 - Data Validation_Attended Probe Data_4-12</w:t>
      </w:r>
    </w:p>
    <w:p w14:paraId="111368D1" w14:textId="2C9E5630" w:rsidR="00F76775" w:rsidRPr="00F76775" w:rsidRDefault="00F76775" w:rsidP="00F76775">
      <w:pPr>
        <w:spacing w:after="120"/>
        <w:ind w:left="720"/>
        <w:rPr>
          <w:iCs/>
        </w:rPr>
      </w:pPr>
      <w:r w:rsidRPr="00F76775">
        <w:rPr>
          <w:iCs/>
        </w:rPr>
        <w:t>CN 056.5 - Data Validation_Unttended Probe Data_11-201</w:t>
      </w:r>
      <w:r w:rsidR="00890F78">
        <w:rPr>
          <w:iCs/>
        </w:rPr>
        <w:t>2</w:t>
      </w:r>
    </w:p>
    <w:p w14:paraId="5A38336C" w14:textId="313DD843" w:rsidR="00F76775" w:rsidRPr="00F76775" w:rsidRDefault="00F76775" w:rsidP="00F76775">
      <w:pPr>
        <w:spacing w:after="120"/>
        <w:ind w:left="720"/>
        <w:rPr>
          <w:iCs/>
        </w:rPr>
      </w:pPr>
      <w:r w:rsidRPr="00F76775">
        <w:rPr>
          <w:iCs/>
        </w:rPr>
        <w:t>CN 056.61 - Data Validation_Laboratory Data</w:t>
      </w:r>
    </w:p>
    <w:p w14:paraId="39198B0E" w14:textId="2533046F" w:rsidR="00F76775" w:rsidRPr="00F76775" w:rsidRDefault="00F76775" w:rsidP="00F76775">
      <w:pPr>
        <w:spacing w:after="120"/>
        <w:ind w:left="720"/>
        <w:rPr>
          <w:iCs/>
        </w:rPr>
      </w:pPr>
      <w:r w:rsidRPr="00F76775">
        <w:rPr>
          <w:iCs/>
        </w:rPr>
        <w:t>CN 056.9 - Data Validation_Overview</w:t>
      </w:r>
    </w:p>
    <w:p w14:paraId="1EF2357D" w14:textId="7ABF995D" w:rsidR="00F76775" w:rsidRPr="00F76775" w:rsidRDefault="00F76775" w:rsidP="00F76775">
      <w:pPr>
        <w:spacing w:after="120"/>
        <w:ind w:left="720"/>
        <w:rPr>
          <w:iCs/>
        </w:rPr>
      </w:pPr>
      <w:r w:rsidRPr="00F76775">
        <w:rPr>
          <w:iCs/>
        </w:rPr>
        <w:lastRenderedPageBreak/>
        <w:t>CN 059.6 - Field Equipment Decontamination (invasives)</w:t>
      </w:r>
    </w:p>
    <w:p w14:paraId="4CFAC7DD" w14:textId="583F5139" w:rsidR="00F76775" w:rsidRPr="00F76775" w:rsidRDefault="00F76775" w:rsidP="00F76775">
      <w:pPr>
        <w:spacing w:after="120"/>
        <w:ind w:left="720"/>
        <w:rPr>
          <w:iCs/>
        </w:rPr>
      </w:pPr>
      <w:r w:rsidRPr="00F76775">
        <w:rPr>
          <w:iCs/>
        </w:rPr>
        <w:t>CN 059.95 - Quickguide for Field Equipment Decontamination (2020)</w:t>
      </w:r>
    </w:p>
    <w:p w14:paraId="631E2171" w14:textId="7ACE8203" w:rsidR="00F76775" w:rsidRPr="00F76775" w:rsidRDefault="00F76775" w:rsidP="00F76775">
      <w:pPr>
        <w:spacing w:after="120"/>
        <w:ind w:left="720"/>
        <w:rPr>
          <w:iCs/>
        </w:rPr>
      </w:pPr>
      <w:r w:rsidRPr="00F76775">
        <w:rPr>
          <w:iCs/>
        </w:rPr>
        <w:t>CN 103.5 - Hobo Shuttle Quickguide</w:t>
      </w:r>
    </w:p>
    <w:p w14:paraId="4C56C66D" w14:textId="7231ED14" w:rsidR="00F76775" w:rsidRDefault="00F76775" w:rsidP="00F76775">
      <w:pPr>
        <w:spacing w:after="120"/>
        <w:ind w:left="720"/>
        <w:rPr>
          <w:iCs/>
        </w:rPr>
      </w:pPr>
      <w:r w:rsidRPr="00F76775">
        <w:rPr>
          <w:iCs/>
        </w:rPr>
        <w:t>CN 349.0 - Continuous Conductivity Monitoring</w:t>
      </w:r>
    </w:p>
    <w:p w14:paraId="3A270C83" w14:textId="6D9A126F" w:rsidR="00600041" w:rsidRDefault="00600041" w:rsidP="00600041">
      <w:pPr>
        <w:spacing w:after="120"/>
        <w:ind w:left="720"/>
        <w:rPr>
          <w:iCs/>
        </w:rPr>
      </w:pPr>
      <w:r w:rsidRPr="00F76775">
        <w:rPr>
          <w:iCs/>
        </w:rPr>
        <w:t>CN 349.</w:t>
      </w:r>
      <w:r>
        <w:rPr>
          <w:iCs/>
        </w:rPr>
        <w:t>5</w:t>
      </w:r>
      <w:r w:rsidRPr="00F76775">
        <w:rPr>
          <w:iCs/>
        </w:rPr>
        <w:t xml:space="preserve"> - Conductivity </w:t>
      </w:r>
      <w:r>
        <w:rPr>
          <w:iCs/>
        </w:rPr>
        <w:t>Correction Factor Calculator</w:t>
      </w:r>
    </w:p>
    <w:p w14:paraId="42190100" w14:textId="40ACE873" w:rsidR="00F76775" w:rsidRPr="00F76775" w:rsidRDefault="00F76775" w:rsidP="00F76775">
      <w:pPr>
        <w:spacing w:after="120"/>
        <w:ind w:left="720"/>
        <w:rPr>
          <w:iCs/>
        </w:rPr>
      </w:pPr>
      <w:r w:rsidRPr="00F76775">
        <w:rPr>
          <w:iCs/>
        </w:rPr>
        <w:t>CN 535.0 - WPP COVID-19 Safety Guidance</w:t>
      </w:r>
      <w:r w:rsidR="00DB6017">
        <w:rPr>
          <w:iCs/>
        </w:rPr>
        <w:t xml:space="preserve"> 2020</w:t>
      </w:r>
    </w:p>
    <w:p w14:paraId="0703C925" w14:textId="5BED307C" w:rsidR="00FF70D2" w:rsidRDefault="00FF70D2" w:rsidP="00FF70D2">
      <w:pPr>
        <w:spacing w:after="120"/>
        <w:ind w:left="720"/>
      </w:pPr>
    </w:p>
    <w:sectPr w:rsidR="00FF70D2" w:rsidSect="00EB7D53">
      <w:footerReference w:type="default" r:id="rId41"/>
      <w:type w:val="continuous"/>
      <w:pgSz w:w="12240" w:h="15840" w:code="1"/>
      <w:pgMar w:top="1008" w:right="1008" w:bottom="1008" w:left="1008" w:header="720" w:footer="720" w:gutter="0"/>
      <w:paperSrc w:first="92" w:other="92"/>
      <w:pgNumType w:chapStyle="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857EA5" w14:textId="77777777" w:rsidR="0030023B" w:rsidRDefault="0030023B" w:rsidP="00721978">
      <w:r>
        <w:separator/>
      </w:r>
    </w:p>
    <w:p w14:paraId="62587B92" w14:textId="77777777" w:rsidR="0030023B" w:rsidRDefault="0030023B" w:rsidP="00721978"/>
    <w:p w14:paraId="77898526" w14:textId="77777777" w:rsidR="0030023B" w:rsidRDefault="0030023B" w:rsidP="00721978"/>
  </w:endnote>
  <w:endnote w:type="continuationSeparator" w:id="0">
    <w:p w14:paraId="53E15BE2" w14:textId="77777777" w:rsidR="0030023B" w:rsidRDefault="0030023B" w:rsidP="00721978">
      <w:r>
        <w:continuationSeparator/>
      </w:r>
    </w:p>
    <w:p w14:paraId="078EDE9F" w14:textId="77777777" w:rsidR="0030023B" w:rsidRDefault="0030023B" w:rsidP="00721978"/>
    <w:p w14:paraId="0EFF345C" w14:textId="77777777" w:rsidR="0030023B" w:rsidRDefault="0030023B" w:rsidP="007219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IJN E+ Helvetica">
    <w:altName w:val="Arial"/>
    <w:panose1 w:val="00000000000000000000"/>
    <w:charset w:val="00"/>
    <w:family w:val="swiss"/>
    <w:notTrueType/>
    <w:pitch w:val="default"/>
    <w:sig w:usb0="00000003" w:usb1="00000000" w:usb2="00000000" w:usb3="00000000" w:csb0="00000001" w:csb1="00000000"/>
  </w:font>
  <w:font w:name="HEIKO F+ Helvetica">
    <w:altName w:val="Arial"/>
    <w:panose1 w:val="00000000000000000000"/>
    <w:charset w:val="00"/>
    <w:family w:val="swiss"/>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altName w:val="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7CA016" w14:textId="77777777" w:rsidR="004A6198" w:rsidRPr="00D56F06" w:rsidRDefault="004A6198" w:rsidP="00B400B5">
    <w:pPr>
      <w:pStyle w:val="Footer"/>
      <w:rPr>
        <w:rFonts w:asciiTheme="minorHAnsi" w:hAnsiTheme="minorHAnsi" w:cstheme="minorHAnsi"/>
        <w:sz w:val="18"/>
        <w:szCs w:val="20"/>
      </w:rPr>
    </w:pPr>
    <w:r>
      <w:rPr>
        <w:rFonts w:asciiTheme="minorHAnsi" w:hAnsiTheme="minorHAnsi" w:cstheme="minorHAnsi"/>
        <w:sz w:val="18"/>
        <w:szCs w:val="20"/>
      </w:rPr>
      <w:t xml:space="preserve">WPP Chloride Monitoring </w:t>
    </w:r>
    <w:r w:rsidRPr="00D56F06">
      <w:rPr>
        <w:rFonts w:asciiTheme="minorHAnsi" w:hAnsiTheme="minorHAnsi" w:cstheme="minorHAnsi"/>
        <w:sz w:val="18"/>
        <w:szCs w:val="20"/>
      </w:rPr>
      <w:t>QAPP</w:t>
    </w:r>
  </w:p>
  <w:p w14:paraId="7F163ABD" w14:textId="21734342" w:rsidR="004A6198" w:rsidRDefault="004A6198" w:rsidP="00B400B5">
    <w:pPr>
      <w:pStyle w:val="Footer"/>
      <w:rPr>
        <w:rFonts w:asciiTheme="minorHAnsi" w:hAnsiTheme="minorHAnsi" w:cstheme="minorHAnsi"/>
        <w:sz w:val="18"/>
        <w:szCs w:val="20"/>
      </w:rPr>
    </w:pPr>
    <w:r w:rsidRPr="00D56F06">
      <w:rPr>
        <w:rFonts w:asciiTheme="minorHAnsi" w:hAnsiTheme="minorHAnsi" w:cstheme="minorHAnsi"/>
        <w:noProof/>
        <w:sz w:val="18"/>
        <w:szCs w:val="20"/>
      </w:rPr>
      <mc:AlternateContent>
        <mc:Choice Requires="wps">
          <w:drawing>
            <wp:anchor distT="0" distB="0" distL="114300" distR="114300" simplePos="0" relativeHeight="251692544" behindDoc="0" locked="0" layoutInCell="1" allowOverlap="1" wp14:anchorId="12156A72" wp14:editId="5AA1627E">
              <wp:simplePos x="0" y="0"/>
              <wp:positionH relativeFrom="column">
                <wp:posOffset>5372100</wp:posOffset>
              </wp:positionH>
              <wp:positionV relativeFrom="paragraph">
                <wp:posOffset>-59690</wp:posOffset>
              </wp:positionV>
              <wp:extent cx="627380" cy="523875"/>
              <wp:effectExtent l="0" t="0" r="1270" b="2540"/>
              <wp:wrapNone/>
              <wp:docPr id="177616119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BF5A1C" w14:textId="77777777" w:rsidR="004A6198" w:rsidRDefault="004A6198" w:rsidP="00B400B5">
                          <w:r>
                            <w:rPr>
                              <w:noProof/>
                            </w:rPr>
                            <w:drawing>
                              <wp:inline distT="0" distB="0" distL="0" distR="0" wp14:anchorId="4FF0B339" wp14:editId="601868E2">
                                <wp:extent cx="447675" cy="428625"/>
                                <wp:effectExtent l="19050" t="0" r="9525" b="0"/>
                                <wp:docPr id="1776161191" name="Picture 1776161191" descr="Oak_lea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Oak_leaf2"/>
                                        <pic:cNvPicPr>
                                          <a:picLocks noChangeAspect="1" noChangeArrowheads="1"/>
                                        </pic:cNvPicPr>
                                      </pic:nvPicPr>
                                      <pic:blipFill>
                                        <a:blip r:embed="rId1"/>
                                        <a:srcRect/>
                                        <a:stretch>
                                          <a:fillRect/>
                                        </a:stretch>
                                      </pic:blipFill>
                                      <pic:spPr bwMode="auto">
                                        <a:xfrm>
                                          <a:off x="0" y="0"/>
                                          <a:ext cx="447675" cy="42862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156A72" id="_x0000_t202" coordsize="21600,21600" o:spt="202" path="m,l,21600r21600,l21600,xe">
              <v:stroke joinstyle="miter"/>
              <v:path gradientshapeok="t" o:connecttype="rect"/>
            </v:shapetype>
            <v:shape id="Text Box 1" o:spid="_x0000_s1032" type="#_x0000_t202" style="position:absolute;margin-left:423pt;margin-top:-4.7pt;width:49.4pt;height:41.2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" stroked="f">
              <v:textbox>
                <w:txbxContent>
                  <w:p w14:paraId="28BF5A1C" w14:textId="77777777" w:rsidR="004A6198" w:rsidRDefault="004A6198" w:rsidP="00B400B5">
                    <w:r>
                      <w:rPr>
                        <w:noProof/>
                      </w:rPr>
                      <w:drawing>
                        <wp:inline distT="0" distB="0" distL="0" distR="0" wp14:anchorId="4FF0B339" wp14:editId="601868E2">
                          <wp:extent cx="447675" cy="428625"/>
                          <wp:effectExtent l="19050" t="0" r="9525" b="0"/>
                          <wp:docPr id="1776161191" name="Picture 1776161191" descr="Oak_lea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Oak_leaf2"/>
                                  <pic:cNvPicPr>
                                    <a:picLocks noChangeAspect="1" noChangeArrowheads="1"/>
                                  </pic:cNvPicPr>
                                </pic:nvPicPr>
                                <pic:blipFill>
                                  <a:blip r:embed="rId1"/>
                                  <a:srcRect/>
                                  <a:stretch>
                                    <a:fillRect/>
                                  </a:stretch>
                                </pic:blipFill>
                                <pic:spPr bwMode="auto">
                                  <a:xfrm>
                                    <a:off x="0" y="0"/>
                                    <a:ext cx="447675" cy="428625"/>
                                  </a:xfrm>
                                  <a:prstGeom prst="rect">
                                    <a:avLst/>
                                  </a:prstGeom>
                                  <a:noFill/>
                                  <a:ln w="9525">
                                    <a:noFill/>
                                    <a:miter lim="800000"/>
                                    <a:headEnd/>
                                    <a:tailEnd/>
                                  </a:ln>
                                </pic:spPr>
                              </pic:pic>
                            </a:graphicData>
                          </a:graphic>
                        </wp:inline>
                      </w:drawing>
                    </w:r>
                  </w:p>
                </w:txbxContent>
              </v:textbox>
            </v:shape>
          </w:pict>
        </mc:Fallback>
      </mc:AlternateContent>
    </w:r>
    <w:r w:rsidRPr="00D56F06">
      <w:rPr>
        <w:rFonts w:asciiTheme="minorHAnsi" w:hAnsiTheme="minorHAnsi" w:cstheme="minorHAnsi"/>
        <w:sz w:val="18"/>
        <w:szCs w:val="20"/>
      </w:rPr>
      <w:t>CN #</w:t>
    </w:r>
    <w:r>
      <w:rPr>
        <w:rFonts w:asciiTheme="minorHAnsi" w:hAnsiTheme="minorHAnsi" w:cstheme="minorHAnsi"/>
        <w:sz w:val="18"/>
        <w:szCs w:val="20"/>
      </w:rPr>
      <w:t xml:space="preserve"> </w:t>
    </w:r>
    <w:r w:rsidR="00D837A8">
      <w:rPr>
        <w:rFonts w:asciiTheme="minorHAnsi" w:hAnsiTheme="minorHAnsi" w:cstheme="minorHAnsi"/>
        <w:sz w:val="18"/>
        <w:szCs w:val="20"/>
      </w:rPr>
      <w:t>540.0</w:t>
    </w:r>
    <w:r>
      <w:rPr>
        <w:rFonts w:asciiTheme="minorHAnsi" w:hAnsiTheme="minorHAnsi" w:cstheme="minorHAnsi"/>
        <w:sz w:val="18"/>
        <w:szCs w:val="20"/>
      </w:rPr>
      <w:t>.0</w:t>
    </w:r>
  </w:p>
  <w:p w14:paraId="14BA1912" w14:textId="12D86132" w:rsidR="004A6198" w:rsidRDefault="004A6198" w:rsidP="00B400B5">
    <w:pPr>
      <w:pStyle w:val="Footer"/>
    </w:pPr>
    <w:r>
      <w:rPr>
        <w:rFonts w:asciiTheme="minorHAnsi" w:hAnsiTheme="minorHAnsi" w:cstheme="minorHAnsi"/>
        <w:sz w:val="18"/>
        <w:szCs w:val="20"/>
      </w:rPr>
      <w:t>November</w:t>
    </w:r>
    <w:r w:rsidRPr="00D56F06">
      <w:rPr>
        <w:rFonts w:asciiTheme="minorHAnsi" w:hAnsiTheme="minorHAnsi" w:cstheme="minorHAnsi"/>
        <w:sz w:val="18"/>
        <w:szCs w:val="20"/>
      </w:rPr>
      <w:t>, 2020</w:t>
    </w:r>
    <w:r>
      <w:rPr>
        <w:rFonts w:asciiTheme="minorHAnsi" w:hAnsiTheme="minorHAnsi" w:cstheme="minorHAnsi"/>
        <w:sz w:val="18"/>
        <w:szCs w:val="18"/>
      </w:rPr>
      <w:tab/>
    </w:r>
    <w:r w:rsidRPr="00546EDB">
      <w:rPr>
        <w:rStyle w:val="PageNumber"/>
        <w:rFonts w:asciiTheme="minorHAnsi" w:hAnsiTheme="minorHAnsi" w:cstheme="minorHAnsi"/>
        <w:sz w:val="18"/>
        <w:szCs w:val="18"/>
      </w:rPr>
      <w:t xml:space="preserve">Page </w:t>
    </w:r>
    <w:r w:rsidRPr="00546EDB">
      <w:rPr>
        <w:rStyle w:val="PageNumber"/>
        <w:rFonts w:asciiTheme="minorHAnsi" w:hAnsiTheme="minorHAnsi" w:cstheme="minorHAnsi"/>
        <w:sz w:val="18"/>
        <w:szCs w:val="18"/>
      </w:rPr>
      <w:fldChar w:fldCharType="begin"/>
    </w:r>
    <w:r w:rsidRPr="00546EDB">
      <w:rPr>
        <w:rStyle w:val="PageNumber"/>
        <w:rFonts w:asciiTheme="minorHAnsi" w:hAnsiTheme="minorHAnsi" w:cstheme="minorHAnsi"/>
        <w:sz w:val="18"/>
        <w:szCs w:val="18"/>
      </w:rPr>
      <w:instrText xml:space="preserve"> PAGE </w:instrText>
    </w:r>
    <w:r w:rsidRPr="00546EDB">
      <w:rPr>
        <w:rStyle w:val="PageNumber"/>
        <w:rFonts w:asciiTheme="minorHAnsi" w:hAnsiTheme="minorHAnsi" w:cstheme="minorHAnsi"/>
        <w:sz w:val="18"/>
        <w:szCs w:val="18"/>
      </w:rPr>
      <w:fldChar w:fldCharType="separate"/>
    </w:r>
    <w:r>
      <w:rPr>
        <w:rStyle w:val="PageNumber"/>
        <w:rFonts w:asciiTheme="minorHAnsi" w:hAnsiTheme="minorHAnsi" w:cstheme="minorHAnsi"/>
        <w:sz w:val="18"/>
        <w:szCs w:val="18"/>
      </w:rPr>
      <w:t>1</w:t>
    </w:r>
    <w:r w:rsidRPr="00546EDB">
      <w:rPr>
        <w:rStyle w:val="PageNumber"/>
        <w:rFonts w:asciiTheme="minorHAnsi" w:hAnsiTheme="minorHAnsi" w:cstheme="minorHAnsi"/>
        <w:sz w:val="18"/>
        <w:szCs w:val="18"/>
      </w:rPr>
      <w:fldChar w:fldCharType="end"/>
    </w:r>
    <w:r>
      <w:rPr>
        <w:rStyle w:val="PageNumber"/>
        <w:rFonts w:ascii="Calisto MT" w:hAnsi="Calisto MT"/>
        <w:sz w:val="18"/>
      </w:rPr>
      <w:tab/>
    </w:r>
    <w:r>
      <w:rPr>
        <w:rStyle w:val="PageNumber"/>
        <w:rFonts w:ascii="Calisto MT" w:hAnsi="Calisto MT"/>
        <w:sz w:val="18"/>
      </w:rPr>
      <w:tab/>
    </w:r>
    <w:r>
      <w:rPr>
        <w:rStyle w:val="PageNumber"/>
        <w:rFonts w:ascii="Calisto MT" w:hAnsi="Calisto MT"/>
        <w:sz w:val="18"/>
      </w:rPr>
      <w:tab/>
    </w:r>
    <w:r>
      <w:rPr>
        <w:rStyle w:val="PageNumber"/>
        <w:rFonts w:ascii="Calisto MT" w:hAnsi="Calisto MT"/>
        <w:sz w:val="18"/>
      </w:rPr>
      <w:tab/>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874C0E" w14:textId="77777777" w:rsidR="004A6198" w:rsidRDefault="004A6198" w:rsidP="00721978">
    <w:pPr>
      <w:pStyle w:val="Footer"/>
    </w:pPr>
    <w:r>
      <w:rPr>
        <w:noProof/>
      </w:rPr>
      <w:drawing>
        <wp:inline distT="0" distB="0" distL="0" distR="0" wp14:anchorId="06A94DE6" wp14:editId="281E205C">
          <wp:extent cx="5943600" cy="95250"/>
          <wp:effectExtent l="19050" t="0" r="0" b="0"/>
          <wp:docPr id="1776160979" name="Picture 1776160979" descr="BD1453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BD14538_"/>
                  <pic:cNvPicPr>
                    <a:picLocks noChangeAspect="1" noChangeArrowheads="1"/>
                  </pic:cNvPicPr>
                </pic:nvPicPr>
                <pic:blipFill>
                  <a:blip r:embed="rId1"/>
                  <a:srcRect/>
                  <a:stretch>
                    <a:fillRect/>
                  </a:stretch>
                </pic:blipFill>
                <pic:spPr bwMode="auto">
                  <a:xfrm>
                    <a:off x="0" y="0"/>
                    <a:ext cx="5943600" cy="95250"/>
                  </a:xfrm>
                  <a:prstGeom prst="rect">
                    <a:avLst/>
                  </a:prstGeom>
                  <a:noFill/>
                  <a:ln w="9525">
                    <a:noFill/>
                    <a:miter lim="800000"/>
                    <a:headEnd/>
                    <a:tailEnd/>
                  </a:ln>
                </pic:spPr>
              </pic:pic>
            </a:graphicData>
          </a:graphic>
        </wp:inline>
      </w:drawing>
    </w:r>
  </w:p>
  <w:p w14:paraId="3FFBAB98" w14:textId="77777777" w:rsidR="004A6198" w:rsidRPr="00D56F06" w:rsidRDefault="004A6198" w:rsidP="00B3258D">
    <w:pPr>
      <w:pStyle w:val="Footer"/>
      <w:rPr>
        <w:rFonts w:asciiTheme="minorHAnsi" w:hAnsiTheme="minorHAnsi" w:cstheme="minorHAnsi"/>
        <w:sz w:val="18"/>
        <w:szCs w:val="20"/>
      </w:rPr>
    </w:pPr>
    <w:r>
      <w:rPr>
        <w:rFonts w:asciiTheme="minorHAnsi" w:hAnsiTheme="minorHAnsi" w:cstheme="minorHAnsi"/>
        <w:sz w:val="18"/>
        <w:szCs w:val="20"/>
      </w:rPr>
      <w:t xml:space="preserve">WPP Chloride Monitoring </w:t>
    </w:r>
    <w:r w:rsidRPr="00D56F06">
      <w:rPr>
        <w:rFonts w:asciiTheme="minorHAnsi" w:hAnsiTheme="minorHAnsi" w:cstheme="minorHAnsi"/>
        <w:sz w:val="18"/>
        <w:szCs w:val="20"/>
      </w:rPr>
      <w:t>QAPP</w:t>
    </w:r>
  </w:p>
  <w:p w14:paraId="34F2BF62" w14:textId="491D6F59" w:rsidR="004A6198" w:rsidRDefault="004A6198" w:rsidP="00B3258D">
    <w:pPr>
      <w:pStyle w:val="Footer"/>
      <w:rPr>
        <w:rFonts w:asciiTheme="minorHAnsi" w:hAnsiTheme="minorHAnsi" w:cstheme="minorHAnsi"/>
        <w:sz w:val="18"/>
        <w:szCs w:val="20"/>
      </w:rPr>
    </w:pPr>
    <w:r w:rsidRPr="00D56F06">
      <w:rPr>
        <w:rFonts w:asciiTheme="minorHAnsi" w:hAnsiTheme="minorHAnsi" w:cstheme="minorHAnsi"/>
        <w:noProof/>
        <w:sz w:val="18"/>
        <w:szCs w:val="20"/>
      </w:rPr>
      <mc:AlternateContent>
        <mc:Choice Requires="wps">
          <w:drawing>
            <wp:anchor distT="0" distB="0" distL="114300" distR="114300" simplePos="0" relativeHeight="251662848" behindDoc="0" locked="0" layoutInCell="1" allowOverlap="1" wp14:anchorId="55EFB2A2" wp14:editId="67A4E211">
              <wp:simplePos x="0" y="0"/>
              <wp:positionH relativeFrom="column">
                <wp:posOffset>5372100</wp:posOffset>
              </wp:positionH>
              <wp:positionV relativeFrom="paragraph">
                <wp:posOffset>-59690</wp:posOffset>
              </wp:positionV>
              <wp:extent cx="627380" cy="523875"/>
              <wp:effectExtent l="0" t="0" r="1270" b="2540"/>
              <wp:wrapNone/>
              <wp:docPr id="177616096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0D24B4" w14:textId="77777777" w:rsidR="004A6198" w:rsidRDefault="004A6198" w:rsidP="00B3258D">
                          <w:r>
                            <w:rPr>
                              <w:noProof/>
                            </w:rPr>
                            <w:drawing>
                              <wp:inline distT="0" distB="0" distL="0" distR="0" wp14:anchorId="4C45D266" wp14:editId="2DA5780F">
                                <wp:extent cx="447675" cy="428625"/>
                                <wp:effectExtent l="19050" t="0" r="9525" b="0"/>
                                <wp:docPr id="1776160969" name="Picture 1776160969" descr="Oak_lea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Oak_leaf2"/>
                                        <pic:cNvPicPr>
                                          <a:picLocks noChangeAspect="1" noChangeArrowheads="1"/>
                                        </pic:cNvPicPr>
                                      </pic:nvPicPr>
                                      <pic:blipFill>
                                        <a:blip r:embed="rId2"/>
                                        <a:srcRect/>
                                        <a:stretch>
                                          <a:fillRect/>
                                        </a:stretch>
                                      </pic:blipFill>
                                      <pic:spPr bwMode="auto">
                                        <a:xfrm>
                                          <a:off x="0" y="0"/>
                                          <a:ext cx="447675" cy="42862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EFB2A2" id="_x0000_t202" coordsize="21600,21600" o:spt="202" path="m,l,21600r21600,l21600,xe">
              <v:stroke joinstyle="miter"/>
              <v:path gradientshapeok="t" o:connecttype="rect"/>
            </v:shapetype>
            <v:shape id="_x0000_s1039" type="#_x0000_t202" style="position:absolute;margin-left:423pt;margin-top:-4.7pt;width:49.4pt;height:41.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" stroked="f">
              <v:textbox>
                <w:txbxContent>
                  <w:p w14:paraId="0D0D24B4" w14:textId="77777777" w:rsidR="004A6198" w:rsidRDefault="004A6198" w:rsidP="00B3258D">
                    <w:r>
                      <w:rPr>
                        <w:noProof/>
                      </w:rPr>
                      <w:drawing>
                        <wp:inline distT="0" distB="0" distL="0" distR="0" wp14:anchorId="4C45D266" wp14:editId="2DA5780F">
                          <wp:extent cx="447675" cy="428625"/>
                          <wp:effectExtent l="19050" t="0" r="9525" b="0"/>
                          <wp:docPr id="1776160969" name="Picture 1776160969" descr="Oak_lea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Oak_leaf2"/>
                                  <pic:cNvPicPr>
                                    <a:picLocks noChangeAspect="1" noChangeArrowheads="1"/>
                                  </pic:cNvPicPr>
                                </pic:nvPicPr>
                                <pic:blipFill>
                                  <a:blip r:embed="rId2"/>
                                  <a:srcRect/>
                                  <a:stretch>
                                    <a:fillRect/>
                                  </a:stretch>
                                </pic:blipFill>
                                <pic:spPr bwMode="auto">
                                  <a:xfrm>
                                    <a:off x="0" y="0"/>
                                    <a:ext cx="447675" cy="428625"/>
                                  </a:xfrm>
                                  <a:prstGeom prst="rect">
                                    <a:avLst/>
                                  </a:prstGeom>
                                  <a:noFill/>
                                  <a:ln w="9525">
                                    <a:noFill/>
                                    <a:miter lim="800000"/>
                                    <a:headEnd/>
                                    <a:tailEnd/>
                                  </a:ln>
                                </pic:spPr>
                              </pic:pic>
                            </a:graphicData>
                          </a:graphic>
                        </wp:inline>
                      </w:drawing>
                    </w:r>
                  </w:p>
                </w:txbxContent>
              </v:textbox>
            </v:shape>
          </w:pict>
        </mc:Fallback>
      </mc:AlternateContent>
    </w:r>
    <w:r w:rsidRPr="00D56F06">
      <w:rPr>
        <w:rFonts w:asciiTheme="minorHAnsi" w:hAnsiTheme="minorHAnsi" w:cstheme="minorHAnsi"/>
        <w:sz w:val="18"/>
        <w:szCs w:val="20"/>
      </w:rPr>
      <w:t>CN #</w:t>
    </w:r>
    <w:r>
      <w:rPr>
        <w:rFonts w:asciiTheme="minorHAnsi" w:hAnsiTheme="minorHAnsi" w:cstheme="minorHAnsi"/>
        <w:sz w:val="18"/>
        <w:szCs w:val="20"/>
      </w:rPr>
      <w:t xml:space="preserve"> </w:t>
    </w:r>
    <w:r w:rsidR="00D837A8">
      <w:rPr>
        <w:rFonts w:asciiTheme="minorHAnsi" w:hAnsiTheme="minorHAnsi" w:cstheme="minorHAnsi"/>
        <w:sz w:val="18"/>
        <w:szCs w:val="20"/>
      </w:rPr>
      <w:t>540.0</w:t>
    </w:r>
  </w:p>
  <w:p w14:paraId="4B6D33E3" w14:textId="5FA4F249" w:rsidR="004A6198" w:rsidRPr="00345E9D" w:rsidRDefault="004A6198" w:rsidP="00B3258D">
    <w:pPr>
      <w:pStyle w:val="Footer"/>
      <w:rPr>
        <w:rFonts w:asciiTheme="minorHAnsi" w:hAnsiTheme="minorHAnsi" w:cstheme="minorHAnsi"/>
        <w:sz w:val="18"/>
        <w:szCs w:val="18"/>
      </w:rPr>
    </w:pPr>
    <w:proofErr w:type="gramStart"/>
    <w:r>
      <w:rPr>
        <w:rFonts w:asciiTheme="minorHAnsi" w:hAnsiTheme="minorHAnsi" w:cstheme="minorHAnsi"/>
        <w:sz w:val="18"/>
        <w:szCs w:val="20"/>
      </w:rPr>
      <w:t>November</w:t>
    </w:r>
    <w:r w:rsidRPr="00D56F06">
      <w:rPr>
        <w:rFonts w:asciiTheme="minorHAnsi" w:hAnsiTheme="minorHAnsi" w:cstheme="minorHAnsi"/>
        <w:sz w:val="18"/>
        <w:szCs w:val="20"/>
      </w:rPr>
      <w:t>,</w:t>
    </w:r>
    <w:proofErr w:type="gramEnd"/>
    <w:r w:rsidRPr="00D56F06">
      <w:rPr>
        <w:rFonts w:asciiTheme="minorHAnsi" w:hAnsiTheme="minorHAnsi" w:cstheme="minorHAnsi"/>
        <w:sz w:val="18"/>
        <w:szCs w:val="20"/>
      </w:rPr>
      <w:t xml:space="preserve"> 2020</w:t>
    </w:r>
    <w:r>
      <w:rPr>
        <w:rFonts w:asciiTheme="minorHAnsi" w:hAnsiTheme="minorHAnsi" w:cstheme="minorHAnsi"/>
        <w:sz w:val="18"/>
        <w:szCs w:val="18"/>
      </w:rPr>
      <w:tab/>
    </w:r>
    <w:r w:rsidRPr="00546EDB">
      <w:rPr>
        <w:rStyle w:val="PageNumber"/>
        <w:rFonts w:asciiTheme="minorHAnsi" w:hAnsiTheme="minorHAnsi" w:cstheme="minorHAnsi"/>
        <w:sz w:val="18"/>
        <w:szCs w:val="18"/>
      </w:rPr>
      <w:t xml:space="preserve">Page </w:t>
    </w:r>
    <w:r w:rsidRPr="00546EDB">
      <w:rPr>
        <w:rStyle w:val="PageNumber"/>
        <w:rFonts w:asciiTheme="minorHAnsi" w:hAnsiTheme="minorHAnsi" w:cstheme="minorHAnsi"/>
        <w:sz w:val="18"/>
        <w:szCs w:val="18"/>
      </w:rPr>
      <w:fldChar w:fldCharType="begin"/>
    </w:r>
    <w:r w:rsidRPr="00546EDB">
      <w:rPr>
        <w:rStyle w:val="PageNumber"/>
        <w:rFonts w:asciiTheme="minorHAnsi" w:hAnsiTheme="minorHAnsi" w:cstheme="minorHAnsi"/>
        <w:sz w:val="18"/>
        <w:szCs w:val="18"/>
      </w:rPr>
      <w:instrText xml:space="preserve"> PAGE </w:instrText>
    </w:r>
    <w:r w:rsidRPr="00546EDB">
      <w:rPr>
        <w:rStyle w:val="PageNumber"/>
        <w:rFonts w:asciiTheme="minorHAnsi" w:hAnsiTheme="minorHAnsi" w:cstheme="minorHAnsi"/>
        <w:sz w:val="18"/>
        <w:szCs w:val="18"/>
      </w:rPr>
      <w:fldChar w:fldCharType="separate"/>
    </w:r>
    <w:r>
      <w:rPr>
        <w:rStyle w:val="PageNumber"/>
        <w:rFonts w:asciiTheme="minorHAnsi" w:hAnsiTheme="minorHAnsi" w:cstheme="minorHAnsi"/>
        <w:sz w:val="18"/>
        <w:szCs w:val="18"/>
      </w:rPr>
      <w:t>9</w:t>
    </w:r>
    <w:r w:rsidRPr="00546EDB">
      <w:rPr>
        <w:rStyle w:val="PageNumber"/>
        <w:rFonts w:asciiTheme="minorHAnsi" w:hAnsiTheme="minorHAnsi" w:cstheme="minorHAnsi"/>
        <w:sz w:val="18"/>
        <w:szCs w:val="18"/>
      </w:rPr>
      <w:fldChar w:fldCharType="end"/>
    </w:r>
    <w:r w:rsidRPr="00345E9D">
      <w:rPr>
        <w:rStyle w:val="PageNumber"/>
        <w:rFonts w:asciiTheme="minorHAnsi" w:hAnsiTheme="minorHAnsi" w:cstheme="minorHAnsi"/>
        <w:sz w:val="18"/>
        <w:szCs w:val="18"/>
      </w:rPr>
      <w:tab/>
    </w:r>
    <w:r>
      <w:rPr>
        <w:rStyle w:val="PageNumber"/>
        <w:rFonts w:ascii="Calisto MT" w:hAnsi="Calisto MT"/>
        <w:sz w:val="18"/>
      </w:rPr>
      <w:tab/>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32D42" w14:textId="77777777" w:rsidR="004A6198" w:rsidRPr="00D56F06" w:rsidRDefault="004A6198" w:rsidP="00B3258D">
    <w:pPr>
      <w:pStyle w:val="Footer"/>
      <w:rPr>
        <w:rFonts w:asciiTheme="minorHAnsi" w:hAnsiTheme="minorHAnsi" w:cstheme="minorHAnsi"/>
        <w:sz w:val="18"/>
        <w:szCs w:val="20"/>
      </w:rPr>
    </w:pPr>
    <w:r>
      <w:rPr>
        <w:rFonts w:asciiTheme="minorHAnsi" w:hAnsiTheme="minorHAnsi" w:cstheme="minorHAnsi"/>
        <w:sz w:val="18"/>
        <w:szCs w:val="20"/>
      </w:rPr>
      <w:t xml:space="preserve">WPP Chloride Monitoring </w:t>
    </w:r>
    <w:r w:rsidRPr="00D56F06">
      <w:rPr>
        <w:rFonts w:asciiTheme="minorHAnsi" w:hAnsiTheme="minorHAnsi" w:cstheme="minorHAnsi"/>
        <w:sz w:val="18"/>
        <w:szCs w:val="20"/>
      </w:rPr>
      <w:t>QAPP</w:t>
    </w:r>
  </w:p>
  <w:p w14:paraId="06DC0D3B" w14:textId="4AF9BE54" w:rsidR="004A6198" w:rsidRDefault="004A6198" w:rsidP="00B3258D">
    <w:pPr>
      <w:pStyle w:val="Footer"/>
      <w:rPr>
        <w:rFonts w:asciiTheme="minorHAnsi" w:hAnsiTheme="minorHAnsi" w:cstheme="minorHAnsi"/>
        <w:sz w:val="18"/>
        <w:szCs w:val="20"/>
      </w:rPr>
    </w:pPr>
    <w:r w:rsidRPr="00D56F06">
      <w:rPr>
        <w:rFonts w:asciiTheme="minorHAnsi" w:hAnsiTheme="minorHAnsi" w:cstheme="minorHAnsi"/>
        <w:noProof/>
        <w:sz w:val="18"/>
        <w:szCs w:val="20"/>
      </w:rPr>
      <mc:AlternateContent>
        <mc:Choice Requires="wps">
          <w:drawing>
            <wp:anchor distT="0" distB="0" distL="114300" distR="114300" simplePos="0" relativeHeight="251667968" behindDoc="0" locked="0" layoutInCell="1" allowOverlap="1" wp14:anchorId="2D34D1F8" wp14:editId="5E67DBBA">
              <wp:simplePos x="0" y="0"/>
              <wp:positionH relativeFrom="column">
                <wp:posOffset>5372100</wp:posOffset>
              </wp:positionH>
              <wp:positionV relativeFrom="paragraph">
                <wp:posOffset>-59690</wp:posOffset>
              </wp:positionV>
              <wp:extent cx="627380" cy="523875"/>
              <wp:effectExtent l="0" t="0" r="1270" b="2540"/>
              <wp:wrapNone/>
              <wp:docPr id="177616097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DCB398" w14:textId="77777777" w:rsidR="004A6198" w:rsidRDefault="004A6198" w:rsidP="00B3258D">
                          <w:r>
                            <w:rPr>
                              <w:noProof/>
                            </w:rPr>
                            <w:drawing>
                              <wp:inline distT="0" distB="0" distL="0" distR="0" wp14:anchorId="42C0F6DE" wp14:editId="7FCB70CC">
                                <wp:extent cx="447675" cy="428625"/>
                                <wp:effectExtent l="19050" t="0" r="9525" b="0"/>
                                <wp:docPr id="1776160971" name="Picture 1776160971" descr="Oak_lea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Oak_leaf2"/>
                                        <pic:cNvPicPr>
                                          <a:picLocks noChangeAspect="1" noChangeArrowheads="1"/>
                                        </pic:cNvPicPr>
                                      </pic:nvPicPr>
                                      <pic:blipFill>
                                        <a:blip r:embed="rId1"/>
                                        <a:srcRect/>
                                        <a:stretch>
                                          <a:fillRect/>
                                        </a:stretch>
                                      </pic:blipFill>
                                      <pic:spPr bwMode="auto">
                                        <a:xfrm>
                                          <a:off x="0" y="0"/>
                                          <a:ext cx="447675" cy="42862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34D1F8" id="_x0000_t202" coordsize="21600,21600" o:spt="202" path="m,l,21600r21600,l21600,xe">
              <v:stroke joinstyle="miter"/>
              <v:path gradientshapeok="t" o:connecttype="rect"/>
            </v:shapetype>
            <v:shape id="_x0000_s1040" type="#_x0000_t202" style="position:absolute;margin-left:423pt;margin-top:-4.7pt;width:49.4pt;height:41.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" stroked="f">
              <v:textbox>
                <w:txbxContent>
                  <w:p w14:paraId="0ADCB398" w14:textId="77777777" w:rsidR="004A6198" w:rsidRDefault="004A6198" w:rsidP="00B3258D">
                    <w:r>
                      <w:rPr>
                        <w:noProof/>
                      </w:rPr>
                      <w:drawing>
                        <wp:inline distT="0" distB="0" distL="0" distR="0" wp14:anchorId="42C0F6DE" wp14:editId="7FCB70CC">
                          <wp:extent cx="447675" cy="428625"/>
                          <wp:effectExtent l="19050" t="0" r="9525" b="0"/>
                          <wp:docPr id="1776160971" name="Picture 1776160971" descr="Oak_lea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Oak_leaf2"/>
                                  <pic:cNvPicPr>
                                    <a:picLocks noChangeAspect="1" noChangeArrowheads="1"/>
                                  </pic:cNvPicPr>
                                </pic:nvPicPr>
                                <pic:blipFill>
                                  <a:blip r:embed="rId1"/>
                                  <a:srcRect/>
                                  <a:stretch>
                                    <a:fillRect/>
                                  </a:stretch>
                                </pic:blipFill>
                                <pic:spPr bwMode="auto">
                                  <a:xfrm>
                                    <a:off x="0" y="0"/>
                                    <a:ext cx="447675" cy="428625"/>
                                  </a:xfrm>
                                  <a:prstGeom prst="rect">
                                    <a:avLst/>
                                  </a:prstGeom>
                                  <a:noFill/>
                                  <a:ln w="9525">
                                    <a:noFill/>
                                    <a:miter lim="800000"/>
                                    <a:headEnd/>
                                    <a:tailEnd/>
                                  </a:ln>
                                </pic:spPr>
                              </pic:pic>
                            </a:graphicData>
                          </a:graphic>
                        </wp:inline>
                      </w:drawing>
                    </w:r>
                  </w:p>
                </w:txbxContent>
              </v:textbox>
            </v:shape>
          </w:pict>
        </mc:Fallback>
      </mc:AlternateContent>
    </w:r>
    <w:r w:rsidRPr="00D56F06">
      <w:rPr>
        <w:rFonts w:asciiTheme="minorHAnsi" w:hAnsiTheme="minorHAnsi" w:cstheme="minorHAnsi"/>
        <w:sz w:val="18"/>
        <w:szCs w:val="20"/>
      </w:rPr>
      <w:t>CN #</w:t>
    </w:r>
    <w:r>
      <w:rPr>
        <w:rFonts w:asciiTheme="minorHAnsi" w:hAnsiTheme="minorHAnsi" w:cstheme="minorHAnsi"/>
        <w:sz w:val="18"/>
        <w:szCs w:val="20"/>
      </w:rPr>
      <w:t xml:space="preserve"> </w:t>
    </w:r>
    <w:r w:rsidR="00D837A8">
      <w:rPr>
        <w:rFonts w:asciiTheme="minorHAnsi" w:hAnsiTheme="minorHAnsi" w:cstheme="minorHAnsi"/>
        <w:sz w:val="18"/>
        <w:szCs w:val="20"/>
      </w:rPr>
      <w:t>540.0</w:t>
    </w:r>
  </w:p>
  <w:p w14:paraId="5645FE2F" w14:textId="42F43227" w:rsidR="004A6198" w:rsidRDefault="004A6198" w:rsidP="00B3258D">
    <w:pPr>
      <w:pStyle w:val="Footer"/>
      <w:tabs>
        <w:tab w:val="clear" w:pos="4320"/>
        <w:tab w:val="clear" w:pos="8640"/>
        <w:tab w:val="center" w:pos="6480"/>
        <w:tab w:val="right" w:pos="11160"/>
      </w:tabs>
    </w:pPr>
    <w:proofErr w:type="gramStart"/>
    <w:r>
      <w:rPr>
        <w:rFonts w:asciiTheme="minorHAnsi" w:hAnsiTheme="minorHAnsi" w:cstheme="minorHAnsi"/>
        <w:sz w:val="18"/>
        <w:szCs w:val="20"/>
      </w:rPr>
      <w:t>November</w:t>
    </w:r>
    <w:r w:rsidRPr="00D56F06">
      <w:rPr>
        <w:rFonts w:asciiTheme="minorHAnsi" w:hAnsiTheme="minorHAnsi" w:cstheme="minorHAnsi"/>
        <w:sz w:val="18"/>
        <w:szCs w:val="20"/>
      </w:rPr>
      <w:t>,</w:t>
    </w:r>
    <w:proofErr w:type="gramEnd"/>
    <w:r w:rsidRPr="00D56F06">
      <w:rPr>
        <w:rFonts w:asciiTheme="minorHAnsi" w:hAnsiTheme="minorHAnsi" w:cstheme="minorHAnsi"/>
        <w:sz w:val="18"/>
        <w:szCs w:val="20"/>
      </w:rPr>
      <w:t xml:space="preserve"> 2020</w:t>
    </w:r>
    <w:r>
      <w:rPr>
        <w:rFonts w:asciiTheme="minorHAnsi" w:hAnsiTheme="minorHAnsi" w:cstheme="minorHAnsi"/>
        <w:sz w:val="18"/>
        <w:szCs w:val="18"/>
      </w:rPr>
      <w:tab/>
    </w:r>
    <w:r w:rsidRPr="00546EDB">
      <w:rPr>
        <w:rStyle w:val="PageNumber"/>
        <w:rFonts w:asciiTheme="minorHAnsi" w:hAnsiTheme="minorHAnsi" w:cstheme="minorHAnsi"/>
        <w:sz w:val="18"/>
        <w:szCs w:val="18"/>
      </w:rPr>
      <w:t xml:space="preserve">Page </w:t>
    </w:r>
    <w:r w:rsidRPr="00546EDB">
      <w:rPr>
        <w:rStyle w:val="PageNumber"/>
        <w:rFonts w:asciiTheme="minorHAnsi" w:hAnsiTheme="minorHAnsi" w:cstheme="minorHAnsi"/>
        <w:sz w:val="18"/>
        <w:szCs w:val="18"/>
      </w:rPr>
      <w:fldChar w:fldCharType="begin"/>
    </w:r>
    <w:r w:rsidRPr="00546EDB">
      <w:rPr>
        <w:rStyle w:val="PageNumber"/>
        <w:rFonts w:asciiTheme="minorHAnsi" w:hAnsiTheme="minorHAnsi" w:cstheme="minorHAnsi"/>
        <w:sz w:val="18"/>
        <w:szCs w:val="18"/>
      </w:rPr>
      <w:instrText xml:space="preserve"> PAGE </w:instrText>
    </w:r>
    <w:r w:rsidRPr="00546EDB">
      <w:rPr>
        <w:rStyle w:val="PageNumber"/>
        <w:rFonts w:asciiTheme="minorHAnsi" w:hAnsiTheme="minorHAnsi" w:cstheme="minorHAnsi"/>
        <w:sz w:val="18"/>
        <w:szCs w:val="18"/>
      </w:rPr>
      <w:fldChar w:fldCharType="separate"/>
    </w:r>
    <w:r>
      <w:rPr>
        <w:rStyle w:val="PageNumber"/>
        <w:rFonts w:asciiTheme="minorHAnsi" w:hAnsiTheme="minorHAnsi" w:cstheme="minorHAnsi"/>
        <w:sz w:val="18"/>
        <w:szCs w:val="18"/>
      </w:rPr>
      <w:t>9</w:t>
    </w:r>
    <w:r w:rsidRPr="00546EDB">
      <w:rPr>
        <w:rStyle w:val="PageNumber"/>
        <w:rFonts w:asciiTheme="minorHAnsi" w:hAnsiTheme="minorHAnsi" w:cstheme="minorHAnsi"/>
        <w:sz w:val="18"/>
        <w:szCs w:val="18"/>
      </w:rPr>
      <w:fldChar w:fldCharType="end"/>
    </w:r>
    <w:r>
      <w:rPr>
        <w:rStyle w:val="PageNumber"/>
        <w:rFonts w:ascii="Calisto MT" w:hAnsi="Calisto MT"/>
        <w:sz w:val="18"/>
      </w:rPr>
      <w:tab/>
    </w:r>
    <w:r>
      <w:rPr>
        <w:rStyle w:val="PageNumber"/>
        <w:rFonts w:ascii="Calisto MT" w:hAnsi="Calisto MT"/>
        <w:sz w:val="18"/>
      </w:rPr>
      <w:tab/>
    </w:r>
  </w:p>
  <w:p w14:paraId="56354583" w14:textId="77777777" w:rsidR="004A6198" w:rsidRDefault="004A6198" w:rsidP="00721978">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0D9D46" w14:textId="77777777" w:rsidR="004A6198" w:rsidRPr="00D56F06" w:rsidRDefault="004A6198" w:rsidP="00E37EDB">
    <w:pPr>
      <w:pStyle w:val="Footer"/>
      <w:tabs>
        <w:tab w:val="clear" w:pos="4320"/>
        <w:tab w:val="clear" w:pos="8640"/>
        <w:tab w:val="center" w:pos="6480"/>
        <w:tab w:val="right" w:pos="11160"/>
      </w:tabs>
      <w:rPr>
        <w:rFonts w:asciiTheme="minorHAnsi" w:hAnsiTheme="minorHAnsi" w:cstheme="minorHAnsi"/>
        <w:sz w:val="18"/>
        <w:szCs w:val="20"/>
      </w:rPr>
    </w:pPr>
    <w:r>
      <w:rPr>
        <w:noProof/>
      </w:rPr>
      <w:drawing>
        <wp:anchor distT="0" distB="0" distL="114300" distR="114300" simplePos="0" relativeHeight="251721728" behindDoc="1" locked="0" layoutInCell="1" allowOverlap="1" wp14:anchorId="3A028709" wp14:editId="0E034934">
          <wp:simplePos x="0" y="0"/>
          <wp:positionH relativeFrom="column">
            <wp:posOffset>7869555</wp:posOffset>
          </wp:positionH>
          <wp:positionV relativeFrom="paragraph">
            <wp:posOffset>12700</wp:posOffset>
          </wp:positionV>
          <wp:extent cx="447675" cy="428625"/>
          <wp:effectExtent l="0" t="0" r="9525" b="9525"/>
          <wp:wrapNone/>
          <wp:docPr id="1776161235" name="Picture 1776161235" descr="Oak_lea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Oak_leaf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7675" cy="428625"/>
                  </a:xfrm>
                  <a:prstGeom prst="rect">
                    <a:avLst/>
                  </a:prstGeom>
                  <a:noFill/>
                  <a:ln w="9525">
                    <a:noFill/>
                    <a:miter lim="800000"/>
                    <a:headEnd/>
                    <a:tailEnd/>
                  </a:ln>
                </pic:spPr>
              </pic:pic>
            </a:graphicData>
          </a:graphic>
        </wp:anchor>
      </w:drawing>
    </w:r>
    <w:r w:rsidRPr="00D56F06">
      <w:rPr>
        <w:rFonts w:asciiTheme="minorHAnsi" w:hAnsiTheme="minorHAnsi" w:cstheme="minorHAnsi"/>
        <w:sz w:val="18"/>
        <w:szCs w:val="20"/>
      </w:rPr>
      <w:t>MassDEP-DWM Program QAPP (2020-2024)</w:t>
    </w:r>
  </w:p>
  <w:p w14:paraId="61577852" w14:textId="77777777" w:rsidR="004A6198" w:rsidRDefault="004A6198" w:rsidP="00E37EDB">
    <w:pPr>
      <w:pStyle w:val="Footer"/>
      <w:tabs>
        <w:tab w:val="clear" w:pos="4320"/>
        <w:tab w:val="clear" w:pos="8640"/>
        <w:tab w:val="center" w:pos="6480"/>
        <w:tab w:val="right" w:pos="11160"/>
      </w:tabs>
      <w:rPr>
        <w:rFonts w:asciiTheme="minorHAnsi" w:hAnsiTheme="minorHAnsi" w:cstheme="minorHAnsi"/>
        <w:sz w:val="18"/>
        <w:szCs w:val="20"/>
      </w:rPr>
    </w:pPr>
    <w:r w:rsidRPr="00D56F06">
      <w:rPr>
        <w:rFonts w:asciiTheme="minorHAnsi" w:hAnsiTheme="minorHAnsi" w:cstheme="minorHAnsi"/>
        <w:sz w:val="18"/>
        <w:szCs w:val="20"/>
      </w:rPr>
      <w:t>CN #</w:t>
    </w:r>
    <w:r>
      <w:rPr>
        <w:rFonts w:asciiTheme="minorHAnsi" w:hAnsiTheme="minorHAnsi" w:cstheme="minorHAnsi"/>
        <w:sz w:val="18"/>
        <w:szCs w:val="20"/>
      </w:rPr>
      <w:t xml:space="preserve"> 520.0</w:t>
    </w:r>
  </w:p>
  <w:p w14:paraId="487CD7C9" w14:textId="2F1BF6B4" w:rsidR="004A6198" w:rsidRPr="000002E6" w:rsidRDefault="004A6198" w:rsidP="00E37EDB">
    <w:pPr>
      <w:pStyle w:val="Footer"/>
      <w:tabs>
        <w:tab w:val="clear" w:pos="4320"/>
        <w:tab w:val="clear" w:pos="8640"/>
        <w:tab w:val="center" w:pos="6480"/>
        <w:tab w:val="right" w:pos="11160"/>
      </w:tabs>
    </w:pPr>
    <w:r w:rsidRPr="00D56F06">
      <w:rPr>
        <w:rFonts w:asciiTheme="minorHAnsi" w:hAnsiTheme="minorHAnsi" w:cstheme="minorHAnsi"/>
        <w:sz w:val="18"/>
        <w:szCs w:val="20"/>
      </w:rPr>
      <w:t>July, 2020</w:t>
    </w:r>
    <w:r w:rsidRPr="00D56F06">
      <w:rPr>
        <w:rFonts w:asciiTheme="minorHAnsi" w:hAnsiTheme="minorHAnsi" w:cstheme="minorHAnsi"/>
        <w:sz w:val="18"/>
        <w:szCs w:val="20"/>
      </w:rPr>
      <w:tab/>
    </w:r>
    <w:r w:rsidRPr="00D56F06">
      <w:rPr>
        <w:rStyle w:val="PageNumber"/>
        <w:rFonts w:asciiTheme="minorHAnsi" w:hAnsiTheme="minorHAnsi" w:cstheme="minorHAnsi"/>
        <w:sz w:val="18"/>
        <w:szCs w:val="20"/>
      </w:rPr>
      <w:t xml:space="preserve">Page </w:t>
    </w:r>
    <w:r w:rsidRPr="00D56F06">
      <w:rPr>
        <w:rStyle w:val="PageNumber"/>
        <w:rFonts w:asciiTheme="minorHAnsi" w:hAnsiTheme="minorHAnsi" w:cstheme="minorHAnsi"/>
        <w:sz w:val="18"/>
        <w:szCs w:val="20"/>
      </w:rPr>
      <w:fldChar w:fldCharType="begin"/>
    </w:r>
    <w:r w:rsidRPr="00D56F06">
      <w:rPr>
        <w:rStyle w:val="PageNumber"/>
        <w:rFonts w:asciiTheme="minorHAnsi" w:hAnsiTheme="minorHAnsi" w:cstheme="minorHAnsi"/>
        <w:sz w:val="18"/>
        <w:szCs w:val="20"/>
      </w:rPr>
      <w:instrText xml:space="preserve"> PAGE </w:instrText>
    </w:r>
    <w:r w:rsidRPr="00D56F06">
      <w:rPr>
        <w:rStyle w:val="PageNumber"/>
        <w:rFonts w:asciiTheme="minorHAnsi" w:hAnsiTheme="minorHAnsi" w:cstheme="minorHAnsi"/>
        <w:sz w:val="18"/>
        <w:szCs w:val="20"/>
      </w:rPr>
      <w:fldChar w:fldCharType="separate"/>
    </w:r>
    <w:r>
      <w:rPr>
        <w:rStyle w:val="PageNumber"/>
        <w:rFonts w:asciiTheme="minorHAnsi" w:hAnsiTheme="minorHAnsi" w:cstheme="minorHAnsi"/>
        <w:sz w:val="18"/>
        <w:szCs w:val="20"/>
      </w:rPr>
      <w:t>50</w:t>
    </w:r>
    <w:r w:rsidRPr="00D56F06">
      <w:rPr>
        <w:rStyle w:val="PageNumber"/>
        <w:rFonts w:asciiTheme="minorHAnsi" w:hAnsiTheme="minorHAnsi" w:cstheme="minorHAnsi"/>
        <w:sz w:val="18"/>
        <w:szCs w:val="20"/>
      </w:rPr>
      <w:fldChar w:fldCharType="end"/>
    </w:r>
    <w:r>
      <w:rPr>
        <w:rStyle w:val="PageNumber"/>
        <w:rFonts w:ascii="Calisto MT" w:hAnsi="Calisto MT"/>
        <w:sz w:val="18"/>
      </w:rPr>
      <w:tab/>
    </w:r>
    <w:r>
      <w:rPr>
        <w:rStyle w:val="PageNumber"/>
        <w:rFonts w:ascii="Calisto MT" w:hAnsi="Calisto MT"/>
        <w:sz w:val="18"/>
      </w:rPr>
      <w:tab/>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4B25BB" w14:textId="77777777" w:rsidR="004A6198" w:rsidRDefault="004A6198" w:rsidP="00721978">
    <w:pPr>
      <w:pStyle w:val="Footer"/>
    </w:pPr>
    <w:r>
      <w:rPr>
        <w:noProof/>
      </w:rPr>
      <w:drawing>
        <wp:inline distT="0" distB="0" distL="0" distR="0" wp14:anchorId="1BE6D5D3" wp14:editId="01A5B827">
          <wp:extent cx="5943600" cy="95250"/>
          <wp:effectExtent l="19050" t="0" r="0" b="0"/>
          <wp:docPr id="1776160983" name="Picture 1776160983" descr="BD1453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BD14538_"/>
                  <pic:cNvPicPr>
                    <a:picLocks noChangeAspect="1" noChangeArrowheads="1"/>
                  </pic:cNvPicPr>
                </pic:nvPicPr>
                <pic:blipFill>
                  <a:blip r:embed="rId1"/>
                  <a:srcRect/>
                  <a:stretch>
                    <a:fillRect/>
                  </a:stretch>
                </pic:blipFill>
                <pic:spPr bwMode="auto">
                  <a:xfrm>
                    <a:off x="0" y="0"/>
                    <a:ext cx="5943600" cy="95250"/>
                  </a:xfrm>
                  <a:prstGeom prst="rect">
                    <a:avLst/>
                  </a:prstGeom>
                  <a:noFill/>
                  <a:ln w="9525">
                    <a:noFill/>
                    <a:miter lim="800000"/>
                    <a:headEnd/>
                    <a:tailEnd/>
                  </a:ln>
                </pic:spPr>
              </pic:pic>
            </a:graphicData>
          </a:graphic>
        </wp:inline>
      </w:drawing>
    </w:r>
  </w:p>
  <w:p w14:paraId="32F34F93" w14:textId="6B00C888" w:rsidR="004A6198" w:rsidRPr="00345E9D" w:rsidRDefault="004A6198" w:rsidP="00721978">
    <w:pPr>
      <w:pStyle w:val="Footer"/>
      <w:rPr>
        <w:rFonts w:asciiTheme="minorHAnsi" w:hAnsiTheme="minorHAnsi" w:cstheme="minorHAnsi"/>
        <w:sz w:val="18"/>
        <w:szCs w:val="18"/>
      </w:rPr>
    </w:pPr>
    <w:r w:rsidRPr="00345E9D">
      <w:rPr>
        <w:rFonts w:asciiTheme="minorHAnsi" w:hAnsiTheme="minorHAnsi" w:cstheme="minorHAnsi"/>
        <w:sz w:val="18"/>
        <w:szCs w:val="18"/>
      </w:rPr>
      <w:t>MassDEP-DWM Program QAPP (</w:t>
    </w:r>
    <w:r>
      <w:rPr>
        <w:rFonts w:asciiTheme="minorHAnsi" w:hAnsiTheme="minorHAnsi" w:cstheme="minorHAnsi"/>
        <w:sz w:val="18"/>
        <w:szCs w:val="18"/>
      </w:rPr>
      <w:t>2020-2024</w:t>
    </w:r>
    <w:r w:rsidRPr="00345E9D">
      <w:rPr>
        <w:rFonts w:asciiTheme="minorHAnsi" w:hAnsiTheme="minorHAnsi" w:cstheme="minorHAnsi"/>
        <w:sz w:val="18"/>
        <w:szCs w:val="18"/>
      </w:rPr>
      <w:t>)</w:t>
    </w:r>
  </w:p>
  <w:p w14:paraId="3B408FAC" w14:textId="1CE44C11" w:rsidR="004A6198" w:rsidRPr="00345E9D" w:rsidRDefault="004A6198" w:rsidP="00721978">
    <w:pPr>
      <w:pStyle w:val="Footer"/>
      <w:rPr>
        <w:rFonts w:asciiTheme="minorHAnsi" w:hAnsiTheme="minorHAnsi" w:cstheme="minorHAnsi"/>
        <w:sz w:val="18"/>
        <w:szCs w:val="18"/>
      </w:rPr>
    </w:pPr>
    <w:r w:rsidRPr="00345E9D">
      <w:rPr>
        <w:rFonts w:asciiTheme="minorHAnsi" w:hAnsiTheme="minorHAnsi" w:cstheme="minorHAnsi"/>
        <w:noProof/>
        <w:sz w:val="18"/>
        <w:szCs w:val="18"/>
      </w:rPr>
      <mc:AlternateContent>
        <mc:Choice Requires="wps">
          <w:drawing>
            <wp:anchor distT="0" distB="0" distL="114300" distR="114300" simplePos="0" relativeHeight="251661312" behindDoc="0" locked="0" layoutInCell="1" allowOverlap="1" wp14:anchorId="4D9661FF" wp14:editId="1D3A4576">
              <wp:simplePos x="0" y="0"/>
              <wp:positionH relativeFrom="column">
                <wp:posOffset>5372100</wp:posOffset>
              </wp:positionH>
              <wp:positionV relativeFrom="paragraph">
                <wp:posOffset>-59690</wp:posOffset>
              </wp:positionV>
              <wp:extent cx="627380" cy="523875"/>
              <wp:effectExtent l="0" t="0" r="1270" b="2540"/>
              <wp:wrapNone/>
              <wp:docPr id="17"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6F2F5C" w14:textId="77777777" w:rsidR="004A6198" w:rsidRDefault="004A6198" w:rsidP="00721978">
                          <w:r>
                            <w:rPr>
                              <w:noProof/>
                            </w:rPr>
                            <w:drawing>
                              <wp:inline distT="0" distB="0" distL="0" distR="0" wp14:anchorId="00599FCE" wp14:editId="09546533">
                                <wp:extent cx="447675" cy="428625"/>
                                <wp:effectExtent l="19050" t="0" r="9525" b="0"/>
                                <wp:docPr id="1776160985" name="Picture 1776160985" descr="Oak_lea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Oak_leaf2"/>
                                        <pic:cNvPicPr>
                                          <a:picLocks noChangeAspect="1" noChangeArrowheads="1"/>
                                        </pic:cNvPicPr>
                                      </pic:nvPicPr>
                                      <pic:blipFill>
                                        <a:blip r:embed="rId2"/>
                                        <a:srcRect/>
                                        <a:stretch>
                                          <a:fillRect/>
                                        </a:stretch>
                                      </pic:blipFill>
                                      <pic:spPr bwMode="auto">
                                        <a:xfrm>
                                          <a:off x="0" y="0"/>
                                          <a:ext cx="447675" cy="42862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9661FF" id="_x0000_t202" coordsize="21600,21600" o:spt="202" path="m,l,21600r21600,l21600,xe">
              <v:stroke joinstyle="miter"/>
              <v:path gradientshapeok="t" o:connecttype="rect"/>
            </v:shapetype>
            <v:shape id="Text Box 85" o:spid="_x0000_s1041" type="#_x0000_t202" style="position:absolute;margin-left:423pt;margin-top:-4.7pt;width:49.4pt;height:4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" stroked="f">
              <v:textbox>
                <w:txbxContent>
                  <w:p w14:paraId="106F2F5C" w14:textId="77777777" w:rsidR="004A6198" w:rsidRDefault="004A6198" w:rsidP="00721978">
                    <w:r>
                      <w:rPr>
                        <w:noProof/>
                      </w:rPr>
                      <w:drawing>
                        <wp:inline distT="0" distB="0" distL="0" distR="0" wp14:anchorId="00599FCE" wp14:editId="09546533">
                          <wp:extent cx="447675" cy="428625"/>
                          <wp:effectExtent l="19050" t="0" r="9525" b="0"/>
                          <wp:docPr id="1776160985" name="Picture 1776160985" descr="Oak_lea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Oak_leaf2"/>
                                  <pic:cNvPicPr>
                                    <a:picLocks noChangeAspect="1" noChangeArrowheads="1"/>
                                  </pic:cNvPicPr>
                                </pic:nvPicPr>
                                <pic:blipFill>
                                  <a:blip r:embed="rId2"/>
                                  <a:srcRect/>
                                  <a:stretch>
                                    <a:fillRect/>
                                  </a:stretch>
                                </pic:blipFill>
                                <pic:spPr bwMode="auto">
                                  <a:xfrm>
                                    <a:off x="0" y="0"/>
                                    <a:ext cx="447675" cy="428625"/>
                                  </a:xfrm>
                                  <a:prstGeom prst="rect">
                                    <a:avLst/>
                                  </a:prstGeom>
                                  <a:noFill/>
                                  <a:ln w="9525">
                                    <a:noFill/>
                                    <a:miter lim="800000"/>
                                    <a:headEnd/>
                                    <a:tailEnd/>
                                  </a:ln>
                                </pic:spPr>
                              </pic:pic>
                            </a:graphicData>
                          </a:graphic>
                        </wp:inline>
                      </w:drawing>
                    </w:r>
                  </w:p>
                </w:txbxContent>
              </v:textbox>
            </v:shape>
          </w:pict>
        </mc:Fallback>
      </mc:AlternateContent>
    </w:r>
    <w:r w:rsidRPr="00345E9D">
      <w:rPr>
        <w:rFonts w:asciiTheme="minorHAnsi" w:hAnsiTheme="minorHAnsi" w:cstheme="minorHAnsi"/>
        <w:sz w:val="18"/>
        <w:szCs w:val="18"/>
      </w:rPr>
      <w:t xml:space="preserve">CN # </w:t>
    </w:r>
    <w:r>
      <w:rPr>
        <w:rFonts w:asciiTheme="minorHAnsi" w:hAnsiTheme="minorHAnsi" w:cstheme="minorHAnsi"/>
        <w:sz w:val="18"/>
        <w:szCs w:val="18"/>
      </w:rPr>
      <w:t>520.0</w:t>
    </w:r>
  </w:p>
  <w:p w14:paraId="12757C3A" w14:textId="3F4C8DE0" w:rsidR="004A6198" w:rsidRPr="00345E9D" w:rsidRDefault="004A6198" w:rsidP="00721978">
    <w:pPr>
      <w:pStyle w:val="Footer"/>
      <w:rPr>
        <w:rFonts w:asciiTheme="minorHAnsi" w:hAnsiTheme="minorHAnsi" w:cstheme="minorHAnsi"/>
        <w:sz w:val="18"/>
        <w:szCs w:val="18"/>
      </w:rPr>
    </w:pPr>
    <w:r>
      <w:rPr>
        <w:rFonts w:asciiTheme="minorHAnsi" w:hAnsiTheme="minorHAnsi" w:cstheme="minorHAnsi"/>
        <w:sz w:val="18"/>
        <w:szCs w:val="18"/>
      </w:rPr>
      <w:t>August, 2020</w:t>
    </w:r>
    <w:r>
      <w:rPr>
        <w:rFonts w:asciiTheme="minorHAnsi" w:hAnsiTheme="minorHAnsi" w:cstheme="minorHAnsi"/>
        <w:sz w:val="18"/>
        <w:szCs w:val="18"/>
      </w:rPr>
      <w:tab/>
    </w:r>
    <w:r w:rsidRPr="00345E9D">
      <w:rPr>
        <w:rStyle w:val="PageNumber"/>
        <w:rFonts w:asciiTheme="minorHAnsi" w:hAnsiTheme="minorHAnsi" w:cstheme="minorHAnsi"/>
        <w:sz w:val="18"/>
        <w:szCs w:val="18"/>
      </w:rPr>
      <w:t xml:space="preserve">Page </w:t>
    </w:r>
    <w:r w:rsidRPr="00345E9D">
      <w:rPr>
        <w:rStyle w:val="PageNumber"/>
        <w:rFonts w:asciiTheme="minorHAnsi" w:hAnsiTheme="minorHAnsi" w:cstheme="minorHAnsi"/>
        <w:sz w:val="18"/>
        <w:szCs w:val="18"/>
      </w:rPr>
      <w:fldChar w:fldCharType="begin"/>
    </w:r>
    <w:r w:rsidRPr="00345E9D">
      <w:rPr>
        <w:rStyle w:val="PageNumber"/>
        <w:rFonts w:asciiTheme="minorHAnsi" w:hAnsiTheme="minorHAnsi" w:cstheme="minorHAnsi"/>
        <w:sz w:val="18"/>
        <w:szCs w:val="18"/>
      </w:rPr>
      <w:instrText xml:space="preserve"> PAGE </w:instrText>
    </w:r>
    <w:r w:rsidRPr="00345E9D">
      <w:rPr>
        <w:rStyle w:val="PageNumber"/>
        <w:rFonts w:asciiTheme="minorHAnsi" w:hAnsiTheme="minorHAnsi" w:cstheme="minorHAnsi"/>
        <w:sz w:val="18"/>
        <w:szCs w:val="18"/>
      </w:rPr>
      <w:fldChar w:fldCharType="separate"/>
    </w:r>
    <w:r>
      <w:rPr>
        <w:rStyle w:val="PageNumber"/>
        <w:rFonts w:asciiTheme="minorHAnsi" w:hAnsiTheme="minorHAnsi" w:cstheme="minorHAnsi"/>
        <w:noProof/>
        <w:sz w:val="18"/>
        <w:szCs w:val="18"/>
      </w:rPr>
      <w:t>117</w:t>
    </w:r>
    <w:r w:rsidRPr="00345E9D">
      <w:rPr>
        <w:rStyle w:val="PageNumber"/>
        <w:rFonts w:asciiTheme="minorHAnsi" w:hAnsiTheme="minorHAnsi" w:cstheme="minorHAnsi"/>
        <w:sz w:val="18"/>
        <w:szCs w:val="18"/>
      </w:rPr>
      <w:fldChar w:fldCharType="end"/>
    </w:r>
    <w:r>
      <w:rPr>
        <w:rStyle w:val="PageNumber"/>
        <w:rFonts w:ascii="Calisto MT" w:hAnsi="Calisto MT"/>
        <w:sz w:val="18"/>
      </w:rPr>
      <w:tab/>
    </w:r>
    <w:r>
      <w:rPr>
        <w:rStyle w:val="PageNumber"/>
        <w:rFonts w:ascii="Calisto MT" w:hAnsi="Calisto MT"/>
        <w:sz w:val="18"/>
      </w:rPr>
      <w:tab/>
    </w:r>
  </w:p>
  <w:p w14:paraId="402B7471" w14:textId="77777777" w:rsidR="004A6198" w:rsidRDefault="004A6198" w:rsidP="00721978">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C8C91C" w14:textId="77777777" w:rsidR="004A6198" w:rsidRDefault="004A6198" w:rsidP="00721978">
    <w:pPr>
      <w:pStyle w:val="Footer"/>
    </w:pPr>
    <w:r>
      <w:rPr>
        <w:noProof/>
      </w:rPr>
      <w:drawing>
        <wp:inline distT="0" distB="0" distL="0" distR="0" wp14:anchorId="5F878C4B" wp14:editId="6E1DFD93">
          <wp:extent cx="5943600" cy="95250"/>
          <wp:effectExtent l="19050" t="0" r="0" b="0"/>
          <wp:docPr id="1776160984" name="Picture 1776160984" descr="BD1453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BD14538_"/>
                  <pic:cNvPicPr>
                    <a:picLocks noChangeAspect="1" noChangeArrowheads="1"/>
                  </pic:cNvPicPr>
                </pic:nvPicPr>
                <pic:blipFill>
                  <a:blip r:embed="rId1"/>
                  <a:srcRect/>
                  <a:stretch>
                    <a:fillRect/>
                  </a:stretch>
                </pic:blipFill>
                <pic:spPr bwMode="auto">
                  <a:xfrm>
                    <a:off x="0" y="0"/>
                    <a:ext cx="5943600" cy="95250"/>
                  </a:xfrm>
                  <a:prstGeom prst="rect">
                    <a:avLst/>
                  </a:prstGeom>
                  <a:noFill/>
                  <a:ln w="9525">
                    <a:noFill/>
                    <a:miter lim="800000"/>
                    <a:headEnd/>
                    <a:tailEnd/>
                  </a:ln>
                </pic:spPr>
              </pic:pic>
            </a:graphicData>
          </a:graphic>
        </wp:inline>
      </w:drawing>
    </w:r>
  </w:p>
  <w:p w14:paraId="202EA320" w14:textId="77777777" w:rsidR="004A6198" w:rsidRPr="00D56F06" w:rsidRDefault="004A6198" w:rsidP="00B3258D">
    <w:pPr>
      <w:pStyle w:val="Footer"/>
      <w:rPr>
        <w:rFonts w:asciiTheme="minorHAnsi" w:hAnsiTheme="minorHAnsi" w:cstheme="minorHAnsi"/>
        <w:sz w:val="18"/>
        <w:szCs w:val="20"/>
      </w:rPr>
    </w:pPr>
    <w:r>
      <w:rPr>
        <w:rFonts w:asciiTheme="minorHAnsi" w:hAnsiTheme="minorHAnsi" w:cstheme="minorHAnsi"/>
        <w:sz w:val="18"/>
        <w:szCs w:val="20"/>
      </w:rPr>
      <w:t xml:space="preserve">WPP Chloride Monitoring </w:t>
    </w:r>
    <w:r w:rsidRPr="00D56F06">
      <w:rPr>
        <w:rFonts w:asciiTheme="minorHAnsi" w:hAnsiTheme="minorHAnsi" w:cstheme="minorHAnsi"/>
        <w:sz w:val="18"/>
        <w:szCs w:val="20"/>
      </w:rPr>
      <w:t>QAPP</w:t>
    </w:r>
  </w:p>
  <w:p w14:paraId="3834BE45" w14:textId="3BA4CF1C" w:rsidR="004A6198" w:rsidRDefault="004A6198" w:rsidP="00B3258D">
    <w:pPr>
      <w:pStyle w:val="Footer"/>
      <w:rPr>
        <w:rFonts w:asciiTheme="minorHAnsi" w:hAnsiTheme="minorHAnsi" w:cstheme="minorHAnsi"/>
        <w:sz w:val="18"/>
        <w:szCs w:val="20"/>
      </w:rPr>
    </w:pPr>
    <w:r w:rsidRPr="00D56F06">
      <w:rPr>
        <w:rFonts w:asciiTheme="minorHAnsi" w:hAnsiTheme="minorHAnsi" w:cstheme="minorHAnsi"/>
        <w:noProof/>
        <w:sz w:val="18"/>
        <w:szCs w:val="20"/>
      </w:rPr>
      <mc:AlternateContent>
        <mc:Choice Requires="wps">
          <w:drawing>
            <wp:anchor distT="0" distB="0" distL="114300" distR="114300" simplePos="0" relativeHeight="251677184" behindDoc="0" locked="0" layoutInCell="1" allowOverlap="1" wp14:anchorId="3509CF5F" wp14:editId="54654035">
              <wp:simplePos x="0" y="0"/>
              <wp:positionH relativeFrom="column">
                <wp:posOffset>5372100</wp:posOffset>
              </wp:positionH>
              <wp:positionV relativeFrom="paragraph">
                <wp:posOffset>-59690</wp:posOffset>
              </wp:positionV>
              <wp:extent cx="627380" cy="523875"/>
              <wp:effectExtent l="0" t="0" r="1270" b="2540"/>
              <wp:wrapNone/>
              <wp:docPr id="177616097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F653DF" w14:textId="77777777" w:rsidR="004A6198" w:rsidRDefault="004A6198" w:rsidP="00B3258D">
                          <w:r>
                            <w:rPr>
                              <w:noProof/>
                            </w:rPr>
                            <w:drawing>
                              <wp:inline distT="0" distB="0" distL="0" distR="0" wp14:anchorId="6FFC88C6" wp14:editId="4617F569">
                                <wp:extent cx="447675" cy="428625"/>
                                <wp:effectExtent l="19050" t="0" r="9525" b="0"/>
                                <wp:docPr id="1776160973" name="Picture 1776160973" descr="Oak_lea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Oak_leaf2"/>
                                        <pic:cNvPicPr>
                                          <a:picLocks noChangeAspect="1" noChangeArrowheads="1"/>
                                        </pic:cNvPicPr>
                                      </pic:nvPicPr>
                                      <pic:blipFill>
                                        <a:blip r:embed="rId2"/>
                                        <a:srcRect/>
                                        <a:stretch>
                                          <a:fillRect/>
                                        </a:stretch>
                                      </pic:blipFill>
                                      <pic:spPr bwMode="auto">
                                        <a:xfrm>
                                          <a:off x="0" y="0"/>
                                          <a:ext cx="447675" cy="42862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09CF5F" id="_x0000_t202" coordsize="21600,21600" o:spt="202" path="m,l,21600r21600,l21600,xe">
              <v:stroke joinstyle="miter"/>
              <v:path gradientshapeok="t" o:connecttype="rect"/>
            </v:shapetype>
            <v:shape id="_x0000_s1042" type="#_x0000_t202" style="position:absolute;margin-left:423pt;margin-top:-4.7pt;width:49.4pt;height:41.2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" stroked="f">
              <v:textbox>
                <w:txbxContent>
                  <w:p w14:paraId="67F653DF" w14:textId="77777777" w:rsidR="004A6198" w:rsidRDefault="004A6198" w:rsidP="00B3258D">
                    <w:r>
                      <w:rPr>
                        <w:noProof/>
                      </w:rPr>
                      <w:drawing>
                        <wp:inline distT="0" distB="0" distL="0" distR="0" wp14:anchorId="6FFC88C6" wp14:editId="4617F569">
                          <wp:extent cx="447675" cy="428625"/>
                          <wp:effectExtent l="19050" t="0" r="9525" b="0"/>
                          <wp:docPr id="1776160973" name="Picture 1776160973" descr="Oak_lea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Oak_leaf2"/>
                                  <pic:cNvPicPr>
                                    <a:picLocks noChangeAspect="1" noChangeArrowheads="1"/>
                                  </pic:cNvPicPr>
                                </pic:nvPicPr>
                                <pic:blipFill>
                                  <a:blip r:embed="rId2"/>
                                  <a:srcRect/>
                                  <a:stretch>
                                    <a:fillRect/>
                                  </a:stretch>
                                </pic:blipFill>
                                <pic:spPr bwMode="auto">
                                  <a:xfrm>
                                    <a:off x="0" y="0"/>
                                    <a:ext cx="447675" cy="428625"/>
                                  </a:xfrm>
                                  <a:prstGeom prst="rect">
                                    <a:avLst/>
                                  </a:prstGeom>
                                  <a:noFill/>
                                  <a:ln w="9525">
                                    <a:noFill/>
                                    <a:miter lim="800000"/>
                                    <a:headEnd/>
                                    <a:tailEnd/>
                                  </a:ln>
                                </pic:spPr>
                              </pic:pic>
                            </a:graphicData>
                          </a:graphic>
                        </wp:inline>
                      </w:drawing>
                    </w:r>
                  </w:p>
                </w:txbxContent>
              </v:textbox>
            </v:shape>
          </w:pict>
        </mc:Fallback>
      </mc:AlternateContent>
    </w:r>
    <w:r w:rsidRPr="00D56F06">
      <w:rPr>
        <w:rFonts w:asciiTheme="minorHAnsi" w:hAnsiTheme="minorHAnsi" w:cstheme="minorHAnsi"/>
        <w:sz w:val="18"/>
        <w:szCs w:val="20"/>
      </w:rPr>
      <w:t>CN #</w:t>
    </w:r>
    <w:r>
      <w:rPr>
        <w:rFonts w:asciiTheme="minorHAnsi" w:hAnsiTheme="minorHAnsi" w:cstheme="minorHAnsi"/>
        <w:sz w:val="18"/>
        <w:szCs w:val="20"/>
      </w:rPr>
      <w:t xml:space="preserve"> </w:t>
    </w:r>
    <w:r w:rsidR="00D837A8">
      <w:rPr>
        <w:rFonts w:asciiTheme="minorHAnsi" w:hAnsiTheme="minorHAnsi" w:cstheme="minorHAnsi"/>
        <w:sz w:val="18"/>
        <w:szCs w:val="20"/>
      </w:rPr>
      <w:t>540.0</w:t>
    </w:r>
  </w:p>
  <w:p w14:paraId="4475CDF3" w14:textId="5A742705" w:rsidR="004A6198" w:rsidRPr="00345E9D" w:rsidRDefault="004A6198" w:rsidP="00B3258D">
    <w:pPr>
      <w:pStyle w:val="Footer"/>
      <w:rPr>
        <w:rFonts w:asciiTheme="minorHAnsi" w:hAnsiTheme="minorHAnsi" w:cstheme="minorHAnsi"/>
        <w:sz w:val="18"/>
        <w:szCs w:val="18"/>
      </w:rPr>
    </w:pPr>
    <w:proofErr w:type="gramStart"/>
    <w:r>
      <w:rPr>
        <w:rFonts w:asciiTheme="minorHAnsi" w:hAnsiTheme="minorHAnsi" w:cstheme="minorHAnsi"/>
        <w:sz w:val="18"/>
        <w:szCs w:val="20"/>
      </w:rPr>
      <w:t>November</w:t>
    </w:r>
    <w:r w:rsidRPr="00D56F06">
      <w:rPr>
        <w:rFonts w:asciiTheme="minorHAnsi" w:hAnsiTheme="minorHAnsi" w:cstheme="minorHAnsi"/>
        <w:sz w:val="18"/>
        <w:szCs w:val="20"/>
      </w:rPr>
      <w:t>,</w:t>
    </w:r>
    <w:proofErr w:type="gramEnd"/>
    <w:r w:rsidRPr="00D56F06">
      <w:rPr>
        <w:rFonts w:asciiTheme="minorHAnsi" w:hAnsiTheme="minorHAnsi" w:cstheme="minorHAnsi"/>
        <w:sz w:val="18"/>
        <w:szCs w:val="20"/>
      </w:rPr>
      <w:t xml:space="preserve"> 2020</w:t>
    </w:r>
    <w:r>
      <w:rPr>
        <w:rFonts w:asciiTheme="minorHAnsi" w:hAnsiTheme="minorHAnsi" w:cstheme="minorHAnsi"/>
        <w:sz w:val="18"/>
        <w:szCs w:val="18"/>
      </w:rPr>
      <w:tab/>
    </w:r>
    <w:r w:rsidRPr="00546EDB">
      <w:rPr>
        <w:rStyle w:val="PageNumber"/>
        <w:rFonts w:asciiTheme="minorHAnsi" w:hAnsiTheme="minorHAnsi" w:cstheme="minorHAnsi"/>
        <w:sz w:val="18"/>
        <w:szCs w:val="18"/>
      </w:rPr>
      <w:t xml:space="preserve">Page </w:t>
    </w:r>
    <w:r w:rsidRPr="00546EDB">
      <w:rPr>
        <w:rStyle w:val="PageNumber"/>
        <w:rFonts w:asciiTheme="minorHAnsi" w:hAnsiTheme="minorHAnsi" w:cstheme="minorHAnsi"/>
        <w:sz w:val="18"/>
        <w:szCs w:val="18"/>
      </w:rPr>
      <w:fldChar w:fldCharType="begin"/>
    </w:r>
    <w:r w:rsidRPr="00546EDB">
      <w:rPr>
        <w:rStyle w:val="PageNumber"/>
        <w:rFonts w:asciiTheme="minorHAnsi" w:hAnsiTheme="minorHAnsi" w:cstheme="minorHAnsi"/>
        <w:sz w:val="18"/>
        <w:szCs w:val="18"/>
      </w:rPr>
      <w:instrText xml:space="preserve"> PAGE </w:instrText>
    </w:r>
    <w:r w:rsidRPr="00546EDB">
      <w:rPr>
        <w:rStyle w:val="PageNumber"/>
        <w:rFonts w:asciiTheme="minorHAnsi" w:hAnsiTheme="minorHAnsi" w:cstheme="minorHAnsi"/>
        <w:sz w:val="18"/>
        <w:szCs w:val="18"/>
      </w:rPr>
      <w:fldChar w:fldCharType="separate"/>
    </w:r>
    <w:r>
      <w:rPr>
        <w:rStyle w:val="PageNumber"/>
        <w:rFonts w:asciiTheme="minorHAnsi" w:hAnsiTheme="minorHAnsi" w:cstheme="minorHAnsi"/>
        <w:sz w:val="18"/>
        <w:szCs w:val="18"/>
      </w:rPr>
      <w:t>9</w:t>
    </w:r>
    <w:r w:rsidRPr="00546EDB">
      <w:rPr>
        <w:rStyle w:val="PageNumber"/>
        <w:rFonts w:asciiTheme="minorHAnsi" w:hAnsiTheme="minorHAnsi" w:cstheme="minorHAnsi"/>
        <w:sz w:val="18"/>
        <w:szCs w:val="18"/>
      </w:rPr>
      <w:fldChar w:fldCharType="end"/>
    </w:r>
    <w:r>
      <w:rPr>
        <w:rStyle w:val="PageNumber"/>
        <w:rFonts w:ascii="Calisto MT" w:hAnsi="Calisto MT"/>
        <w:sz w:val="18"/>
      </w:rPr>
      <w:tab/>
    </w:r>
    <w:r>
      <w:rPr>
        <w:rStyle w:val="PageNumber"/>
        <w:rFonts w:ascii="Calisto MT" w:hAnsi="Calisto MT"/>
        <w:sz w:val="18"/>
      </w:rPr>
      <w:tab/>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A652B1" w14:textId="77777777" w:rsidR="004A6198" w:rsidRPr="00D56F06" w:rsidRDefault="004A6198" w:rsidP="00B3258D">
    <w:pPr>
      <w:pStyle w:val="Footer"/>
      <w:rPr>
        <w:rFonts w:asciiTheme="minorHAnsi" w:hAnsiTheme="minorHAnsi" w:cstheme="minorHAnsi"/>
        <w:sz w:val="18"/>
        <w:szCs w:val="20"/>
      </w:rPr>
    </w:pPr>
    <w:r>
      <w:rPr>
        <w:rFonts w:asciiTheme="minorHAnsi" w:hAnsiTheme="minorHAnsi" w:cstheme="minorHAnsi"/>
        <w:sz w:val="18"/>
        <w:szCs w:val="20"/>
      </w:rPr>
      <w:t xml:space="preserve">WPP Chloride Monitoring </w:t>
    </w:r>
    <w:r w:rsidRPr="00D56F06">
      <w:rPr>
        <w:rFonts w:asciiTheme="minorHAnsi" w:hAnsiTheme="minorHAnsi" w:cstheme="minorHAnsi"/>
        <w:sz w:val="18"/>
        <w:szCs w:val="20"/>
      </w:rPr>
      <w:t>QAPP</w:t>
    </w:r>
  </w:p>
  <w:p w14:paraId="24BF239F" w14:textId="6A23690D" w:rsidR="004A6198" w:rsidRDefault="004A6198" w:rsidP="00B3258D">
    <w:pPr>
      <w:pStyle w:val="Footer"/>
      <w:rPr>
        <w:rFonts w:asciiTheme="minorHAnsi" w:hAnsiTheme="minorHAnsi" w:cstheme="minorHAnsi"/>
        <w:sz w:val="18"/>
        <w:szCs w:val="20"/>
      </w:rPr>
    </w:pPr>
    <w:r w:rsidRPr="00D56F06">
      <w:rPr>
        <w:rFonts w:asciiTheme="minorHAnsi" w:hAnsiTheme="minorHAnsi" w:cstheme="minorHAnsi"/>
        <w:noProof/>
        <w:sz w:val="18"/>
        <w:szCs w:val="20"/>
      </w:rPr>
      <mc:AlternateContent>
        <mc:Choice Requires="wps">
          <w:drawing>
            <wp:anchor distT="0" distB="0" distL="114300" distR="114300" simplePos="0" relativeHeight="251682304" behindDoc="0" locked="0" layoutInCell="1" allowOverlap="1" wp14:anchorId="7CF73AA6" wp14:editId="3391ECAA">
              <wp:simplePos x="0" y="0"/>
              <wp:positionH relativeFrom="column">
                <wp:posOffset>5372100</wp:posOffset>
              </wp:positionH>
              <wp:positionV relativeFrom="paragraph">
                <wp:posOffset>-59690</wp:posOffset>
              </wp:positionV>
              <wp:extent cx="627380" cy="523875"/>
              <wp:effectExtent l="0" t="0" r="1270" b="2540"/>
              <wp:wrapNone/>
              <wp:docPr id="177616097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21C428" w14:textId="77777777" w:rsidR="004A6198" w:rsidRDefault="004A6198" w:rsidP="00B3258D">
                          <w:r>
                            <w:rPr>
                              <w:noProof/>
                            </w:rPr>
                            <w:drawing>
                              <wp:inline distT="0" distB="0" distL="0" distR="0" wp14:anchorId="612EBF30" wp14:editId="59698F2B">
                                <wp:extent cx="447675" cy="428625"/>
                                <wp:effectExtent l="19050" t="0" r="9525" b="0"/>
                                <wp:docPr id="1776160975" name="Picture 1776160975" descr="Oak_lea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Oak_leaf2"/>
                                        <pic:cNvPicPr>
                                          <a:picLocks noChangeAspect="1" noChangeArrowheads="1"/>
                                        </pic:cNvPicPr>
                                      </pic:nvPicPr>
                                      <pic:blipFill>
                                        <a:blip r:embed="rId1"/>
                                        <a:srcRect/>
                                        <a:stretch>
                                          <a:fillRect/>
                                        </a:stretch>
                                      </pic:blipFill>
                                      <pic:spPr bwMode="auto">
                                        <a:xfrm>
                                          <a:off x="0" y="0"/>
                                          <a:ext cx="447675" cy="42862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F73AA6" id="_x0000_t202" coordsize="21600,21600" o:spt="202" path="m,l,21600r21600,l21600,xe">
              <v:stroke joinstyle="miter"/>
              <v:path gradientshapeok="t" o:connecttype="rect"/>
            </v:shapetype>
            <v:shape id="_x0000_s1043" type="#_x0000_t202" style="position:absolute;margin-left:423pt;margin-top:-4.7pt;width:49.4pt;height:41.2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" stroked="f">
              <v:textbox>
                <w:txbxContent>
                  <w:p w14:paraId="6721C428" w14:textId="77777777" w:rsidR="004A6198" w:rsidRDefault="004A6198" w:rsidP="00B3258D">
                    <w:r>
                      <w:rPr>
                        <w:noProof/>
                      </w:rPr>
                      <w:drawing>
                        <wp:inline distT="0" distB="0" distL="0" distR="0" wp14:anchorId="612EBF30" wp14:editId="59698F2B">
                          <wp:extent cx="447675" cy="428625"/>
                          <wp:effectExtent l="19050" t="0" r="9525" b="0"/>
                          <wp:docPr id="1776160975" name="Picture 1776160975" descr="Oak_lea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Oak_leaf2"/>
                                  <pic:cNvPicPr>
                                    <a:picLocks noChangeAspect="1" noChangeArrowheads="1"/>
                                  </pic:cNvPicPr>
                                </pic:nvPicPr>
                                <pic:blipFill>
                                  <a:blip r:embed="rId1"/>
                                  <a:srcRect/>
                                  <a:stretch>
                                    <a:fillRect/>
                                  </a:stretch>
                                </pic:blipFill>
                                <pic:spPr bwMode="auto">
                                  <a:xfrm>
                                    <a:off x="0" y="0"/>
                                    <a:ext cx="447675" cy="428625"/>
                                  </a:xfrm>
                                  <a:prstGeom prst="rect">
                                    <a:avLst/>
                                  </a:prstGeom>
                                  <a:noFill/>
                                  <a:ln w="9525">
                                    <a:noFill/>
                                    <a:miter lim="800000"/>
                                    <a:headEnd/>
                                    <a:tailEnd/>
                                  </a:ln>
                                </pic:spPr>
                              </pic:pic>
                            </a:graphicData>
                          </a:graphic>
                        </wp:inline>
                      </w:drawing>
                    </w:r>
                  </w:p>
                </w:txbxContent>
              </v:textbox>
            </v:shape>
          </w:pict>
        </mc:Fallback>
      </mc:AlternateContent>
    </w:r>
    <w:r w:rsidRPr="00D56F06">
      <w:rPr>
        <w:rFonts w:asciiTheme="minorHAnsi" w:hAnsiTheme="minorHAnsi" w:cstheme="minorHAnsi"/>
        <w:sz w:val="18"/>
        <w:szCs w:val="20"/>
      </w:rPr>
      <w:t>CN #</w:t>
    </w:r>
    <w:r>
      <w:rPr>
        <w:rFonts w:asciiTheme="minorHAnsi" w:hAnsiTheme="minorHAnsi" w:cstheme="minorHAnsi"/>
        <w:sz w:val="18"/>
        <w:szCs w:val="20"/>
      </w:rPr>
      <w:t xml:space="preserve"> </w:t>
    </w:r>
    <w:r w:rsidR="00D837A8">
      <w:rPr>
        <w:rFonts w:asciiTheme="minorHAnsi" w:hAnsiTheme="minorHAnsi" w:cstheme="minorHAnsi"/>
        <w:sz w:val="18"/>
        <w:szCs w:val="20"/>
      </w:rPr>
      <w:t>540.0</w:t>
    </w:r>
  </w:p>
  <w:p w14:paraId="77E039D3" w14:textId="53C66400" w:rsidR="004A6198" w:rsidRPr="00E37EDB" w:rsidRDefault="004A6198" w:rsidP="00B3258D">
    <w:pPr>
      <w:pStyle w:val="Footer"/>
      <w:tabs>
        <w:tab w:val="clear" w:pos="4320"/>
        <w:tab w:val="clear" w:pos="8640"/>
        <w:tab w:val="center" w:pos="6480"/>
        <w:tab w:val="right" w:pos="11160"/>
      </w:tabs>
    </w:pPr>
    <w:proofErr w:type="gramStart"/>
    <w:r>
      <w:rPr>
        <w:rFonts w:asciiTheme="minorHAnsi" w:hAnsiTheme="minorHAnsi" w:cstheme="minorHAnsi"/>
        <w:sz w:val="18"/>
        <w:szCs w:val="20"/>
      </w:rPr>
      <w:t>November</w:t>
    </w:r>
    <w:r w:rsidRPr="00D56F06">
      <w:rPr>
        <w:rFonts w:asciiTheme="minorHAnsi" w:hAnsiTheme="minorHAnsi" w:cstheme="minorHAnsi"/>
        <w:sz w:val="18"/>
        <w:szCs w:val="20"/>
      </w:rPr>
      <w:t>,</w:t>
    </w:r>
    <w:proofErr w:type="gramEnd"/>
    <w:r w:rsidRPr="00D56F06">
      <w:rPr>
        <w:rFonts w:asciiTheme="minorHAnsi" w:hAnsiTheme="minorHAnsi" w:cstheme="minorHAnsi"/>
        <w:sz w:val="18"/>
        <w:szCs w:val="20"/>
      </w:rPr>
      <w:t xml:space="preserve"> 2020</w:t>
    </w:r>
    <w:r>
      <w:rPr>
        <w:rFonts w:asciiTheme="minorHAnsi" w:hAnsiTheme="minorHAnsi" w:cstheme="minorHAnsi"/>
        <w:sz w:val="18"/>
        <w:szCs w:val="18"/>
      </w:rPr>
      <w:tab/>
    </w:r>
    <w:r w:rsidRPr="00546EDB">
      <w:rPr>
        <w:rStyle w:val="PageNumber"/>
        <w:rFonts w:asciiTheme="minorHAnsi" w:hAnsiTheme="minorHAnsi" w:cstheme="minorHAnsi"/>
        <w:sz w:val="18"/>
        <w:szCs w:val="18"/>
      </w:rPr>
      <w:t xml:space="preserve">Page </w:t>
    </w:r>
    <w:r w:rsidRPr="00546EDB">
      <w:rPr>
        <w:rStyle w:val="PageNumber"/>
        <w:rFonts w:asciiTheme="minorHAnsi" w:hAnsiTheme="minorHAnsi" w:cstheme="minorHAnsi"/>
        <w:sz w:val="18"/>
        <w:szCs w:val="18"/>
      </w:rPr>
      <w:fldChar w:fldCharType="begin"/>
    </w:r>
    <w:r w:rsidRPr="00546EDB">
      <w:rPr>
        <w:rStyle w:val="PageNumber"/>
        <w:rFonts w:asciiTheme="minorHAnsi" w:hAnsiTheme="minorHAnsi" w:cstheme="minorHAnsi"/>
        <w:sz w:val="18"/>
        <w:szCs w:val="18"/>
      </w:rPr>
      <w:instrText xml:space="preserve"> PAGE </w:instrText>
    </w:r>
    <w:r w:rsidRPr="00546EDB">
      <w:rPr>
        <w:rStyle w:val="PageNumber"/>
        <w:rFonts w:asciiTheme="minorHAnsi" w:hAnsiTheme="minorHAnsi" w:cstheme="minorHAnsi"/>
        <w:sz w:val="18"/>
        <w:szCs w:val="18"/>
      </w:rPr>
      <w:fldChar w:fldCharType="separate"/>
    </w:r>
    <w:r>
      <w:rPr>
        <w:rStyle w:val="PageNumber"/>
        <w:rFonts w:asciiTheme="minorHAnsi" w:hAnsiTheme="minorHAnsi" w:cstheme="minorHAnsi"/>
        <w:sz w:val="18"/>
        <w:szCs w:val="18"/>
      </w:rPr>
      <w:t>9</w:t>
    </w:r>
    <w:r w:rsidRPr="00546EDB">
      <w:rPr>
        <w:rStyle w:val="PageNumber"/>
        <w:rFonts w:asciiTheme="minorHAnsi" w:hAnsiTheme="minorHAnsi" w:cstheme="minorHAnsi"/>
        <w:sz w:val="18"/>
        <w:szCs w:val="18"/>
      </w:rPr>
      <w:fldChar w:fldCharType="end"/>
    </w:r>
    <w:r>
      <w:rPr>
        <w:rStyle w:val="PageNumber"/>
        <w:rFonts w:ascii="Calisto MT" w:hAnsi="Calisto MT"/>
        <w:sz w:val="18"/>
      </w:rPr>
      <w:tab/>
    </w:r>
    <w:r>
      <w:rPr>
        <w:rStyle w:val="PageNumber"/>
        <w:rFonts w:ascii="Calisto MT" w:hAnsi="Calisto MT"/>
        <w:sz w:val="18"/>
      </w:rPr>
      <w:tab/>
    </w:r>
    <w:r>
      <w:rPr>
        <w:rStyle w:val="PageNumber"/>
        <w:rFonts w:ascii="Calisto MT" w:hAnsi="Calisto MT"/>
        <w:sz w:val="18"/>
      </w:rPr>
      <w:tab/>
    </w:r>
    <w:r>
      <w:rPr>
        <w:rStyle w:val="PageNumber"/>
        <w:rFonts w:ascii="Calisto MT" w:hAnsi="Calisto MT"/>
        <w:sz w:val="18"/>
      </w:rPr>
      <w:tab/>
    </w:r>
  </w:p>
  <w:p w14:paraId="70175BA5" w14:textId="77777777" w:rsidR="004A6198" w:rsidRDefault="004A6198" w:rsidP="00721978">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6FF349" w14:textId="77777777" w:rsidR="004A6198" w:rsidRPr="00D56F06" w:rsidRDefault="004A6198" w:rsidP="00B400B5">
    <w:pPr>
      <w:pStyle w:val="Footer"/>
      <w:rPr>
        <w:rFonts w:asciiTheme="minorHAnsi" w:hAnsiTheme="minorHAnsi" w:cstheme="minorHAnsi"/>
        <w:sz w:val="18"/>
        <w:szCs w:val="20"/>
      </w:rPr>
    </w:pPr>
    <w:r>
      <w:rPr>
        <w:rFonts w:asciiTheme="minorHAnsi" w:hAnsiTheme="minorHAnsi" w:cstheme="minorHAnsi"/>
        <w:sz w:val="18"/>
        <w:szCs w:val="20"/>
      </w:rPr>
      <w:t xml:space="preserve">WPP Chloride Monitoring </w:t>
    </w:r>
    <w:r w:rsidRPr="00D56F06">
      <w:rPr>
        <w:rFonts w:asciiTheme="minorHAnsi" w:hAnsiTheme="minorHAnsi" w:cstheme="minorHAnsi"/>
        <w:sz w:val="18"/>
        <w:szCs w:val="20"/>
      </w:rPr>
      <w:t>QAPP</w:t>
    </w:r>
  </w:p>
  <w:p w14:paraId="2BD5213F" w14:textId="7938ACA1" w:rsidR="004A6198" w:rsidRDefault="004A6198" w:rsidP="00B400B5">
    <w:pPr>
      <w:pStyle w:val="Footer"/>
      <w:rPr>
        <w:rFonts w:asciiTheme="minorHAnsi" w:hAnsiTheme="minorHAnsi" w:cstheme="minorHAnsi"/>
        <w:sz w:val="18"/>
        <w:szCs w:val="20"/>
      </w:rPr>
    </w:pPr>
    <w:r w:rsidRPr="00D56F06">
      <w:rPr>
        <w:rFonts w:asciiTheme="minorHAnsi" w:hAnsiTheme="minorHAnsi" w:cstheme="minorHAnsi"/>
        <w:noProof/>
        <w:sz w:val="18"/>
        <w:szCs w:val="20"/>
      </w:rPr>
      <mc:AlternateContent>
        <mc:Choice Requires="wps">
          <w:drawing>
            <wp:anchor distT="0" distB="0" distL="114300" distR="114300" simplePos="0" relativeHeight="251697664" behindDoc="0" locked="0" layoutInCell="1" allowOverlap="1" wp14:anchorId="1FE3CAEE" wp14:editId="00ECDD63">
              <wp:simplePos x="0" y="0"/>
              <wp:positionH relativeFrom="column">
                <wp:posOffset>5372100</wp:posOffset>
              </wp:positionH>
              <wp:positionV relativeFrom="paragraph">
                <wp:posOffset>-59690</wp:posOffset>
              </wp:positionV>
              <wp:extent cx="627380" cy="523875"/>
              <wp:effectExtent l="0" t="0" r="1270" b="2540"/>
              <wp:wrapNone/>
              <wp:docPr id="177616119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9174E3" w14:textId="77777777" w:rsidR="004A6198" w:rsidRDefault="004A6198" w:rsidP="00B400B5">
                          <w:r>
                            <w:rPr>
                              <w:noProof/>
                            </w:rPr>
                            <w:drawing>
                              <wp:inline distT="0" distB="0" distL="0" distR="0" wp14:anchorId="243E0022" wp14:editId="7997DFC1">
                                <wp:extent cx="447675" cy="428625"/>
                                <wp:effectExtent l="19050" t="0" r="9525" b="0"/>
                                <wp:docPr id="1776161193" name="Picture 1776161193" descr="Oak_lea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Oak_leaf2"/>
                                        <pic:cNvPicPr>
                                          <a:picLocks noChangeAspect="1" noChangeArrowheads="1"/>
                                        </pic:cNvPicPr>
                                      </pic:nvPicPr>
                                      <pic:blipFill>
                                        <a:blip r:embed="rId1"/>
                                        <a:srcRect/>
                                        <a:stretch>
                                          <a:fillRect/>
                                        </a:stretch>
                                      </pic:blipFill>
                                      <pic:spPr bwMode="auto">
                                        <a:xfrm>
                                          <a:off x="0" y="0"/>
                                          <a:ext cx="447675" cy="42862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E3CAEE" id="_x0000_t202" coordsize="21600,21600" o:spt="202" path="m,l,21600r21600,l21600,xe">
              <v:stroke joinstyle="miter"/>
              <v:path gradientshapeok="t" o:connecttype="rect"/>
            </v:shapetype>
            <v:shape id="_x0000_s1044" type="#_x0000_t202" style="position:absolute;margin-left:423pt;margin-top:-4.7pt;width:49.4pt;height:41.2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" stroked="f">
              <v:textbox>
                <w:txbxContent>
                  <w:p w14:paraId="619174E3" w14:textId="77777777" w:rsidR="004A6198" w:rsidRDefault="004A6198" w:rsidP="00B400B5">
                    <w:r>
                      <w:rPr>
                        <w:noProof/>
                      </w:rPr>
                      <w:drawing>
                        <wp:inline distT="0" distB="0" distL="0" distR="0" wp14:anchorId="243E0022" wp14:editId="7997DFC1">
                          <wp:extent cx="447675" cy="428625"/>
                          <wp:effectExtent l="19050" t="0" r="9525" b="0"/>
                          <wp:docPr id="1776161193" name="Picture 1776161193" descr="Oak_lea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Oak_leaf2"/>
                                  <pic:cNvPicPr>
                                    <a:picLocks noChangeAspect="1" noChangeArrowheads="1"/>
                                  </pic:cNvPicPr>
                                </pic:nvPicPr>
                                <pic:blipFill>
                                  <a:blip r:embed="rId1"/>
                                  <a:srcRect/>
                                  <a:stretch>
                                    <a:fillRect/>
                                  </a:stretch>
                                </pic:blipFill>
                                <pic:spPr bwMode="auto">
                                  <a:xfrm>
                                    <a:off x="0" y="0"/>
                                    <a:ext cx="447675" cy="428625"/>
                                  </a:xfrm>
                                  <a:prstGeom prst="rect">
                                    <a:avLst/>
                                  </a:prstGeom>
                                  <a:noFill/>
                                  <a:ln w="9525">
                                    <a:noFill/>
                                    <a:miter lim="800000"/>
                                    <a:headEnd/>
                                    <a:tailEnd/>
                                  </a:ln>
                                </pic:spPr>
                              </pic:pic>
                            </a:graphicData>
                          </a:graphic>
                        </wp:inline>
                      </w:drawing>
                    </w:r>
                  </w:p>
                </w:txbxContent>
              </v:textbox>
            </v:shape>
          </w:pict>
        </mc:Fallback>
      </mc:AlternateContent>
    </w:r>
    <w:r w:rsidRPr="00D56F06">
      <w:rPr>
        <w:rFonts w:asciiTheme="minorHAnsi" w:hAnsiTheme="minorHAnsi" w:cstheme="minorHAnsi"/>
        <w:sz w:val="18"/>
        <w:szCs w:val="20"/>
      </w:rPr>
      <w:t>CN #</w:t>
    </w:r>
    <w:r>
      <w:rPr>
        <w:rFonts w:asciiTheme="minorHAnsi" w:hAnsiTheme="minorHAnsi" w:cstheme="minorHAnsi"/>
        <w:sz w:val="18"/>
        <w:szCs w:val="20"/>
      </w:rPr>
      <w:t xml:space="preserve"> </w:t>
    </w:r>
    <w:r w:rsidR="00D837A8">
      <w:rPr>
        <w:rFonts w:asciiTheme="minorHAnsi" w:hAnsiTheme="minorHAnsi" w:cstheme="minorHAnsi"/>
        <w:sz w:val="18"/>
        <w:szCs w:val="20"/>
      </w:rPr>
      <w:t>540.0</w:t>
    </w:r>
  </w:p>
  <w:p w14:paraId="3510F766" w14:textId="2A692CAE" w:rsidR="004A6198" w:rsidRDefault="004A6198" w:rsidP="00B400B5">
    <w:pPr>
      <w:pStyle w:val="Footer"/>
    </w:pPr>
    <w:proofErr w:type="gramStart"/>
    <w:r>
      <w:rPr>
        <w:rFonts w:asciiTheme="minorHAnsi" w:hAnsiTheme="minorHAnsi" w:cstheme="minorHAnsi"/>
        <w:sz w:val="18"/>
        <w:szCs w:val="20"/>
      </w:rPr>
      <w:t>November</w:t>
    </w:r>
    <w:r w:rsidRPr="00D56F06">
      <w:rPr>
        <w:rFonts w:asciiTheme="minorHAnsi" w:hAnsiTheme="minorHAnsi" w:cstheme="minorHAnsi"/>
        <w:sz w:val="18"/>
        <w:szCs w:val="20"/>
      </w:rPr>
      <w:t>,</w:t>
    </w:r>
    <w:proofErr w:type="gramEnd"/>
    <w:r w:rsidRPr="00D56F06">
      <w:rPr>
        <w:rFonts w:asciiTheme="minorHAnsi" w:hAnsiTheme="minorHAnsi" w:cstheme="minorHAnsi"/>
        <w:sz w:val="18"/>
        <w:szCs w:val="20"/>
      </w:rPr>
      <w:t xml:space="preserve"> 2020</w:t>
    </w:r>
    <w:r>
      <w:rPr>
        <w:rFonts w:asciiTheme="minorHAnsi" w:hAnsiTheme="minorHAnsi" w:cstheme="minorHAnsi"/>
        <w:sz w:val="18"/>
        <w:szCs w:val="18"/>
      </w:rPr>
      <w:tab/>
    </w:r>
    <w:r w:rsidRPr="00546EDB">
      <w:rPr>
        <w:rStyle w:val="PageNumber"/>
        <w:rFonts w:asciiTheme="minorHAnsi" w:hAnsiTheme="minorHAnsi" w:cstheme="minorHAnsi"/>
        <w:sz w:val="18"/>
        <w:szCs w:val="18"/>
      </w:rPr>
      <w:t xml:space="preserve">Page </w:t>
    </w:r>
    <w:r w:rsidRPr="00546EDB">
      <w:rPr>
        <w:rStyle w:val="PageNumber"/>
        <w:rFonts w:asciiTheme="minorHAnsi" w:hAnsiTheme="minorHAnsi" w:cstheme="minorHAnsi"/>
        <w:sz w:val="18"/>
        <w:szCs w:val="18"/>
      </w:rPr>
      <w:fldChar w:fldCharType="begin"/>
    </w:r>
    <w:r w:rsidRPr="00546EDB">
      <w:rPr>
        <w:rStyle w:val="PageNumber"/>
        <w:rFonts w:asciiTheme="minorHAnsi" w:hAnsiTheme="minorHAnsi" w:cstheme="minorHAnsi"/>
        <w:sz w:val="18"/>
        <w:szCs w:val="18"/>
      </w:rPr>
      <w:instrText xml:space="preserve"> PAGE </w:instrText>
    </w:r>
    <w:r w:rsidRPr="00546EDB">
      <w:rPr>
        <w:rStyle w:val="PageNumber"/>
        <w:rFonts w:asciiTheme="minorHAnsi" w:hAnsiTheme="minorHAnsi" w:cstheme="minorHAnsi"/>
        <w:sz w:val="18"/>
        <w:szCs w:val="18"/>
      </w:rPr>
      <w:fldChar w:fldCharType="separate"/>
    </w:r>
    <w:r>
      <w:rPr>
        <w:rStyle w:val="PageNumber"/>
        <w:rFonts w:asciiTheme="minorHAnsi" w:hAnsiTheme="minorHAnsi" w:cstheme="minorHAnsi"/>
        <w:sz w:val="18"/>
        <w:szCs w:val="18"/>
      </w:rPr>
      <w:t>1</w:t>
    </w:r>
    <w:r w:rsidRPr="00546EDB">
      <w:rPr>
        <w:rStyle w:val="PageNumber"/>
        <w:rFonts w:asciiTheme="minorHAnsi" w:hAnsiTheme="minorHAnsi" w:cstheme="minorHAnsi"/>
        <w:sz w:val="18"/>
        <w:szCs w:val="18"/>
      </w:rPr>
      <w:fldChar w:fldCharType="end"/>
    </w:r>
    <w:r>
      <w:rPr>
        <w:rStyle w:val="PageNumber"/>
        <w:rFonts w:ascii="Calisto MT" w:hAnsi="Calisto MT"/>
        <w:sz w:val="18"/>
      </w:rPr>
      <w:tab/>
    </w:r>
    <w:r>
      <w:rPr>
        <w:rStyle w:val="PageNumber"/>
        <w:rFonts w:ascii="Calisto MT" w:hAnsi="Calisto MT"/>
        <w:sz w:val="18"/>
      </w:rPr>
      <w:tab/>
    </w:r>
    <w:r>
      <w:rPr>
        <w:rStyle w:val="PageNumber"/>
        <w:rFonts w:ascii="Calisto MT" w:hAnsi="Calisto MT"/>
        <w:sz w:val="18"/>
      </w:rPr>
      <w:tab/>
    </w:r>
    <w:r>
      <w:rPr>
        <w:rStyle w:val="PageNumber"/>
        <w:rFonts w:ascii="Calisto MT" w:hAnsi="Calisto MT"/>
        <w:sz w:val="18"/>
      </w:rPr>
      <w:tab/>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1355DD" w14:textId="77777777" w:rsidR="004A6198" w:rsidRPr="00D56F06" w:rsidRDefault="004A6198" w:rsidP="00B3258D">
    <w:pPr>
      <w:pStyle w:val="Footer"/>
      <w:rPr>
        <w:rFonts w:asciiTheme="minorHAnsi" w:hAnsiTheme="minorHAnsi" w:cstheme="minorHAnsi"/>
        <w:sz w:val="18"/>
        <w:szCs w:val="20"/>
      </w:rPr>
    </w:pPr>
    <w:r>
      <w:rPr>
        <w:rFonts w:asciiTheme="minorHAnsi" w:hAnsiTheme="minorHAnsi" w:cstheme="minorHAnsi"/>
        <w:sz w:val="18"/>
        <w:szCs w:val="20"/>
      </w:rPr>
      <w:t xml:space="preserve">WPP Chloride Monitoring </w:t>
    </w:r>
    <w:r w:rsidRPr="00D56F06">
      <w:rPr>
        <w:rFonts w:asciiTheme="minorHAnsi" w:hAnsiTheme="minorHAnsi" w:cstheme="minorHAnsi"/>
        <w:sz w:val="18"/>
        <w:szCs w:val="20"/>
      </w:rPr>
      <w:t>QAPP</w:t>
    </w:r>
  </w:p>
  <w:p w14:paraId="2DD1C5F2" w14:textId="504FA188" w:rsidR="004A6198" w:rsidRDefault="004A6198" w:rsidP="00B3258D">
    <w:pPr>
      <w:pStyle w:val="Footer"/>
      <w:rPr>
        <w:rFonts w:asciiTheme="minorHAnsi" w:hAnsiTheme="minorHAnsi" w:cstheme="minorHAnsi"/>
        <w:sz w:val="18"/>
        <w:szCs w:val="20"/>
      </w:rPr>
    </w:pPr>
    <w:r w:rsidRPr="00D56F06">
      <w:rPr>
        <w:rFonts w:asciiTheme="minorHAnsi" w:hAnsiTheme="minorHAnsi" w:cstheme="minorHAnsi"/>
        <w:noProof/>
        <w:sz w:val="18"/>
        <w:szCs w:val="20"/>
      </w:rPr>
      <mc:AlternateContent>
        <mc:Choice Requires="wps">
          <w:drawing>
            <wp:anchor distT="0" distB="0" distL="114300" distR="114300" simplePos="0" relativeHeight="251687424" behindDoc="0" locked="0" layoutInCell="1" allowOverlap="1" wp14:anchorId="155AC2FE" wp14:editId="55F74551">
              <wp:simplePos x="0" y="0"/>
              <wp:positionH relativeFrom="column">
                <wp:posOffset>5372100</wp:posOffset>
              </wp:positionH>
              <wp:positionV relativeFrom="paragraph">
                <wp:posOffset>-59690</wp:posOffset>
              </wp:positionV>
              <wp:extent cx="627380" cy="523875"/>
              <wp:effectExtent l="0" t="0" r="1270" b="2540"/>
              <wp:wrapNone/>
              <wp:docPr id="177616118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4B25D2" w14:textId="77777777" w:rsidR="004A6198" w:rsidRDefault="004A6198" w:rsidP="00B3258D">
                          <w:r>
                            <w:rPr>
                              <w:noProof/>
                            </w:rPr>
                            <w:drawing>
                              <wp:inline distT="0" distB="0" distL="0" distR="0" wp14:anchorId="57616BEF" wp14:editId="4F768684">
                                <wp:extent cx="447675" cy="428625"/>
                                <wp:effectExtent l="19050" t="0" r="9525" b="0"/>
                                <wp:docPr id="1776161189" name="Picture 1776161189" descr="Oak_lea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Oak_leaf2"/>
                                        <pic:cNvPicPr>
                                          <a:picLocks noChangeAspect="1" noChangeArrowheads="1"/>
                                        </pic:cNvPicPr>
                                      </pic:nvPicPr>
                                      <pic:blipFill>
                                        <a:blip r:embed="rId1"/>
                                        <a:srcRect/>
                                        <a:stretch>
                                          <a:fillRect/>
                                        </a:stretch>
                                      </pic:blipFill>
                                      <pic:spPr bwMode="auto">
                                        <a:xfrm>
                                          <a:off x="0" y="0"/>
                                          <a:ext cx="447675" cy="42862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5AC2FE" id="_x0000_t202" coordsize="21600,21600" o:spt="202" path="m,l,21600r21600,l21600,xe">
              <v:stroke joinstyle="miter"/>
              <v:path gradientshapeok="t" o:connecttype="rect"/>
            </v:shapetype>
            <v:shape id="_x0000_s1045" type="#_x0000_t202" style="position:absolute;margin-left:423pt;margin-top:-4.7pt;width:49.4pt;height:41.2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" stroked="f">
              <v:textbox>
                <w:txbxContent>
                  <w:p w14:paraId="154B25D2" w14:textId="77777777" w:rsidR="004A6198" w:rsidRDefault="004A6198" w:rsidP="00B3258D">
                    <w:r>
                      <w:rPr>
                        <w:noProof/>
                      </w:rPr>
                      <w:drawing>
                        <wp:inline distT="0" distB="0" distL="0" distR="0" wp14:anchorId="57616BEF" wp14:editId="4F768684">
                          <wp:extent cx="447675" cy="428625"/>
                          <wp:effectExtent l="19050" t="0" r="9525" b="0"/>
                          <wp:docPr id="1776161189" name="Picture 1776161189" descr="Oak_lea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Oak_leaf2"/>
                                  <pic:cNvPicPr>
                                    <a:picLocks noChangeAspect="1" noChangeArrowheads="1"/>
                                  </pic:cNvPicPr>
                                </pic:nvPicPr>
                                <pic:blipFill>
                                  <a:blip r:embed="rId1"/>
                                  <a:srcRect/>
                                  <a:stretch>
                                    <a:fillRect/>
                                  </a:stretch>
                                </pic:blipFill>
                                <pic:spPr bwMode="auto">
                                  <a:xfrm>
                                    <a:off x="0" y="0"/>
                                    <a:ext cx="447675" cy="428625"/>
                                  </a:xfrm>
                                  <a:prstGeom prst="rect">
                                    <a:avLst/>
                                  </a:prstGeom>
                                  <a:noFill/>
                                  <a:ln w="9525">
                                    <a:noFill/>
                                    <a:miter lim="800000"/>
                                    <a:headEnd/>
                                    <a:tailEnd/>
                                  </a:ln>
                                </pic:spPr>
                              </pic:pic>
                            </a:graphicData>
                          </a:graphic>
                        </wp:inline>
                      </w:drawing>
                    </w:r>
                  </w:p>
                </w:txbxContent>
              </v:textbox>
            </v:shape>
          </w:pict>
        </mc:Fallback>
      </mc:AlternateContent>
    </w:r>
    <w:r w:rsidRPr="00D56F06">
      <w:rPr>
        <w:rFonts w:asciiTheme="minorHAnsi" w:hAnsiTheme="minorHAnsi" w:cstheme="minorHAnsi"/>
        <w:sz w:val="18"/>
        <w:szCs w:val="20"/>
      </w:rPr>
      <w:t>CN #</w:t>
    </w:r>
    <w:r>
      <w:rPr>
        <w:rFonts w:asciiTheme="minorHAnsi" w:hAnsiTheme="minorHAnsi" w:cstheme="minorHAnsi"/>
        <w:sz w:val="18"/>
        <w:szCs w:val="20"/>
      </w:rPr>
      <w:t xml:space="preserve"> </w:t>
    </w:r>
    <w:r w:rsidR="00D837A8">
      <w:rPr>
        <w:rFonts w:asciiTheme="minorHAnsi" w:hAnsiTheme="minorHAnsi" w:cstheme="minorHAnsi"/>
        <w:sz w:val="18"/>
        <w:szCs w:val="20"/>
      </w:rPr>
      <w:t>540.0</w:t>
    </w:r>
  </w:p>
  <w:p w14:paraId="06CEE1D5" w14:textId="63A39367" w:rsidR="004A6198" w:rsidRDefault="004A6198" w:rsidP="00B3258D">
    <w:pPr>
      <w:pStyle w:val="Footer"/>
    </w:pPr>
    <w:proofErr w:type="gramStart"/>
    <w:r>
      <w:rPr>
        <w:rFonts w:asciiTheme="minorHAnsi" w:hAnsiTheme="minorHAnsi" w:cstheme="minorHAnsi"/>
        <w:sz w:val="18"/>
        <w:szCs w:val="20"/>
      </w:rPr>
      <w:t>November</w:t>
    </w:r>
    <w:r w:rsidRPr="00D56F06">
      <w:rPr>
        <w:rFonts w:asciiTheme="minorHAnsi" w:hAnsiTheme="minorHAnsi" w:cstheme="minorHAnsi"/>
        <w:sz w:val="18"/>
        <w:szCs w:val="20"/>
      </w:rPr>
      <w:t>,</w:t>
    </w:r>
    <w:proofErr w:type="gramEnd"/>
    <w:r w:rsidRPr="00D56F06">
      <w:rPr>
        <w:rFonts w:asciiTheme="minorHAnsi" w:hAnsiTheme="minorHAnsi" w:cstheme="minorHAnsi"/>
        <w:sz w:val="18"/>
        <w:szCs w:val="20"/>
      </w:rPr>
      <w:t xml:space="preserve"> 2020</w:t>
    </w:r>
    <w:r>
      <w:rPr>
        <w:rFonts w:asciiTheme="minorHAnsi" w:hAnsiTheme="minorHAnsi" w:cstheme="minorHAnsi"/>
        <w:sz w:val="18"/>
        <w:szCs w:val="18"/>
      </w:rPr>
      <w:tab/>
    </w:r>
    <w:r w:rsidRPr="00546EDB">
      <w:rPr>
        <w:rStyle w:val="PageNumber"/>
        <w:rFonts w:asciiTheme="minorHAnsi" w:hAnsiTheme="minorHAnsi" w:cstheme="minorHAnsi"/>
        <w:sz w:val="18"/>
        <w:szCs w:val="18"/>
      </w:rPr>
      <w:t xml:space="preserve">Page </w:t>
    </w:r>
    <w:r w:rsidRPr="00546EDB">
      <w:rPr>
        <w:rStyle w:val="PageNumber"/>
        <w:rFonts w:asciiTheme="minorHAnsi" w:hAnsiTheme="minorHAnsi" w:cstheme="minorHAnsi"/>
        <w:sz w:val="18"/>
        <w:szCs w:val="18"/>
      </w:rPr>
      <w:fldChar w:fldCharType="begin"/>
    </w:r>
    <w:r w:rsidRPr="00546EDB">
      <w:rPr>
        <w:rStyle w:val="PageNumber"/>
        <w:rFonts w:asciiTheme="minorHAnsi" w:hAnsiTheme="minorHAnsi" w:cstheme="minorHAnsi"/>
        <w:sz w:val="18"/>
        <w:szCs w:val="18"/>
      </w:rPr>
      <w:instrText xml:space="preserve"> PAGE </w:instrText>
    </w:r>
    <w:r w:rsidRPr="00546EDB">
      <w:rPr>
        <w:rStyle w:val="PageNumber"/>
        <w:rFonts w:asciiTheme="minorHAnsi" w:hAnsiTheme="minorHAnsi" w:cstheme="minorHAnsi"/>
        <w:sz w:val="18"/>
        <w:szCs w:val="18"/>
      </w:rPr>
      <w:fldChar w:fldCharType="separate"/>
    </w:r>
    <w:r>
      <w:rPr>
        <w:rStyle w:val="PageNumber"/>
        <w:rFonts w:asciiTheme="minorHAnsi" w:hAnsiTheme="minorHAnsi" w:cstheme="minorHAnsi"/>
        <w:sz w:val="18"/>
        <w:szCs w:val="18"/>
      </w:rPr>
      <w:t>9</w:t>
    </w:r>
    <w:r w:rsidRPr="00546EDB">
      <w:rPr>
        <w:rStyle w:val="PageNumber"/>
        <w:rFonts w:asciiTheme="minorHAnsi" w:hAnsiTheme="minorHAnsi" w:cstheme="minorHAnsi"/>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373ECF" w14:textId="77777777" w:rsidR="004A6198" w:rsidRDefault="004A6198" w:rsidP="00721978">
    <w:pPr>
      <w:pStyle w:val="Footer"/>
    </w:pPr>
    <w:r>
      <w:rPr>
        <w:noProof/>
      </w:rPr>
      <w:drawing>
        <wp:inline distT="0" distB="0" distL="0" distR="0" wp14:anchorId="725882C1" wp14:editId="489D2425">
          <wp:extent cx="5943600" cy="95250"/>
          <wp:effectExtent l="19050" t="0" r="0" b="0"/>
          <wp:docPr id="226" name="Picture 226" descr="BD1453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BD14538_"/>
                  <pic:cNvPicPr>
                    <a:picLocks noChangeAspect="1" noChangeArrowheads="1"/>
                  </pic:cNvPicPr>
                </pic:nvPicPr>
                <pic:blipFill>
                  <a:blip r:embed="rId1"/>
                  <a:srcRect/>
                  <a:stretch>
                    <a:fillRect/>
                  </a:stretch>
                </pic:blipFill>
                <pic:spPr bwMode="auto">
                  <a:xfrm>
                    <a:off x="0" y="0"/>
                    <a:ext cx="5943600" cy="95250"/>
                  </a:xfrm>
                  <a:prstGeom prst="rect">
                    <a:avLst/>
                  </a:prstGeom>
                  <a:noFill/>
                  <a:ln w="9525">
                    <a:noFill/>
                    <a:miter lim="800000"/>
                    <a:headEnd/>
                    <a:tailEnd/>
                  </a:ln>
                </pic:spPr>
              </pic:pic>
            </a:graphicData>
          </a:graphic>
        </wp:inline>
      </w:drawing>
    </w:r>
  </w:p>
  <w:p w14:paraId="70524003" w14:textId="77777777" w:rsidR="004A6198" w:rsidRPr="00D56F06" w:rsidRDefault="004A6198" w:rsidP="000F51C2">
    <w:pPr>
      <w:pStyle w:val="Footer"/>
      <w:rPr>
        <w:rFonts w:asciiTheme="minorHAnsi" w:hAnsiTheme="minorHAnsi" w:cstheme="minorHAnsi"/>
        <w:sz w:val="18"/>
        <w:szCs w:val="20"/>
      </w:rPr>
    </w:pPr>
    <w:r>
      <w:rPr>
        <w:rFonts w:asciiTheme="minorHAnsi" w:hAnsiTheme="minorHAnsi" w:cstheme="minorHAnsi"/>
        <w:sz w:val="18"/>
        <w:szCs w:val="20"/>
      </w:rPr>
      <w:t xml:space="preserve">WPP Chloride Monitoring </w:t>
    </w:r>
    <w:r w:rsidRPr="00D56F06">
      <w:rPr>
        <w:rFonts w:asciiTheme="minorHAnsi" w:hAnsiTheme="minorHAnsi" w:cstheme="minorHAnsi"/>
        <w:sz w:val="18"/>
        <w:szCs w:val="20"/>
      </w:rPr>
      <w:t>QAPP</w:t>
    </w:r>
  </w:p>
  <w:p w14:paraId="1E6EA821" w14:textId="28098EEA" w:rsidR="004A6198" w:rsidRDefault="004A6198" w:rsidP="000F51C2">
    <w:pPr>
      <w:pStyle w:val="Footer"/>
      <w:rPr>
        <w:rFonts w:asciiTheme="minorHAnsi" w:hAnsiTheme="minorHAnsi" w:cstheme="minorHAnsi"/>
        <w:sz w:val="18"/>
        <w:szCs w:val="20"/>
      </w:rPr>
    </w:pPr>
    <w:r w:rsidRPr="00D56F06">
      <w:rPr>
        <w:rFonts w:asciiTheme="minorHAnsi" w:hAnsiTheme="minorHAnsi" w:cstheme="minorHAnsi"/>
        <w:noProof/>
        <w:sz w:val="18"/>
        <w:szCs w:val="20"/>
      </w:rPr>
      <mc:AlternateContent>
        <mc:Choice Requires="wps">
          <w:drawing>
            <wp:anchor distT="0" distB="0" distL="114300" distR="114300" simplePos="0" relativeHeight="251629056" behindDoc="0" locked="0" layoutInCell="1" allowOverlap="1" wp14:anchorId="021CCFCC" wp14:editId="265C79A3">
              <wp:simplePos x="0" y="0"/>
              <wp:positionH relativeFrom="column">
                <wp:posOffset>5372100</wp:posOffset>
              </wp:positionH>
              <wp:positionV relativeFrom="paragraph">
                <wp:posOffset>-59690</wp:posOffset>
              </wp:positionV>
              <wp:extent cx="627380" cy="523875"/>
              <wp:effectExtent l="0" t="0" r="1270" b="2540"/>
              <wp:wrapNone/>
              <wp:docPr id="2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539A40" w14:textId="77777777" w:rsidR="004A6198" w:rsidRDefault="004A6198" w:rsidP="000F51C2">
                          <w:r>
                            <w:rPr>
                              <w:noProof/>
                            </w:rPr>
                            <w:drawing>
                              <wp:inline distT="0" distB="0" distL="0" distR="0" wp14:anchorId="7F513D06" wp14:editId="6A9EFCB9">
                                <wp:extent cx="447675" cy="428625"/>
                                <wp:effectExtent l="19050" t="0" r="9525" b="0"/>
                                <wp:docPr id="29" name="Picture 29" descr="Oak_lea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Oak_leaf2"/>
                                        <pic:cNvPicPr>
                                          <a:picLocks noChangeAspect="1" noChangeArrowheads="1"/>
                                        </pic:cNvPicPr>
                                      </pic:nvPicPr>
                                      <pic:blipFill>
                                        <a:blip r:embed="rId2"/>
                                        <a:srcRect/>
                                        <a:stretch>
                                          <a:fillRect/>
                                        </a:stretch>
                                      </pic:blipFill>
                                      <pic:spPr bwMode="auto">
                                        <a:xfrm>
                                          <a:off x="0" y="0"/>
                                          <a:ext cx="447675" cy="42862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1CCFCC" id="_x0000_t202" coordsize="21600,21600" o:spt="202" path="m,l,21600r21600,l21600,xe">
              <v:stroke joinstyle="miter"/>
              <v:path gradientshapeok="t" o:connecttype="rect"/>
            </v:shapetype>
            <v:shape id="_x0000_s1033" type="#_x0000_t202" style="position:absolute;margin-left:423pt;margin-top:-4.7pt;width:49.4pt;height:41.25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" stroked="f">
              <v:textbox>
                <w:txbxContent>
                  <w:p w14:paraId="01539A40" w14:textId="77777777" w:rsidR="004A6198" w:rsidRDefault="004A6198" w:rsidP="000F51C2">
                    <w:r>
                      <w:rPr>
                        <w:noProof/>
                      </w:rPr>
                      <w:drawing>
                        <wp:inline distT="0" distB="0" distL="0" distR="0" wp14:anchorId="7F513D06" wp14:editId="6A9EFCB9">
                          <wp:extent cx="447675" cy="428625"/>
                          <wp:effectExtent l="19050" t="0" r="9525" b="0"/>
                          <wp:docPr id="29" name="Picture 29" descr="Oak_lea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Oak_leaf2"/>
                                  <pic:cNvPicPr>
                                    <a:picLocks noChangeAspect="1" noChangeArrowheads="1"/>
                                  </pic:cNvPicPr>
                                </pic:nvPicPr>
                                <pic:blipFill>
                                  <a:blip r:embed="rId2"/>
                                  <a:srcRect/>
                                  <a:stretch>
                                    <a:fillRect/>
                                  </a:stretch>
                                </pic:blipFill>
                                <pic:spPr bwMode="auto">
                                  <a:xfrm>
                                    <a:off x="0" y="0"/>
                                    <a:ext cx="447675" cy="428625"/>
                                  </a:xfrm>
                                  <a:prstGeom prst="rect">
                                    <a:avLst/>
                                  </a:prstGeom>
                                  <a:noFill/>
                                  <a:ln w="9525">
                                    <a:noFill/>
                                    <a:miter lim="800000"/>
                                    <a:headEnd/>
                                    <a:tailEnd/>
                                  </a:ln>
                                </pic:spPr>
                              </pic:pic>
                            </a:graphicData>
                          </a:graphic>
                        </wp:inline>
                      </w:drawing>
                    </w:r>
                  </w:p>
                </w:txbxContent>
              </v:textbox>
            </v:shape>
          </w:pict>
        </mc:Fallback>
      </mc:AlternateContent>
    </w:r>
    <w:r w:rsidRPr="00D56F06">
      <w:rPr>
        <w:rFonts w:asciiTheme="minorHAnsi" w:hAnsiTheme="minorHAnsi" w:cstheme="minorHAnsi"/>
        <w:sz w:val="18"/>
        <w:szCs w:val="20"/>
      </w:rPr>
      <w:t>CN #</w:t>
    </w:r>
    <w:r>
      <w:rPr>
        <w:rFonts w:asciiTheme="minorHAnsi" w:hAnsiTheme="minorHAnsi" w:cstheme="minorHAnsi"/>
        <w:sz w:val="18"/>
        <w:szCs w:val="20"/>
      </w:rPr>
      <w:t xml:space="preserve"> </w:t>
    </w:r>
    <w:r w:rsidR="00D837A8">
      <w:rPr>
        <w:rFonts w:asciiTheme="minorHAnsi" w:hAnsiTheme="minorHAnsi" w:cstheme="minorHAnsi"/>
        <w:sz w:val="18"/>
        <w:szCs w:val="20"/>
      </w:rPr>
      <w:t>540.0</w:t>
    </w:r>
    <w:r>
      <w:rPr>
        <w:rFonts w:asciiTheme="minorHAnsi" w:hAnsiTheme="minorHAnsi" w:cstheme="minorHAnsi"/>
        <w:sz w:val="18"/>
        <w:szCs w:val="20"/>
      </w:rPr>
      <w:t>.0</w:t>
    </w:r>
  </w:p>
  <w:p w14:paraId="74AEA38A" w14:textId="23313B3E" w:rsidR="004A6198" w:rsidRPr="00546EDB" w:rsidRDefault="004A6198" w:rsidP="000F51C2">
    <w:pPr>
      <w:pStyle w:val="Footer"/>
      <w:rPr>
        <w:rFonts w:asciiTheme="minorHAnsi" w:hAnsiTheme="minorHAnsi" w:cstheme="minorHAnsi"/>
        <w:sz w:val="18"/>
        <w:szCs w:val="18"/>
      </w:rPr>
    </w:pPr>
    <w:r>
      <w:rPr>
        <w:rFonts w:asciiTheme="minorHAnsi" w:hAnsiTheme="minorHAnsi" w:cstheme="minorHAnsi"/>
        <w:sz w:val="18"/>
        <w:szCs w:val="20"/>
      </w:rPr>
      <w:t>November</w:t>
    </w:r>
    <w:r w:rsidRPr="00D56F06">
      <w:rPr>
        <w:rFonts w:asciiTheme="minorHAnsi" w:hAnsiTheme="minorHAnsi" w:cstheme="minorHAnsi"/>
        <w:sz w:val="18"/>
        <w:szCs w:val="20"/>
      </w:rPr>
      <w:t>, 2020</w:t>
    </w:r>
    <w:r>
      <w:rPr>
        <w:rFonts w:asciiTheme="minorHAnsi" w:hAnsiTheme="minorHAnsi" w:cstheme="minorHAnsi"/>
        <w:sz w:val="18"/>
        <w:szCs w:val="18"/>
      </w:rPr>
      <w:tab/>
    </w:r>
    <w:r w:rsidRPr="00546EDB">
      <w:rPr>
        <w:rStyle w:val="PageNumber"/>
        <w:rFonts w:asciiTheme="minorHAnsi" w:hAnsiTheme="minorHAnsi" w:cstheme="minorHAnsi"/>
        <w:sz w:val="18"/>
        <w:szCs w:val="18"/>
      </w:rPr>
      <w:t xml:space="preserve">Page </w:t>
    </w:r>
    <w:r w:rsidRPr="00546EDB">
      <w:rPr>
        <w:rStyle w:val="PageNumber"/>
        <w:rFonts w:asciiTheme="minorHAnsi" w:hAnsiTheme="minorHAnsi" w:cstheme="minorHAnsi"/>
        <w:sz w:val="18"/>
        <w:szCs w:val="18"/>
      </w:rPr>
      <w:fldChar w:fldCharType="begin"/>
    </w:r>
    <w:r w:rsidRPr="00546EDB">
      <w:rPr>
        <w:rStyle w:val="PageNumber"/>
        <w:rFonts w:asciiTheme="minorHAnsi" w:hAnsiTheme="minorHAnsi" w:cstheme="minorHAnsi"/>
        <w:sz w:val="18"/>
        <w:szCs w:val="18"/>
      </w:rPr>
      <w:instrText xml:space="preserve"> PAGE </w:instrText>
    </w:r>
    <w:r w:rsidRPr="00546EDB">
      <w:rPr>
        <w:rStyle w:val="PageNumber"/>
        <w:rFonts w:asciiTheme="minorHAnsi" w:hAnsiTheme="minorHAnsi" w:cstheme="minorHAnsi"/>
        <w:sz w:val="18"/>
        <w:szCs w:val="18"/>
      </w:rPr>
      <w:fldChar w:fldCharType="separate"/>
    </w:r>
    <w:r>
      <w:rPr>
        <w:rStyle w:val="PageNumber"/>
        <w:rFonts w:asciiTheme="minorHAnsi" w:hAnsiTheme="minorHAnsi" w:cstheme="minorHAnsi"/>
        <w:noProof/>
        <w:sz w:val="18"/>
        <w:szCs w:val="18"/>
      </w:rPr>
      <w:t>25</w:t>
    </w:r>
    <w:r w:rsidRPr="00546EDB">
      <w:rPr>
        <w:rStyle w:val="PageNumber"/>
        <w:rFonts w:asciiTheme="minorHAnsi" w:hAnsiTheme="minorHAnsi" w:cstheme="minorHAnsi"/>
        <w:sz w:val="18"/>
        <w:szCs w:val="18"/>
      </w:rPr>
      <w:fldChar w:fldCharType="end"/>
    </w:r>
    <w:r>
      <w:rPr>
        <w:rStyle w:val="PageNumber"/>
        <w:rFonts w:ascii="Calisto MT" w:hAnsi="Calisto MT"/>
        <w:sz w:val="18"/>
      </w:rPr>
      <w:tab/>
    </w:r>
    <w:r>
      <w:rPr>
        <w:rStyle w:val="PageNumber"/>
        <w:rFonts w:ascii="Calisto MT" w:hAnsi="Calisto MT"/>
        <w:sz w:val="18"/>
      </w:rPr>
      <w:tab/>
    </w:r>
    <w:r>
      <w:rPr>
        <w:rStyle w:val="PageNumber"/>
        <w:rFonts w:ascii="Calisto MT" w:hAnsi="Calisto MT"/>
        <w:sz w:val="18"/>
      </w:rPr>
      <w:tab/>
    </w:r>
    <w:r>
      <w:rPr>
        <w:rStyle w:val="PageNumber"/>
        <w:rFonts w:ascii="Calisto MT" w:hAnsi="Calisto MT"/>
        <w:sz w:val="18"/>
      </w:rPr>
      <w:tab/>
    </w:r>
    <w:r>
      <w:rPr>
        <w:rStyle w:val="PageNumber"/>
        <w:rFonts w:ascii="Calisto MT" w:hAnsi="Calisto MT"/>
        <w:sz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66BBBA" w14:textId="77777777" w:rsidR="004A6198" w:rsidRPr="00D56F06" w:rsidRDefault="004A6198" w:rsidP="00B3258D">
    <w:pPr>
      <w:pStyle w:val="Footer"/>
      <w:rPr>
        <w:rFonts w:asciiTheme="minorHAnsi" w:hAnsiTheme="minorHAnsi" w:cstheme="minorHAnsi"/>
        <w:sz w:val="18"/>
        <w:szCs w:val="20"/>
      </w:rPr>
    </w:pPr>
    <w:r>
      <w:rPr>
        <w:rFonts w:asciiTheme="minorHAnsi" w:hAnsiTheme="minorHAnsi" w:cstheme="minorHAnsi"/>
        <w:sz w:val="18"/>
        <w:szCs w:val="20"/>
      </w:rPr>
      <w:t xml:space="preserve">WPP Chloride Monitoring </w:t>
    </w:r>
    <w:r w:rsidRPr="00D56F06">
      <w:rPr>
        <w:rFonts w:asciiTheme="minorHAnsi" w:hAnsiTheme="minorHAnsi" w:cstheme="minorHAnsi"/>
        <w:sz w:val="18"/>
        <w:szCs w:val="20"/>
      </w:rPr>
      <w:t>QAPP</w:t>
    </w:r>
  </w:p>
  <w:p w14:paraId="403CA5DD" w14:textId="059CAE0C" w:rsidR="004A6198" w:rsidRDefault="004A6198" w:rsidP="00B3258D">
    <w:pPr>
      <w:pStyle w:val="Footer"/>
      <w:rPr>
        <w:rFonts w:asciiTheme="minorHAnsi" w:hAnsiTheme="minorHAnsi" w:cstheme="minorHAnsi"/>
        <w:sz w:val="18"/>
        <w:szCs w:val="20"/>
      </w:rPr>
    </w:pPr>
    <w:r w:rsidRPr="00D56F06">
      <w:rPr>
        <w:rFonts w:asciiTheme="minorHAnsi" w:hAnsiTheme="minorHAnsi" w:cstheme="minorHAnsi"/>
        <w:noProof/>
        <w:sz w:val="18"/>
        <w:szCs w:val="20"/>
      </w:rPr>
      <mc:AlternateContent>
        <mc:Choice Requires="wps">
          <w:drawing>
            <wp:anchor distT="0" distB="0" distL="114300" distR="114300" simplePos="0" relativeHeight="251634176" behindDoc="0" locked="0" layoutInCell="1" allowOverlap="1" wp14:anchorId="1BC73C09" wp14:editId="4556E6D5">
              <wp:simplePos x="0" y="0"/>
              <wp:positionH relativeFrom="column">
                <wp:posOffset>5372100</wp:posOffset>
              </wp:positionH>
              <wp:positionV relativeFrom="paragraph">
                <wp:posOffset>-59690</wp:posOffset>
              </wp:positionV>
              <wp:extent cx="627380" cy="523875"/>
              <wp:effectExtent l="0" t="0" r="1270" b="2540"/>
              <wp:wrapNone/>
              <wp:docPr id="1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83E1D1" w14:textId="77777777" w:rsidR="004A6198" w:rsidRDefault="004A6198" w:rsidP="00B3258D">
                          <w:r>
                            <w:rPr>
                              <w:noProof/>
                            </w:rPr>
                            <w:drawing>
                              <wp:inline distT="0" distB="0" distL="0" distR="0" wp14:anchorId="617AF9EC" wp14:editId="45D2BB42">
                                <wp:extent cx="447675" cy="428625"/>
                                <wp:effectExtent l="19050" t="0" r="9525" b="0"/>
                                <wp:docPr id="11" name="Picture 11" descr="Oak_lea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Oak_leaf2"/>
                                        <pic:cNvPicPr>
                                          <a:picLocks noChangeAspect="1" noChangeArrowheads="1"/>
                                        </pic:cNvPicPr>
                                      </pic:nvPicPr>
                                      <pic:blipFill>
                                        <a:blip r:embed="rId1"/>
                                        <a:srcRect/>
                                        <a:stretch>
                                          <a:fillRect/>
                                        </a:stretch>
                                      </pic:blipFill>
                                      <pic:spPr bwMode="auto">
                                        <a:xfrm>
                                          <a:off x="0" y="0"/>
                                          <a:ext cx="447675" cy="42862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C73C09" id="_x0000_t202" coordsize="21600,21600" o:spt="202" path="m,l,21600r21600,l21600,xe">
              <v:stroke joinstyle="miter"/>
              <v:path gradientshapeok="t" o:connecttype="rect"/>
            </v:shapetype>
            <v:shape id="_x0000_s1034" type="#_x0000_t202" style="position:absolute;margin-left:423pt;margin-top:-4.7pt;width:49.4pt;height:41.25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" stroked="f">
              <v:textbox>
                <w:txbxContent>
                  <w:p w14:paraId="5F83E1D1" w14:textId="77777777" w:rsidR="004A6198" w:rsidRDefault="004A6198" w:rsidP="00B3258D">
                    <w:r>
                      <w:rPr>
                        <w:noProof/>
                      </w:rPr>
                      <w:drawing>
                        <wp:inline distT="0" distB="0" distL="0" distR="0" wp14:anchorId="617AF9EC" wp14:editId="45D2BB42">
                          <wp:extent cx="447675" cy="428625"/>
                          <wp:effectExtent l="19050" t="0" r="9525" b="0"/>
                          <wp:docPr id="11" name="Picture 11" descr="Oak_lea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Oak_leaf2"/>
                                  <pic:cNvPicPr>
                                    <a:picLocks noChangeAspect="1" noChangeArrowheads="1"/>
                                  </pic:cNvPicPr>
                                </pic:nvPicPr>
                                <pic:blipFill>
                                  <a:blip r:embed="rId1"/>
                                  <a:srcRect/>
                                  <a:stretch>
                                    <a:fillRect/>
                                  </a:stretch>
                                </pic:blipFill>
                                <pic:spPr bwMode="auto">
                                  <a:xfrm>
                                    <a:off x="0" y="0"/>
                                    <a:ext cx="447675" cy="428625"/>
                                  </a:xfrm>
                                  <a:prstGeom prst="rect">
                                    <a:avLst/>
                                  </a:prstGeom>
                                  <a:noFill/>
                                  <a:ln w="9525">
                                    <a:noFill/>
                                    <a:miter lim="800000"/>
                                    <a:headEnd/>
                                    <a:tailEnd/>
                                  </a:ln>
                                </pic:spPr>
                              </pic:pic>
                            </a:graphicData>
                          </a:graphic>
                        </wp:inline>
                      </w:drawing>
                    </w:r>
                  </w:p>
                </w:txbxContent>
              </v:textbox>
            </v:shape>
          </w:pict>
        </mc:Fallback>
      </mc:AlternateContent>
    </w:r>
    <w:r w:rsidRPr="00D56F06">
      <w:rPr>
        <w:rFonts w:asciiTheme="minorHAnsi" w:hAnsiTheme="minorHAnsi" w:cstheme="minorHAnsi"/>
        <w:sz w:val="18"/>
        <w:szCs w:val="20"/>
      </w:rPr>
      <w:t>CN #</w:t>
    </w:r>
    <w:r>
      <w:rPr>
        <w:rFonts w:asciiTheme="minorHAnsi" w:hAnsiTheme="minorHAnsi" w:cstheme="minorHAnsi"/>
        <w:sz w:val="18"/>
        <w:szCs w:val="20"/>
      </w:rPr>
      <w:t xml:space="preserve"> </w:t>
    </w:r>
    <w:r w:rsidR="00D837A8">
      <w:rPr>
        <w:rFonts w:asciiTheme="minorHAnsi" w:hAnsiTheme="minorHAnsi" w:cstheme="minorHAnsi"/>
        <w:sz w:val="18"/>
        <w:szCs w:val="20"/>
      </w:rPr>
      <w:t>540.0</w:t>
    </w:r>
    <w:r>
      <w:rPr>
        <w:rFonts w:asciiTheme="minorHAnsi" w:hAnsiTheme="minorHAnsi" w:cstheme="minorHAnsi"/>
        <w:sz w:val="18"/>
        <w:szCs w:val="20"/>
      </w:rPr>
      <w:t>.0</w:t>
    </w:r>
  </w:p>
  <w:p w14:paraId="1CD2FAAF" w14:textId="71B3DA36" w:rsidR="004A6198" w:rsidRDefault="004A6198" w:rsidP="00B3258D">
    <w:pPr>
      <w:pStyle w:val="Footer"/>
      <w:tabs>
        <w:tab w:val="clear" w:pos="4320"/>
        <w:tab w:val="clear" w:pos="8640"/>
        <w:tab w:val="center" w:pos="6480"/>
        <w:tab w:val="right" w:pos="11160"/>
      </w:tabs>
    </w:pPr>
    <w:r>
      <w:rPr>
        <w:rFonts w:asciiTheme="minorHAnsi" w:hAnsiTheme="minorHAnsi" w:cstheme="minorHAnsi"/>
        <w:sz w:val="18"/>
        <w:szCs w:val="20"/>
      </w:rPr>
      <w:t>November</w:t>
    </w:r>
    <w:r w:rsidRPr="00D56F06">
      <w:rPr>
        <w:rFonts w:asciiTheme="minorHAnsi" w:hAnsiTheme="minorHAnsi" w:cstheme="minorHAnsi"/>
        <w:sz w:val="18"/>
        <w:szCs w:val="20"/>
      </w:rPr>
      <w:t>, 2020</w:t>
    </w:r>
    <w:r>
      <w:rPr>
        <w:rFonts w:asciiTheme="minorHAnsi" w:hAnsiTheme="minorHAnsi" w:cstheme="minorHAnsi"/>
        <w:sz w:val="18"/>
        <w:szCs w:val="18"/>
      </w:rPr>
      <w:tab/>
    </w:r>
    <w:r w:rsidRPr="00546EDB">
      <w:rPr>
        <w:rStyle w:val="PageNumber"/>
        <w:rFonts w:asciiTheme="minorHAnsi" w:hAnsiTheme="minorHAnsi" w:cstheme="minorHAnsi"/>
        <w:sz w:val="18"/>
        <w:szCs w:val="18"/>
      </w:rPr>
      <w:t xml:space="preserve">Page </w:t>
    </w:r>
    <w:r w:rsidRPr="00546EDB">
      <w:rPr>
        <w:rStyle w:val="PageNumber"/>
        <w:rFonts w:asciiTheme="minorHAnsi" w:hAnsiTheme="minorHAnsi" w:cstheme="minorHAnsi"/>
        <w:sz w:val="18"/>
        <w:szCs w:val="18"/>
      </w:rPr>
      <w:fldChar w:fldCharType="begin"/>
    </w:r>
    <w:r w:rsidRPr="00546EDB">
      <w:rPr>
        <w:rStyle w:val="PageNumber"/>
        <w:rFonts w:asciiTheme="minorHAnsi" w:hAnsiTheme="minorHAnsi" w:cstheme="minorHAnsi"/>
        <w:sz w:val="18"/>
        <w:szCs w:val="18"/>
      </w:rPr>
      <w:instrText xml:space="preserve"> PAGE </w:instrText>
    </w:r>
    <w:r w:rsidRPr="00546EDB">
      <w:rPr>
        <w:rStyle w:val="PageNumber"/>
        <w:rFonts w:asciiTheme="minorHAnsi" w:hAnsiTheme="minorHAnsi" w:cstheme="minorHAnsi"/>
        <w:sz w:val="18"/>
        <w:szCs w:val="18"/>
      </w:rPr>
      <w:fldChar w:fldCharType="separate"/>
    </w:r>
    <w:r>
      <w:rPr>
        <w:rStyle w:val="PageNumber"/>
        <w:rFonts w:asciiTheme="minorHAnsi" w:hAnsiTheme="minorHAnsi" w:cstheme="minorHAnsi"/>
        <w:sz w:val="18"/>
        <w:szCs w:val="18"/>
      </w:rPr>
      <w:t>9</w:t>
    </w:r>
    <w:r w:rsidRPr="00546EDB">
      <w:rPr>
        <w:rStyle w:val="PageNumber"/>
        <w:rFonts w:asciiTheme="minorHAnsi" w:hAnsiTheme="minorHAnsi" w:cstheme="minorHAnsi"/>
        <w:sz w:val="18"/>
        <w:szCs w:val="18"/>
      </w:rPr>
      <w:fldChar w:fldCharType="end"/>
    </w:r>
    <w:r>
      <w:rPr>
        <w:rStyle w:val="PageNumber"/>
        <w:rFonts w:ascii="Calisto MT" w:hAnsi="Calisto MT"/>
        <w:sz w:val="18"/>
      </w:rPr>
      <w:tab/>
    </w:r>
    <w:r>
      <w:rPr>
        <w:rStyle w:val="PageNumber"/>
        <w:rFonts w:ascii="Calisto MT" w:hAnsi="Calisto MT"/>
        <w:sz w:val="18"/>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DEE9CA" w14:textId="77777777" w:rsidR="004A6198" w:rsidRPr="00D56F06" w:rsidRDefault="004A6198" w:rsidP="00AA1AC2">
    <w:pPr>
      <w:pStyle w:val="Footer"/>
      <w:tabs>
        <w:tab w:val="clear" w:pos="4320"/>
        <w:tab w:val="clear" w:pos="8640"/>
        <w:tab w:val="center" w:pos="6480"/>
        <w:tab w:val="right" w:pos="11160"/>
      </w:tabs>
      <w:rPr>
        <w:rFonts w:asciiTheme="minorHAnsi" w:hAnsiTheme="minorHAnsi" w:cstheme="minorHAnsi"/>
        <w:sz w:val="18"/>
        <w:szCs w:val="20"/>
      </w:rPr>
    </w:pPr>
    <w:r>
      <w:rPr>
        <w:noProof/>
      </w:rPr>
      <w:drawing>
        <wp:anchor distT="0" distB="0" distL="114300" distR="114300" simplePos="0" relativeHeight="251702272" behindDoc="1" locked="0" layoutInCell="1" allowOverlap="1" wp14:anchorId="36803BAB" wp14:editId="707DE536">
          <wp:simplePos x="0" y="0"/>
          <wp:positionH relativeFrom="column">
            <wp:posOffset>7869555</wp:posOffset>
          </wp:positionH>
          <wp:positionV relativeFrom="paragraph">
            <wp:posOffset>12700</wp:posOffset>
          </wp:positionV>
          <wp:extent cx="447675" cy="428625"/>
          <wp:effectExtent l="0" t="0" r="9525" b="9525"/>
          <wp:wrapNone/>
          <wp:docPr id="205" name="Picture 205" descr="Oak_lea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Oak_leaf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7675" cy="428625"/>
                  </a:xfrm>
                  <a:prstGeom prst="rect">
                    <a:avLst/>
                  </a:prstGeom>
                  <a:noFill/>
                  <a:ln w="9525">
                    <a:noFill/>
                    <a:miter lim="800000"/>
                    <a:headEnd/>
                    <a:tailEnd/>
                  </a:ln>
                </pic:spPr>
              </pic:pic>
            </a:graphicData>
          </a:graphic>
        </wp:anchor>
      </w:drawing>
    </w:r>
    <w:r w:rsidRPr="00D56F06">
      <w:rPr>
        <w:rFonts w:asciiTheme="minorHAnsi" w:hAnsiTheme="minorHAnsi" w:cstheme="minorHAnsi"/>
        <w:sz w:val="18"/>
        <w:szCs w:val="20"/>
      </w:rPr>
      <w:t>MassDEP-DWM Program QAPP (2020-2024)</w:t>
    </w:r>
  </w:p>
  <w:p w14:paraId="04BBC773" w14:textId="77777777" w:rsidR="004A6198" w:rsidRDefault="004A6198" w:rsidP="00AA1AC2">
    <w:pPr>
      <w:pStyle w:val="Footer"/>
      <w:tabs>
        <w:tab w:val="clear" w:pos="4320"/>
        <w:tab w:val="clear" w:pos="8640"/>
        <w:tab w:val="center" w:pos="6480"/>
        <w:tab w:val="right" w:pos="11160"/>
      </w:tabs>
      <w:rPr>
        <w:rFonts w:asciiTheme="minorHAnsi" w:hAnsiTheme="minorHAnsi" w:cstheme="minorHAnsi"/>
        <w:sz w:val="18"/>
        <w:szCs w:val="20"/>
      </w:rPr>
    </w:pPr>
    <w:r w:rsidRPr="00D56F06">
      <w:rPr>
        <w:rFonts w:asciiTheme="minorHAnsi" w:hAnsiTheme="minorHAnsi" w:cstheme="minorHAnsi"/>
        <w:sz w:val="18"/>
        <w:szCs w:val="20"/>
      </w:rPr>
      <w:t>CN #</w:t>
    </w:r>
    <w:r>
      <w:rPr>
        <w:rFonts w:asciiTheme="minorHAnsi" w:hAnsiTheme="minorHAnsi" w:cstheme="minorHAnsi"/>
        <w:sz w:val="18"/>
        <w:szCs w:val="20"/>
      </w:rPr>
      <w:t xml:space="preserve"> 520.0</w:t>
    </w:r>
  </w:p>
  <w:p w14:paraId="2BAA0F9A" w14:textId="28CF3D82" w:rsidR="004A6198" w:rsidRDefault="004A6198" w:rsidP="00AA1AC2">
    <w:pPr>
      <w:pStyle w:val="Footer"/>
      <w:tabs>
        <w:tab w:val="clear" w:pos="4320"/>
        <w:tab w:val="clear" w:pos="8640"/>
        <w:tab w:val="center" w:pos="6480"/>
        <w:tab w:val="right" w:pos="11160"/>
      </w:tabs>
    </w:pPr>
    <w:r w:rsidRPr="00D56F06">
      <w:rPr>
        <w:rFonts w:asciiTheme="minorHAnsi" w:hAnsiTheme="minorHAnsi" w:cstheme="minorHAnsi"/>
        <w:sz w:val="18"/>
        <w:szCs w:val="20"/>
      </w:rPr>
      <w:t>July, 2020</w:t>
    </w:r>
    <w:r w:rsidRPr="00D56F06">
      <w:rPr>
        <w:rFonts w:asciiTheme="minorHAnsi" w:hAnsiTheme="minorHAnsi" w:cstheme="minorHAnsi"/>
        <w:sz w:val="18"/>
        <w:szCs w:val="20"/>
      </w:rPr>
      <w:tab/>
    </w:r>
    <w:r w:rsidRPr="00D56F06">
      <w:rPr>
        <w:rStyle w:val="PageNumber"/>
        <w:rFonts w:asciiTheme="minorHAnsi" w:hAnsiTheme="minorHAnsi" w:cstheme="minorHAnsi"/>
        <w:sz w:val="18"/>
        <w:szCs w:val="20"/>
      </w:rPr>
      <w:t xml:space="preserve">Page </w:t>
    </w:r>
    <w:r w:rsidRPr="00D56F06">
      <w:rPr>
        <w:rStyle w:val="PageNumber"/>
        <w:rFonts w:asciiTheme="minorHAnsi" w:hAnsiTheme="minorHAnsi" w:cstheme="minorHAnsi"/>
        <w:sz w:val="18"/>
        <w:szCs w:val="20"/>
      </w:rPr>
      <w:fldChar w:fldCharType="begin"/>
    </w:r>
    <w:r w:rsidRPr="00D56F06">
      <w:rPr>
        <w:rStyle w:val="PageNumber"/>
        <w:rFonts w:asciiTheme="minorHAnsi" w:hAnsiTheme="minorHAnsi" w:cstheme="minorHAnsi"/>
        <w:sz w:val="18"/>
        <w:szCs w:val="20"/>
      </w:rPr>
      <w:instrText xml:space="preserve"> PAGE </w:instrText>
    </w:r>
    <w:r w:rsidRPr="00D56F06">
      <w:rPr>
        <w:rStyle w:val="PageNumber"/>
        <w:rFonts w:asciiTheme="minorHAnsi" w:hAnsiTheme="minorHAnsi" w:cstheme="minorHAnsi"/>
        <w:sz w:val="18"/>
        <w:szCs w:val="20"/>
      </w:rPr>
      <w:fldChar w:fldCharType="separate"/>
    </w:r>
    <w:r>
      <w:rPr>
        <w:rStyle w:val="PageNumber"/>
        <w:rFonts w:asciiTheme="minorHAnsi" w:hAnsiTheme="minorHAnsi" w:cstheme="minorHAnsi"/>
        <w:sz w:val="18"/>
        <w:szCs w:val="20"/>
      </w:rPr>
      <w:t>14</w:t>
    </w:r>
    <w:r w:rsidRPr="00D56F06">
      <w:rPr>
        <w:rStyle w:val="PageNumber"/>
        <w:rFonts w:asciiTheme="minorHAnsi" w:hAnsiTheme="minorHAnsi" w:cstheme="minorHAnsi"/>
        <w:sz w:val="18"/>
        <w:szCs w:val="20"/>
      </w:rPr>
      <w:fldChar w:fldCharType="end"/>
    </w:r>
    <w:r>
      <w:rPr>
        <w:rStyle w:val="PageNumber"/>
        <w:rFonts w:ascii="Calisto MT" w:hAnsi="Calisto MT"/>
        <w:sz w:val="18"/>
      </w:rPr>
      <w:tab/>
    </w:r>
    <w:r>
      <w:rPr>
        <w:rStyle w:val="PageNumber"/>
        <w:rFonts w:ascii="Calisto MT" w:hAnsi="Calisto MT"/>
        <w:sz w:val="18"/>
      </w:rPr>
      <w:tab/>
    </w:r>
  </w:p>
  <w:p w14:paraId="362542F7" w14:textId="77777777" w:rsidR="004A6198" w:rsidRDefault="004A6198" w:rsidP="00721978">
    <w:pPr>
      <w:pStyle w:val="Footer"/>
    </w:pPr>
    <w:r>
      <w:rPr>
        <w:rStyle w:val="PageNumber"/>
        <w:rFonts w:ascii="Calisto MT" w:hAnsi="Calisto MT"/>
        <w:sz w:val="18"/>
      </w:rPr>
      <w:tab/>
    </w:r>
    <w:r>
      <w:rPr>
        <w:rStyle w:val="PageNumber"/>
        <w:rFonts w:ascii="Calisto MT" w:hAnsi="Calisto MT"/>
        <w:sz w:val="18"/>
      </w:rPr>
      <w:tab/>
    </w:r>
    <w:r>
      <w:rPr>
        <w:rStyle w:val="PageNumber"/>
        <w:rFonts w:ascii="Calisto MT" w:hAnsi="Calisto MT"/>
        <w:sz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1B4C65" w14:textId="7E2B3A5F" w:rsidR="004A6198" w:rsidRDefault="004A6198" w:rsidP="00721978">
    <w:pPr>
      <w:pStyle w:val="Footer"/>
    </w:pPr>
    <w:r>
      <w:rPr>
        <w:noProof/>
      </w:rPr>
      <w:drawing>
        <wp:anchor distT="0" distB="0" distL="114300" distR="114300" simplePos="0" relativeHeight="251623936" behindDoc="0" locked="0" layoutInCell="1" allowOverlap="1" wp14:anchorId="102EC39B" wp14:editId="53222DDB">
          <wp:simplePos x="0" y="0"/>
          <wp:positionH relativeFrom="column">
            <wp:posOffset>5410200</wp:posOffset>
          </wp:positionH>
          <wp:positionV relativeFrom="paragraph">
            <wp:posOffset>195580</wp:posOffset>
          </wp:positionV>
          <wp:extent cx="447675" cy="428625"/>
          <wp:effectExtent l="0" t="0" r="9525" b="9525"/>
          <wp:wrapThrough wrapText="bothSides">
            <wp:wrapPolygon edited="0">
              <wp:start x="0" y="0"/>
              <wp:lineTo x="0" y="21120"/>
              <wp:lineTo x="21140" y="21120"/>
              <wp:lineTo x="21140" y="0"/>
              <wp:lineTo x="0" y="0"/>
            </wp:wrapPolygon>
          </wp:wrapThrough>
          <wp:docPr id="148" name="Picture 148" descr="Oak_lea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Oak_leaf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7675" cy="428625"/>
                  </a:xfrm>
                  <a:prstGeom prst="rect">
                    <a:avLst/>
                  </a:prstGeom>
                  <a:noFill/>
                  <a:ln w="9525">
                    <a:noFill/>
                    <a:miter lim="800000"/>
                    <a:headEnd/>
                    <a:tailEnd/>
                  </a:ln>
                </pic:spPr>
              </pic:pic>
            </a:graphicData>
          </a:graphic>
        </wp:anchor>
      </w:drawing>
    </w:r>
    <w:r>
      <w:rPr>
        <w:noProof/>
      </w:rPr>
      <w:drawing>
        <wp:inline distT="0" distB="0" distL="0" distR="0" wp14:anchorId="12F5715E" wp14:editId="102FFF37">
          <wp:extent cx="5943600" cy="95250"/>
          <wp:effectExtent l="19050" t="0" r="0" b="0"/>
          <wp:docPr id="244" name="Picture 244" descr="BD1453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BD14538_"/>
                  <pic:cNvPicPr>
                    <a:picLocks noChangeAspect="1" noChangeArrowheads="1"/>
                  </pic:cNvPicPr>
                </pic:nvPicPr>
                <pic:blipFill>
                  <a:blip r:embed="rId2"/>
                  <a:srcRect/>
                  <a:stretch>
                    <a:fillRect/>
                  </a:stretch>
                </pic:blipFill>
                <pic:spPr bwMode="auto">
                  <a:xfrm>
                    <a:off x="0" y="0"/>
                    <a:ext cx="5943600" cy="95250"/>
                  </a:xfrm>
                  <a:prstGeom prst="rect">
                    <a:avLst/>
                  </a:prstGeom>
                  <a:noFill/>
                  <a:ln w="9525">
                    <a:noFill/>
                    <a:miter lim="800000"/>
                    <a:headEnd/>
                    <a:tailEnd/>
                  </a:ln>
                </pic:spPr>
              </pic:pic>
            </a:graphicData>
          </a:graphic>
        </wp:inline>
      </w:drawing>
    </w:r>
  </w:p>
  <w:p w14:paraId="00BDA1A1" w14:textId="77777777" w:rsidR="004A6198" w:rsidRPr="00D56F06" w:rsidRDefault="004A6198" w:rsidP="00B3258D">
    <w:pPr>
      <w:pStyle w:val="Footer"/>
      <w:rPr>
        <w:rFonts w:asciiTheme="minorHAnsi" w:hAnsiTheme="minorHAnsi" w:cstheme="minorHAnsi"/>
        <w:sz w:val="18"/>
        <w:szCs w:val="20"/>
      </w:rPr>
    </w:pPr>
    <w:r>
      <w:rPr>
        <w:rFonts w:asciiTheme="minorHAnsi" w:hAnsiTheme="minorHAnsi" w:cstheme="minorHAnsi"/>
        <w:sz w:val="18"/>
        <w:szCs w:val="20"/>
      </w:rPr>
      <w:t xml:space="preserve">WPP Chloride Monitoring </w:t>
    </w:r>
    <w:r w:rsidRPr="00D56F06">
      <w:rPr>
        <w:rFonts w:asciiTheme="minorHAnsi" w:hAnsiTheme="minorHAnsi" w:cstheme="minorHAnsi"/>
        <w:sz w:val="18"/>
        <w:szCs w:val="20"/>
      </w:rPr>
      <w:t>QAPP</w:t>
    </w:r>
  </w:p>
  <w:p w14:paraId="05EE41FB" w14:textId="7A1F42EF" w:rsidR="004A6198" w:rsidRDefault="004A6198" w:rsidP="00B3258D">
    <w:pPr>
      <w:pStyle w:val="Footer"/>
      <w:rPr>
        <w:rFonts w:asciiTheme="minorHAnsi" w:hAnsiTheme="minorHAnsi" w:cstheme="minorHAnsi"/>
        <w:sz w:val="18"/>
        <w:szCs w:val="20"/>
      </w:rPr>
    </w:pPr>
    <w:r w:rsidRPr="00D56F06">
      <w:rPr>
        <w:rFonts w:asciiTheme="minorHAnsi" w:hAnsiTheme="minorHAnsi" w:cstheme="minorHAnsi"/>
        <w:noProof/>
        <w:sz w:val="18"/>
        <w:szCs w:val="20"/>
      </w:rPr>
      <mc:AlternateContent>
        <mc:Choice Requires="wps">
          <w:drawing>
            <wp:anchor distT="0" distB="0" distL="114300" distR="114300" simplePos="0" relativeHeight="251648512" behindDoc="0" locked="0" layoutInCell="1" allowOverlap="1" wp14:anchorId="03FECB2D" wp14:editId="60C52E03">
              <wp:simplePos x="0" y="0"/>
              <wp:positionH relativeFrom="column">
                <wp:posOffset>5372100</wp:posOffset>
              </wp:positionH>
              <wp:positionV relativeFrom="paragraph">
                <wp:posOffset>-59690</wp:posOffset>
              </wp:positionV>
              <wp:extent cx="627380" cy="523875"/>
              <wp:effectExtent l="0" t="0" r="1270" b="2540"/>
              <wp:wrapNone/>
              <wp:docPr id="177616096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A5437C" w14:textId="77777777" w:rsidR="004A6198" w:rsidRDefault="004A6198" w:rsidP="00B3258D">
                          <w:r>
                            <w:rPr>
                              <w:noProof/>
                            </w:rPr>
                            <w:drawing>
                              <wp:inline distT="0" distB="0" distL="0" distR="0" wp14:anchorId="394BF0F7" wp14:editId="3168136A">
                                <wp:extent cx="447675" cy="428625"/>
                                <wp:effectExtent l="19050" t="0" r="9525" b="0"/>
                                <wp:docPr id="1776160965" name="Picture 1776160965" descr="Oak_lea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Oak_leaf2"/>
                                        <pic:cNvPicPr>
                                          <a:picLocks noChangeAspect="1" noChangeArrowheads="1"/>
                                        </pic:cNvPicPr>
                                      </pic:nvPicPr>
                                      <pic:blipFill>
                                        <a:blip r:embed="rId1"/>
                                        <a:srcRect/>
                                        <a:stretch>
                                          <a:fillRect/>
                                        </a:stretch>
                                      </pic:blipFill>
                                      <pic:spPr bwMode="auto">
                                        <a:xfrm>
                                          <a:off x="0" y="0"/>
                                          <a:ext cx="447675" cy="42862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FECB2D" id="_x0000_t202" coordsize="21600,21600" o:spt="202" path="m,l,21600r21600,l21600,xe">
              <v:stroke joinstyle="miter"/>
              <v:path gradientshapeok="t" o:connecttype="rect"/>
            </v:shapetype>
            <v:shape id="_x0000_s1035" type="#_x0000_t202" style="position:absolute;margin-left:423pt;margin-top:-4.7pt;width:49.4pt;height:41.2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" stroked="f">
              <v:textbox>
                <w:txbxContent>
                  <w:p w14:paraId="51A5437C" w14:textId="77777777" w:rsidR="004A6198" w:rsidRDefault="004A6198" w:rsidP="00B3258D">
                    <w:r>
                      <w:rPr>
                        <w:noProof/>
                      </w:rPr>
                      <w:drawing>
                        <wp:inline distT="0" distB="0" distL="0" distR="0" wp14:anchorId="394BF0F7" wp14:editId="3168136A">
                          <wp:extent cx="447675" cy="428625"/>
                          <wp:effectExtent l="19050" t="0" r="9525" b="0"/>
                          <wp:docPr id="1776160965" name="Picture 1776160965" descr="Oak_lea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Oak_leaf2"/>
                                  <pic:cNvPicPr>
                                    <a:picLocks noChangeAspect="1" noChangeArrowheads="1"/>
                                  </pic:cNvPicPr>
                                </pic:nvPicPr>
                                <pic:blipFill>
                                  <a:blip r:embed="rId1"/>
                                  <a:srcRect/>
                                  <a:stretch>
                                    <a:fillRect/>
                                  </a:stretch>
                                </pic:blipFill>
                                <pic:spPr bwMode="auto">
                                  <a:xfrm>
                                    <a:off x="0" y="0"/>
                                    <a:ext cx="447675" cy="428625"/>
                                  </a:xfrm>
                                  <a:prstGeom prst="rect">
                                    <a:avLst/>
                                  </a:prstGeom>
                                  <a:noFill/>
                                  <a:ln w="9525">
                                    <a:noFill/>
                                    <a:miter lim="800000"/>
                                    <a:headEnd/>
                                    <a:tailEnd/>
                                  </a:ln>
                                </pic:spPr>
                              </pic:pic>
                            </a:graphicData>
                          </a:graphic>
                        </wp:inline>
                      </w:drawing>
                    </w:r>
                  </w:p>
                </w:txbxContent>
              </v:textbox>
            </v:shape>
          </w:pict>
        </mc:Fallback>
      </mc:AlternateContent>
    </w:r>
    <w:r w:rsidRPr="00D56F06">
      <w:rPr>
        <w:rFonts w:asciiTheme="minorHAnsi" w:hAnsiTheme="minorHAnsi" w:cstheme="minorHAnsi"/>
        <w:sz w:val="18"/>
        <w:szCs w:val="20"/>
      </w:rPr>
      <w:t>CN #</w:t>
    </w:r>
    <w:r>
      <w:rPr>
        <w:rFonts w:asciiTheme="minorHAnsi" w:hAnsiTheme="minorHAnsi" w:cstheme="minorHAnsi"/>
        <w:sz w:val="18"/>
        <w:szCs w:val="20"/>
      </w:rPr>
      <w:t xml:space="preserve"> </w:t>
    </w:r>
    <w:r w:rsidR="00D837A8">
      <w:rPr>
        <w:rFonts w:asciiTheme="minorHAnsi" w:hAnsiTheme="minorHAnsi" w:cstheme="minorHAnsi"/>
        <w:sz w:val="18"/>
        <w:szCs w:val="20"/>
      </w:rPr>
      <w:t>540.0</w:t>
    </w:r>
  </w:p>
  <w:p w14:paraId="0DC7FDEC" w14:textId="2065FF45" w:rsidR="004A6198" w:rsidRPr="00E37EDB" w:rsidRDefault="004A6198" w:rsidP="00B3258D">
    <w:pPr>
      <w:pStyle w:val="Footer"/>
      <w:rPr>
        <w:rFonts w:asciiTheme="minorHAnsi" w:hAnsiTheme="minorHAnsi" w:cstheme="minorHAnsi"/>
        <w:sz w:val="18"/>
        <w:szCs w:val="18"/>
      </w:rPr>
    </w:pPr>
    <w:proofErr w:type="gramStart"/>
    <w:r>
      <w:rPr>
        <w:rFonts w:asciiTheme="minorHAnsi" w:hAnsiTheme="minorHAnsi" w:cstheme="minorHAnsi"/>
        <w:sz w:val="18"/>
        <w:szCs w:val="20"/>
      </w:rPr>
      <w:t>November</w:t>
    </w:r>
    <w:r w:rsidRPr="00D56F06">
      <w:rPr>
        <w:rFonts w:asciiTheme="minorHAnsi" w:hAnsiTheme="minorHAnsi" w:cstheme="minorHAnsi"/>
        <w:sz w:val="18"/>
        <w:szCs w:val="20"/>
      </w:rPr>
      <w:t>,</w:t>
    </w:r>
    <w:proofErr w:type="gramEnd"/>
    <w:r w:rsidRPr="00D56F06">
      <w:rPr>
        <w:rFonts w:asciiTheme="minorHAnsi" w:hAnsiTheme="minorHAnsi" w:cstheme="minorHAnsi"/>
        <w:sz w:val="18"/>
        <w:szCs w:val="20"/>
      </w:rPr>
      <w:t xml:space="preserve"> 2020</w:t>
    </w:r>
    <w:r>
      <w:rPr>
        <w:rFonts w:asciiTheme="minorHAnsi" w:hAnsiTheme="minorHAnsi" w:cstheme="minorHAnsi"/>
        <w:sz w:val="18"/>
        <w:szCs w:val="18"/>
      </w:rPr>
      <w:tab/>
    </w:r>
    <w:r w:rsidRPr="00546EDB">
      <w:rPr>
        <w:rStyle w:val="PageNumber"/>
        <w:rFonts w:asciiTheme="minorHAnsi" w:hAnsiTheme="minorHAnsi" w:cstheme="minorHAnsi"/>
        <w:sz w:val="18"/>
        <w:szCs w:val="18"/>
      </w:rPr>
      <w:t xml:space="preserve">Page </w:t>
    </w:r>
    <w:r w:rsidRPr="00546EDB">
      <w:rPr>
        <w:rStyle w:val="PageNumber"/>
        <w:rFonts w:asciiTheme="minorHAnsi" w:hAnsiTheme="minorHAnsi" w:cstheme="minorHAnsi"/>
        <w:sz w:val="18"/>
        <w:szCs w:val="18"/>
      </w:rPr>
      <w:fldChar w:fldCharType="begin"/>
    </w:r>
    <w:r w:rsidRPr="00546EDB">
      <w:rPr>
        <w:rStyle w:val="PageNumber"/>
        <w:rFonts w:asciiTheme="minorHAnsi" w:hAnsiTheme="minorHAnsi" w:cstheme="minorHAnsi"/>
        <w:sz w:val="18"/>
        <w:szCs w:val="18"/>
      </w:rPr>
      <w:instrText xml:space="preserve"> PAGE </w:instrText>
    </w:r>
    <w:r w:rsidRPr="00546EDB">
      <w:rPr>
        <w:rStyle w:val="PageNumber"/>
        <w:rFonts w:asciiTheme="minorHAnsi" w:hAnsiTheme="minorHAnsi" w:cstheme="minorHAnsi"/>
        <w:sz w:val="18"/>
        <w:szCs w:val="18"/>
      </w:rPr>
      <w:fldChar w:fldCharType="separate"/>
    </w:r>
    <w:r>
      <w:rPr>
        <w:rStyle w:val="PageNumber"/>
        <w:rFonts w:asciiTheme="minorHAnsi" w:hAnsiTheme="minorHAnsi" w:cstheme="minorHAnsi"/>
        <w:sz w:val="18"/>
        <w:szCs w:val="18"/>
      </w:rPr>
      <w:t>9</w:t>
    </w:r>
    <w:r w:rsidRPr="00546EDB">
      <w:rPr>
        <w:rStyle w:val="PageNumber"/>
        <w:rFonts w:asciiTheme="minorHAnsi" w:hAnsiTheme="minorHAnsi" w:cstheme="minorHAnsi"/>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2DAED1" w14:textId="77777777" w:rsidR="004A6198" w:rsidRDefault="004A6198" w:rsidP="00721978">
    <w:pPr>
      <w:pStyle w:val="Footer"/>
    </w:pPr>
    <w:r>
      <w:rPr>
        <w:noProof/>
      </w:rPr>
      <w:drawing>
        <wp:inline distT="0" distB="0" distL="0" distR="0" wp14:anchorId="6A729CDF" wp14:editId="49F9012F">
          <wp:extent cx="5943600" cy="95250"/>
          <wp:effectExtent l="19050" t="0" r="0" b="0"/>
          <wp:docPr id="248" name="Picture 248" descr="BD1453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BD14538_"/>
                  <pic:cNvPicPr>
                    <a:picLocks noChangeAspect="1" noChangeArrowheads="1"/>
                  </pic:cNvPicPr>
                </pic:nvPicPr>
                <pic:blipFill>
                  <a:blip r:embed="rId1"/>
                  <a:srcRect/>
                  <a:stretch>
                    <a:fillRect/>
                  </a:stretch>
                </pic:blipFill>
                <pic:spPr bwMode="auto">
                  <a:xfrm>
                    <a:off x="0" y="0"/>
                    <a:ext cx="5943600" cy="95250"/>
                  </a:xfrm>
                  <a:prstGeom prst="rect">
                    <a:avLst/>
                  </a:prstGeom>
                  <a:noFill/>
                  <a:ln w="9525">
                    <a:noFill/>
                    <a:miter lim="800000"/>
                    <a:headEnd/>
                    <a:tailEnd/>
                  </a:ln>
                </pic:spPr>
              </pic:pic>
            </a:graphicData>
          </a:graphic>
        </wp:inline>
      </w:drawing>
    </w:r>
  </w:p>
  <w:p w14:paraId="30068F0E" w14:textId="77777777" w:rsidR="004A6198" w:rsidRPr="00D56F06" w:rsidRDefault="004A6198" w:rsidP="00B3258D">
    <w:pPr>
      <w:pStyle w:val="Footer"/>
      <w:rPr>
        <w:rFonts w:asciiTheme="minorHAnsi" w:hAnsiTheme="minorHAnsi" w:cstheme="minorHAnsi"/>
        <w:sz w:val="18"/>
        <w:szCs w:val="20"/>
      </w:rPr>
    </w:pPr>
    <w:r>
      <w:rPr>
        <w:rFonts w:asciiTheme="minorHAnsi" w:hAnsiTheme="minorHAnsi" w:cstheme="minorHAnsi"/>
        <w:sz w:val="18"/>
        <w:szCs w:val="20"/>
      </w:rPr>
      <w:t xml:space="preserve">WPP Chloride Monitoring </w:t>
    </w:r>
    <w:r w:rsidRPr="00D56F06">
      <w:rPr>
        <w:rFonts w:asciiTheme="minorHAnsi" w:hAnsiTheme="minorHAnsi" w:cstheme="minorHAnsi"/>
        <w:sz w:val="18"/>
        <w:szCs w:val="20"/>
      </w:rPr>
      <w:t>QAPP</w:t>
    </w:r>
  </w:p>
  <w:p w14:paraId="06AADC6A" w14:textId="6B490900" w:rsidR="004A6198" w:rsidRDefault="004A6198" w:rsidP="00B3258D">
    <w:pPr>
      <w:pStyle w:val="Footer"/>
      <w:rPr>
        <w:rFonts w:asciiTheme="minorHAnsi" w:hAnsiTheme="minorHAnsi" w:cstheme="minorHAnsi"/>
        <w:sz w:val="18"/>
        <w:szCs w:val="20"/>
      </w:rPr>
    </w:pPr>
    <w:r w:rsidRPr="00D56F06">
      <w:rPr>
        <w:rFonts w:asciiTheme="minorHAnsi" w:hAnsiTheme="minorHAnsi" w:cstheme="minorHAnsi"/>
        <w:noProof/>
        <w:sz w:val="18"/>
        <w:szCs w:val="20"/>
      </w:rPr>
      <mc:AlternateContent>
        <mc:Choice Requires="wps">
          <w:drawing>
            <wp:anchor distT="0" distB="0" distL="114300" distR="114300" simplePos="0" relativeHeight="251641344" behindDoc="0" locked="0" layoutInCell="1" allowOverlap="1" wp14:anchorId="35A784D8" wp14:editId="76A0177A">
              <wp:simplePos x="0" y="0"/>
              <wp:positionH relativeFrom="column">
                <wp:posOffset>5372100</wp:posOffset>
              </wp:positionH>
              <wp:positionV relativeFrom="paragraph">
                <wp:posOffset>-59690</wp:posOffset>
              </wp:positionV>
              <wp:extent cx="627380" cy="523875"/>
              <wp:effectExtent l="0" t="0" r="1270" b="2540"/>
              <wp:wrapNone/>
              <wp:docPr id="177616096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1E79D6" w14:textId="77777777" w:rsidR="004A6198" w:rsidRDefault="004A6198" w:rsidP="00B3258D">
                          <w:r>
                            <w:rPr>
                              <w:noProof/>
                            </w:rPr>
                            <w:drawing>
                              <wp:inline distT="0" distB="0" distL="0" distR="0" wp14:anchorId="6134E8AC" wp14:editId="45CEF7D5">
                                <wp:extent cx="447675" cy="428625"/>
                                <wp:effectExtent l="19050" t="0" r="9525" b="0"/>
                                <wp:docPr id="1776160963" name="Picture 1776160963" descr="Oak_lea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Oak_leaf2"/>
                                        <pic:cNvPicPr>
                                          <a:picLocks noChangeAspect="1" noChangeArrowheads="1"/>
                                        </pic:cNvPicPr>
                                      </pic:nvPicPr>
                                      <pic:blipFill>
                                        <a:blip r:embed="rId2"/>
                                        <a:srcRect/>
                                        <a:stretch>
                                          <a:fillRect/>
                                        </a:stretch>
                                      </pic:blipFill>
                                      <pic:spPr bwMode="auto">
                                        <a:xfrm>
                                          <a:off x="0" y="0"/>
                                          <a:ext cx="447675" cy="42862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784D8" id="_x0000_t202" coordsize="21600,21600" o:spt="202" path="m,l,21600r21600,l21600,xe">
              <v:stroke joinstyle="miter"/>
              <v:path gradientshapeok="t" o:connecttype="rect"/>
            </v:shapetype>
            <v:shape id="_x0000_s1036" type="#_x0000_t202" style="position:absolute;margin-left:423pt;margin-top:-4.7pt;width:49.4pt;height:41.2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" stroked="f">
              <v:textbox>
                <w:txbxContent>
                  <w:p w14:paraId="391E79D6" w14:textId="77777777" w:rsidR="004A6198" w:rsidRDefault="004A6198" w:rsidP="00B3258D">
                    <w:r>
                      <w:rPr>
                        <w:noProof/>
                      </w:rPr>
                      <w:drawing>
                        <wp:inline distT="0" distB="0" distL="0" distR="0" wp14:anchorId="6134E8AC" wp14:editId="45CEF7D5">
                          <wp:extent cx="447675" cy="428625"/>
                          <wp:effectExtent l="19050" t="0" r="9525" b="0"/>
                          <wp:docPr id="1776160963" name="Picture 1776160963" descr="Oak_lea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Oak_leaf2"/>
                                  <pic:cNvPicPr>
                                    <a:picLocks noChangeAspect="1" noChangeArrowheads="1"/>
                                  </pic:cNvPicPr>
                                </pic:nvPicPr>
                                <pic:blipFill>
                                  <a:blip r:embed="rId2"/>
                                  <a:srcRect/>
                                  <a:stretch>
                                    <a:fillRect/>
                                  </a:stretch>
                                </pic:blipFill>
                                <pic:spPr bwMode="auto">
                                  <a:xfrm>
                                    <a:off x="0" y="0"/>
                                    <a:ext cx="447675" cy="428625"/>
                                  </a:xfrm>
                                  <a:prstGeom prst="rect">
                                    <a:avLst/>
                                  </a:prstGeom>
                                  <a:noFill/>
                                  <a:ln w="9525">
                                    <a:noFill/>
                                    <a:miter lim="800000"/>
                                    <a:headEnd/>
                                    <a:tailEnd/>
                                  </a:ln>
                                </pic:spPr>
                              </pic:pic>
                            </a:graphicData>
                          </a:graphic>
                        </wp:inline>
                      </w:drawing>
                    </w:r>
                  </w:p>
                </w:txbxContent>
              </v:textbox>
            </v:shape>
          </w:pict>
        </mc:Fallback>
      </mc:AlternateContent>
    </w:r>
    <w:r w:rsidRPr="00D56F06">
      <w:rPr>
        <w:rFonts w:asciiTheme="minorHAnsi" w:hAnsiTheme="minorHAnsi" w:cstheme="minorHAnsi"/>
        <w:sz w:val="18"/>
        <w:szCs w:val="20"/>
      </w:rPr>
      <w:t>CN #</w:t>
    </w:r>
    <w:r>
      <w:rPr>
        <w:rFonts w:asciiTheme="minorHAnsi" w:hAnsiTheme="minorHAnsi" w:cstheme="minorHAnsi"/>
        <w:sz w:val="18"/>
        <w:szCs w:val="20"/>
      </w:rPr>
      <w:t xml:space="preserve"> </w:t>
    </w:r>
    <w:r w:rsidR="00D837A8">
      <w:rPr>
        <w:rFonts w:asciiTheme="minorHAnsi" w:hAnsiTheme="minorHAnsi" w:cstheme="minorHAnsi"/>
        <w:sz w:val="18"/>
        <w:szCs w:val="20"/>
      </w:rPr>
      <w:t>540.0</w:t>
    </w:r>
  </w:p>
  <w:p w14:paraId="50F9CA20" w14:textId="63D67731" w:rsidR="004A6198" w:rsidRPr="002C14C3" w:rsidRDefault="004A6198" w:rsidP="00B3258D">
    <w:pPr>
      <w:pStyle w:val="Footer"/>
      <w:rPr>
        <w:rFonts w:asciiTheme="minorHAnsi" w:hAnsiTheme="minorHAnsi" w:cstheme="minorHAnsi"/>
        <w:sz w:val="18"/>
        <w:szCs w:val="18"/>
      </w:rPr>
    </w:pPr>
    <w:proofErr w:type="gramStart"/>
    <w:r>
      <w:rPr>
        <w:rFonts w:asciiTheme="minorHAnsi" w:hAnsiTheme="minorHAnsi" w:cstheme="minorHAnsi"/>
        <w:sz w:val="18"/>
        <w:szCs w:val="20"/>
      </w:rPr>
      <w:t>November</w:t>
    </w:r>
    <w:r w:rsidRPr="00D56F06">
      <w:rPr>
        <w:rFonts w:asciiTheme="minorHAnsi" w:hAnsiTheme="minorHAnsi" w:cstheme="minorHAnsi"/>
        <w:sz w:val="18"/>
        <w:szCs w:val="20"/>
      </w:rPr>
      <w:t>,</w:t>
    </w:r>
    <w:proofErr w:type="gramEnd"/>
    <w:r w:rsidRPr="00D56F06">
      <w:rPr>
        <w:rFonts w:asciiTheme="minorHAnsi" w:hAnsiTheme="minorHAnsi" w:cstheme="minorHAnsi"/>
        <w:sz w:val="18"/>
        <w:szCs w:val="20"/>
      </w:rPr>
      <w:t xml:space="preserve"> 2020</w:t>
    </w:r>
    <w:r>
      <w:rPr>
        <w:rFonts w:asciiTheme="minorHAnsi" w:hAnsiTheme="minorHAnsi" w:cstheme="minorHAnsi"/>
        <w:sz w:val="18"/>
        <w:szCs w:val="18"/>
      </w:rPr>
      <w:tab/>
    </w:r>
    <w:r w:rsidRPr="00546EDB">
      <w:rPr>
        <w:rStyle w:val="PageNumber"/>
        <w:rFonts w:asciiTheme="minorHAnsi" w:hAnsiTheme="minorHAnsi" w:cstheme="minorHAnsi"/>
        <w:sz w:val="18"/>
        <w:szCs w:val="18"/>
      </w:rPr>
      <w:t xml:space="preserve">Page </w:t>
    </w:r>
    <w:r w:rsidRPr="00546EDB">
      <w:rPr>
        <w:rStyle w:val="PageNumber"/>
        <w:rFonts w:asciiTheme="minorHAnsi" w:hAnsiTheme="minorHAnsi" w:cstheme="minorHAnsi"/>
        <w:sz w:val="18"/>
        <w:szCs w:val="18"/>
      </w:rPr>
      <w:fldChar w:fldCharType="begin"/>
    </w:r>
    <w:r w:rsidRPr="00546EDB">
      <w:rPr>
        <w:rStyle w:val="PageNumber"/>
        <w:rFonts w:asciiTheme="minorHAnsi" w:hAnsiTheme="minorHAnsi" w:cstheme="minorHAnsi"/>
        <w:sz w:val="18"/>
        <w:szCs w:val="18"/>
      </w:rPr>
      <w:instrText xml:space="preserve"> PAGE </w:instrText>
    </w:r>
    <w:r w:rsidRPr="00546EDB">
      <w:rPr>
        <w:rStyle w:val="PageNumber"/>
        <w:rFonts w:asciiTheme="minorHAnsi" w:hAnsiTheme="minorHAnsi" w:cstheme="minorHAnsi"/>
        <w:sz w:val="18"/>
        <w:szCs w:val="18"/>
      </w:rPr>
      <w:fldChar w:fldCharType="separate"/>
    </w:r>
    <w:r>
      <w:rPr>
        <w:rStyle w:val="PageNumber"/>
        <w:rFonts w:asciiTheme="minorHAnsi" w:hAnsiTheme="minorHAnsi" w:cstheme="minorHAnsi"/>
        <w:sz w:val="18"/>
        <w:szCs w:val="18"/>
      </w:rPr>
      <w:t>9</w:t>
    </w:r>
    <w:r w:rsidRPr="00546EDB">
      <w:rPr>
        <w:rStyle w:val="PageNumber"/>
        <w:rFonts w:asciiTheme="minorHAnsi" w:hAnsiTheme="minorHAnsi" w:cstheme="minorHAnsi"/>
        <w:sz w:val="18"/>
        <w:szCs w:val="18"/>
      </w:rPr>
      <w:fldChar w:fldCharType="end"/>
    </w:r>
    <w:r>
      <w:rPr>
        <w:rStyle w:val="PageNumber"/>
        <w:rFonts w:ascii="Calisto MT" w:hAnsi="Calisto MT"/>
        <w:sz w:val="18"/>
      </w:rPr>
      <w:tab/>
    </w:r>
    <w:r>
      <w:rPr>
        <w:rStyle w:val="PageNumber"/>
        <w:rFonts w:ascii="Calisto MT" w:hAnsi="Calisto MT"/>
        <w:sz w:val="18"/>
      </w:rPr>
      <w:tab/>
    </w:r>
    <w:r>
      <w:rPr>
        <w:rStyle w:val="PageNumber"/>
        <w:rFonts w:ascii="Calisto MT" w:hAnsi="Calisto MT"/>
        <w:sz w:val="18"/>
      </w:rPr>
      <w:tab/>
    </w:r>
    <w:r>
      <w:rPr>
        <w:rStyle w:val="PageNumber"/>
        <w:rFonts w:ascii="Calisto MT" w:hAnsi="Calisto MT"/>
        <w:sz w:val="18"/>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FCB014" w14:textId="77777777" w:rsidR="004A6198" w:rsidRPr="00D56F06" w:rsidRDefault="004A6198" w:rsidP="00B3258D">
    <w:pPr>
      <w:pStyle w:val="Footer"/>
      <w:rPr>
        <w:rFonts w:asciiTheme="minorHAnsi" w:hAnsiTheme="minorHAnsi" w:cstheme="minorHAnsi"/>
        <w:sz w:val="18"/>
        <w:szCs w:val="20"/>
      </w:rPr>
    </w:pPr>
    <w:r>
      <w:rPr>
        <w:rFonts w:asciiTheme="minorHAnsi" w:hAnsiTheme="minorHAnsi" w:cstheme="minorHAnsi"/>
        <w:sz w:val="18"/>
        <w:szCs w:val="20"/>
      </w:rPr>
      <w:t xml:space="preserve">WPP Chloride Monitoring </w:t>
    </w:r>
    <w:r w:rsidRPr="00D56F06">
      <w:rPr>
        <w:rFonts w:asciiTheme="minorHAnsi" w:hAnsiTheme="minorHAnsi" w:cstheme="minorHAnsi"/>
        <w:sz w:val="18"/>
        <w:szCs w:val="20"/>
      </w:rPr>
      <w:t>QAPP</w:t>
    </w:r>
  </w:p>
  <w:p w14:paraId="58FBD2C5" w14:textId="38CB3018" w:rsidR="004A6198" w:rsidRDefault="004A6198" w:rsidP="00B3258D">
    <w:pPr>
      <w:pStyle w:val="Footer"/>
      <w:rPr>
        <w:rFonts w:asciiTheme="minorHAnsi" w:hAnsiTheme="minorHAnsi" w:cstheme="minorHAnsi"/>
        <w:sz w:val="18"/>
        <w:szCs w:val="20"/>
      </w:rPr>
    </w:pPr>
    <w:r w:rsidRPr="00D56F06">
      <w:rPr>
        <w:rFonts w:asciiTheme="minorHAnsi" w:hAnsiTheme="minorHAnsi" w:cstheme="minorHAnsi"/>
        <w:noProof/>
        <w:sz w:val="18"/>
        <w:szCs w:val="20"/>
      </w:rPr>
      <mc:AlternateContent>
        <mc:Choice Requires="wps">
          <w:drawing>
            <wp:anchor distT="0" distB="0" distL="114300" distR="114300" simplePos="0" relativeHeight="251653632" behindDoc="0" locked="0" layoutInCell="1" allowOverlap="1" wp14:anchorId="3A9EBDF8" wp14:editId="76EAAB48">
              <wp:simplePos x="0" y="0"/>
              <wp:positionH relativeFrom="column">
                <wp:posOffset>5372100</wp:posOffset>
              </wp:positionH>
              <wp:positionV relativeFrom="paragraph">
                <wp:posOffset>-59690</wp:posOffset>
              </wp:positionV>
              <wp:extent cx="627380" cy="523875"/>
              <wp:effectExtent l="0" t="0" r="1270" b="2540"/>
              <wp:wrapNone/>
              <wp:docPr id="177616096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69B892" w14:textId="77777777" w:rsidR="004A6198" w:rsidRDefault="004A6198" w:rsidP="00B3258D">
                          <w:r>
                            <w:rPr>
                              <w:noProof/>
                            </w:rPr>
                            <w:drawing>
                              <wp:inline distT="0" distB="0" distL="0" distR="0" wp14:anchorId="542582BF" wp14:editId="3E15AF8E">
                                <wp:extent cx="447675" cy="428625"/>
                                <wp:effectExtent l="19050" t="0" r="9525" b="0"/>
                                <wp:docPr id="1776160967" name="Picture 1776160967" descr="Oak_lea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Oak_leaf2"/>
                                        <pic:cNvPicPr>
                                          <a:picLocks noChangeAspect="1" noChangeArrowheads="1"/>
                                        </pic:cNvPicPr>
                                      </pic:nvPicPr>
                                      <pic:blipFill>
                                        <a:blip r:embed="rId1"/>
                                        <a:srcRect/>
                                        <a:stretch>
                                          <a:fillRect/>
                                        </a:stretch>
                                      </pic:blipFill>
                                      <pic:spPr bwMode="auto">
                                        <a:xfrm>
                                          <a:off x="0" y="0"/>
                                          <a:ext cx="447675" cy="42862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9EBDF8" id="_x0000_t202" coordsize="21600,21600" o:spt="202" path="m,l,21600r21600,l21600,xe">
              <v:stroke joinstyle="miter"/>
              <v:path gradientshapeok="t" o:connecttype="rect"/>
            </v:shapetype>
            <v:shape id="_x0000_s1037" type="#_x0000_t202" style="position:absolute;margin-left:423pt;margin-top:-4.7pt;width:49.4pt;height:41.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" stroked="f">
              <v:textbox>
                <w:txbxContent>
                  <w:p w14:paraId="0269B892" w14:textId="77777777" w:rsidR="004A6198" w:rsidRDefault="004A6198" w:rsidP="00B3258D">
                    <w:r>
                      <w:rPr>
                        <w:noProof/>
                      </w:rPr>
                      <w:drawing>
                        <wp:inline distT="0" distB="0" distL="0" distR="0" wp14:anchorId="542582BF" wp14:editId="3E15AF8E">
                          <wp:extent cx="447675" cy="428625"/>
                          <wp:effectExtent l="19050" t="0" r="9525" b="0"/>
                          <wp:docPr id="1776160967" name="Picture 1776160967" descr="Oak_lea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Oak_leaf2"/>
                                  <pic:cNvPicPr>
                                    <a:picLocks noChangeAspect="1" noChangeArrowheads="1"/>
                                  </pic:cNvPicPr>
                                </pic:nvPicPr>
                                <pic:blipFill>
                                  <a:blip r:embed="rId1"/>
                                  <a:srcRect/>
                                  <a:stretch>
                                    <a:fillRect/>
                                  </a:stretch>
                                </pic:blipFill>
                                <pic:spPr bwMode="auto">
                                  <a:xfrm>
                                    <a:off x="0" y="0"/>
                                    <a:ext cx="447675" cy="428625"/>
                                  </a:xfrm>
                                  <a:prstGeom prst="rect">
                                    <a:avLst/>
                                  </a:prstGeom>
                                  <a:noFill/>
                                  <a:ln w="9525">
                                    <a:noFill/>
                                    <a:miter lim="800000"/>
                                    <a:headEnd/>
                                    <a:tailEnd/>
                                  </a:ln>
                                </pic:spPr>
                              </pic:pic>
                            </a:graphicData>
                          </a:graphic>
                        </wp:inline>
                      </w:drawing>
                    </w:r>
                  </w:p>
                </w:txbxContent>
              </v:textbox>
            </v:shape>
          </w:pict>
        </mc:Fallback>
      </mc:AlternateContent>
    </w:r>
    <w:r w:rsidRPr="00D56F06">
      <w:rPr>
        <w:rFonts w:asciiTheme="minorHAnsi" w:hAnsiTheme="minorHAnsi" w:cstheme="minorHAnsi"/>
        <w:sz w:val="18"/>
        <w:szCs w:val="20"/>
      </w:rPr>
      <w:t>CN #</w:t>
    </w:r>
    <w:r>
      <w:rPr>
        <w:rFonts w:asciiTheme="minorHAnsi" w:hAnsiTheme="minorHAnsi" w:cstheme="minorHAnsi"/>
        <w:sz w:val="18"/>
        <w:szCs w:val="20"/>
      </w:rPr>
      <w:t xml:space="preserve"> </w:t>
    </w:r>
    <w:r w:rsidR="00D837A8">
      <w:rPr>
        <w:rFonts w:asciiTheme="minorHAnsi" w:hAnsiTheme="minorHAnsi" w:cstheme="minorHAnsi"/>
        <w:sz w:val="18"/>
        <w:szCs w:val="20"/>
      </w:rPr>
      <w:t>540.0</w:t>
    </w:r>
  </w:p>
  <w:p w14:paraId="42305E72" w14:textId="4FD1B1CC" w:rsidR="004A6198" w:rsidRDefault="004A6198" w:rsidP="00B3258D">
    <w:pPr>
      <w:pStyle w:val="Footer"/>
      <w:tabs>
        <w:tab w:val="clear" w:pos="4320"/>
        <w:tab w:val="clear" w:pos="8640"/>
        <w:tab w:val="center" w:pos="6480"/>
        <w:tab w:val="right" w:pos="11160"/>
      </w:tabs>
    </w:pPr>
    <w:proofErr w:type="gramStart"/>
    <w:r>
      <w:rPr>
        <w:rFonts w:asciiTheme="minorHAnsi" w:hAnsiTheme="minorHAnsi" w:cstheme="minorHAnsi"/>
        <w:sz w:val="18"/>
        <w:szCs w:val="20"/>
      </w:rPr>
      <w:t>November</w:t>
    </w:r>
    <w:r w:rsidRPr="00D56F06">
      <w:rPr>
        <w:rFonts w:asciiTheme="minorHAnsi" w:hAnsiTheme="minorHAnsi" w:cstheme="minorHAnsi"/>
        <w:sz w:val="18"/>
        <w:szCs w:val="20"/>
      </w:rPr>
      <w:t>,</w:t>
    </w:r>
    <w:proofErr w:type="gramEnd"/>
    <w:r w:rsidRPr="00D56F06">
      <w:rPr>
        <w:rFonts w:asciiTheme="minorHAnsi" w:hAnsiTheme="minorHAnsi" w:cstheme="minorHAnsi"/>
        <w:sz w:val="18"/>
        <w:szCs w:val="20"/>
      </w:rPr>
      <w:t xml:space="preserve"> 2020</w:t>
    </w:r>
    <w:r>
      <w:rPr>
        <w:rFonts w:asciiTheme="minorHAnsi" w:hAnsiTheme="minorHAnsi" w:cstheme="minorHAnsi"/>
        <w:sz w:val="18"/>
        <w:szCs w:val="18"/>
      </w:rPr>
      <w:tab/>
    </w:r>
    <w:r w:rsidRPr="00546EDB">
      <w:rPr>
        <w:rStyle w:val="PageNumber"/>
        <w:rFonts w:asciiTheme="minorHAnsi" w:hAnsiTheme="minorHAnsi" w:cstheme="minorHAnsi"/>
        <w:sz w:val="18"/>
        <w:szCs w:val="18"/>
      </w:rPr>
      <w:t xml:space="preserve">Page </w:t>
    </w:r>
    <w:r w:rsidRPr="00546EDB">
      <w:rPr>
        <w:rStyle w:val="PageNumber"/>
        <w:rFonts w:asciiTheme="minorHAnsi" w:hAnsiTheme="minorHAnsi" w:cstheme="minorHAnsi"/>
        <w:sz w:val="18"/>
        <w:szCs w:val="18"/>
      </w:rPr>
      <w:fldChar w:fldCharType="begin"/>
    </w:r>
    <w:r w:rsidRPr="00546EDB">
      <w:rPr>
        <w:rStyle w:val="PageNumber"/>
        <w:rFonts w:asciiTheme="minorHAnsi" w:hAnsiTheme="minorHAnsi" w:cstheme="minorHAnsi"/>
        <w:sz w:val="18"/>
        <w:szCs w:val="18"/>
      </w:rPr>
      <w:instrText xml:space="preserve"> PAGE </w:instrText>
    </w:r>
    <w:r w:rsidRPr="00546EDB">
      <w:rPr>
        <w:rStyle w:val="PageNumber"/>
        <w:rFonts w:asciiTheme="minorHAnsi" w:hAnsiTheme="minorHAnsi" w:cstheme="minorHAnsi"/>
        <w:sz w:val="18"/>
        <w:szCs w:val="18"/>
      </w:rPr>
      <w:fldChar w:fldCharType="separate"/>
    </w:r>
    <w:r>
      <w:rPr>
        <w:rStyle w:val="PageNumber"/>
        <w:rFonts w:asciiTheme="minorHAnsi" w:hAnsiTheme="minorHAnsi" w:cstheme="minorHAnsi"/>
        <w:sz w:val="18"/>
        <w:szCs w:val="18"/>
      </w:rPr>
      <w:t>9</w:t>
    </w:r>
    <w:r w:rsidRPr="00546EDB">
      <w:rPr>
        <w:rStyle w:val="PageNumber"/>
        <w:rFonts w:asciiTheme="minorHAnsi" w:hAnsiTheme="minorHAnsi" w:cstheme="minorHAnsi"/>
        <w:sz w:val="18"/>
        <w:szCs w:val="18"/>
      </w:rPr>
      <w:fldChar w:fldCharType="end"/>
    </w:r>
    <w:r>
      <w:rPr>
        <w:rStyle w:val="PageNumber"/>
        <w:rFonts w:ascii="Calisto MT" w:hAnsi="Calisto MT"/>
        <w:sz w:val="18"/>
      </w:rPr>
      <w:tab/>
    </w:r>
    <w:r>
      <w:rPr>
        <w:rStyle w:val="PageNumber"/>
        <w:rFonts w:ascii="Calisto MT" w:hAnsi="Calisto MT"/>
        <w:sz w:val="18"/>
      </w:rP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55AD0F" w14:textId="77777777" w:rsidR="004A6198" w:rsidRDefault="004A6198" w:rsidP="00721978"/>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6A3E3" w14:textId="77777777" w:rsidR="004A6198" w:rsidRDefault="004A6198" w:rsidP="00721978">
    <w:pPr>
      <w:pStyle w:val="Footer"/>
    </w:pPr>
    <w:r>
      <w:rPr>
        <w:noProof/>
      </w:rPr>
      <w:drawing>
        <wp:inline distT="0" distB="0" distL="0" distR="0" wp14:anchorId="4EDE8C23" wp14:editId="4AB2ECFC">
          <wp:extent cx="5943600" cy="95250"/>
          <wp:effectExtent l="19050" t="0" r="0" b="0"/>
          <wp:docPr id="1776160978" name="Picture 1776160978" descr="BD1453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BD14538_"/>
                  <pic:cNvPicPr>
                    <a:picLocks noChangeAspect="1" noChangeArrowheads="1"/>
                  </pic:cNvPicPr>
                </pic:nvPicPr>
                <pic:blipFill>
                  <a:blip r:embed="rId1"/>
                  <a:srcRect/>
                  <a:stretch>
                    <a:fillRect/>
                  </a:stretch>
                </pic:blipFill>
                <pic:spPr bwMode="auto">
                  <a:xfrm>
                    <a:off x="0" y="0"/>
                    <a:ext cx="5943600" cy="95250"/>
                  </a:xfrm>
                  <a:prstGeom prst="rect">
                    <a:avLst/>
                  </a:prstGeom>
                  <a:noFill/>
                  <a:ln w="9525">
                    <a:noFill/>
                    <a:miter lim="800000"/>
                    <a:headEnd/>
                    <a:tailEnd/>
                  </a:ln>
                </pic:spPr>
              </pic:pic>
            </a:graphicData>
          </a:graphic>
        </wp:inline>
      </w:drawing>
    </w:r>
  </w:p>
  <w:p w14:paraId="4789FDA0" w14:textId="0A29F55E" w:rsidR="004A6198" w:rsidRPr="00345E9D" w:rsidRDefault="004A6198" w:rsidP="00721978">
    <w:pPr>
      <w:pStyle w:val="Footer"/>
      <w:rPr>
        <w:rFonts w:asciiTheme="minorHAnsi" w:hAnsiTheme="minorHAnsi" w:cstheme="minorHAnsi"/>
        <w:sz w:val="18"/>
        <w:szCs w:val="18"/>
      </w:rPr>
    </w:pPr>
    <w:r w:rsidRPr="00345E9D">
      <w:rPr>
        <w:rFonts w:asciiTheme="minorHAnsi" w:hAnsiTheme="minorHAnsi" w:cstheme="minorHAnsi"/>
        <w:sz w:val="18"/>
        <w:szCs w:val="18"/>
      </w:rPr>
      <w:t>MassDEP-DWM Program QAPP (</w:t>
    </w:r>
    <w:r>
      <w:rPr>
        <w:rFonts w:asciiTheme="minorHAnsi" w:hAnsiTheme="minorHAnsi" w:cstheme="minorHAnsi"/>
        <w:sz w:val="18"/>
        <w:szCs w:val="18"/>
      </w:rPr>
      <w:t>2020-2024</w:t>
    </w:r>
    <w:r w:rsidRPr="00345E9D">
      <w:rPr>
        <w:rFonts w:asciiTheme="minorHAnsi" w:hAnsiTheme="minorHAnsi" w:cstheme="minorHAnsi"/>
        <w:sz w:val="18"/>
        <w:szCs w:val="18"/>
      </w:rPr>
      <w:t>)</w:t>
    </w:r>
  </w:p>
  <w:p w14:paraId="13D3CBE1" w14:textId="5A9B6811" w:rsidR="004A6198" w:rsidRPr="00345E9D" w:rsidRDefault="004A6198" w:rsidP="00721978">
    <w:pPr>
      <w:pStyle w:val="Footer"/>
      <w:rPr>
        <w:rFonts w:asciiTheme="minorHAnsi" w:hAnsiTheme="minorHAnsi" w:cstheme="minorHAnsi"/>
        <w:sz w:val="18"/>
        <w:szCs w:val="18"/>
      </w:rPr>
    </w:pPr>
    <w:r w:rsidRPr="00345E9D">
      <w:rPr>
        <w:rFonts w:asciiTheme="minorHAnsi" w:hAnsiTheme="minorHAnsi" w:cstheme="minorHAnsi"/>
        <w:noProof/>
        <w:sz w:val="18"/>
        <w:szCs w:val="18"/>
      </w:rPr>
      <mc:AlternateContent>
        <mc:Choice Requires="wps">
          <w:drawing>
            <wp:anchor distT="0" distB="0" distL="114300" distR="114300" simplePos="0" relativeHeight="251659264" behindDoc="0" locked="0" layoutInCell="1" allowOverlap="1" wp14:anchorId="4D3A6A52" wp14:editId="550D9F68">
              <wp:simplePos x="0" y="0"/>
              <wp:positionH relativeFrom="column">
                <wp:posOffset>5372100</wp:posOffset>
              </wp:positionH>
              <wp:positionV relativeFrom="paragraph">
                <wp:posOffset>-59690</wp:posOffset>
              </wp:positionV>
              <wp:extent cx="627380" cy="523875"/>
              <wp:effectExtent l="0" t="0" r="1270" b="2540"/>
              <wp:wrapNone/>
              <wp:docPr id="21"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812AE4" w14:textId="77777777" w:rsidR="004A6198" w:rsidRDefault="004A6198" w:rsidP="00721978">
                          <w:r>
                            <w:rPr>
                              <w:noProof/>
                            </w:rPr>
                            <w:drawing>
                              <wp:inline distT="0" distB="0" distL="0" distR="0" wp14:anchorId="34F8E3D8" wp14:editId="4B49AA97">
                                <wp:extent cx="447675" cy="428625"/>
                                <wp:effectExtent l="19050" t="0" r="9525" b="0"/>
                                <wp:docPr id="1776160980" name="Picture 1776160980" descr="Oak_lea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Oak_leaf2"/>
                                        <pic:cNvPicPr>
                                          <a:picLocks noChangeAspect="1" noChangeArrowheads="1"/>
                                        </pic:cNvPicPr>
                                      </pic:nvPicPr>
                                      <pic:blipFill>
                                        <a:blip r:embed="rId2"/>
                                        <a:srcRect/>
                                        <a:stretch>
                                          <a:fillRect/>
                                        </a:stretch>
                                      </pic:blipFill>
                                      <pic:spPr bwMode="auto">
                                        <a:xfrm>
                                          <a:off x="0" y="0"/>
                                          <a:ext cx="447675" cy="42862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3A6A52" id="_x0000_t202" coordsize="21600,21600" o:spt="202" path="m,l,21600r21600,l21600,xe">
              <v:stroke joinstyle="miter"/>
              <v:path gradientshapeok="t" o:connecttype="rect"/>
            </v:shapetype>
            <v:shape id="Text Box 83" o:spid="_x0000_s1038" type="#_x0000_t202" style="position:absolute;margin-left:423pt;margin-top:-4.7pt;width:49.4pt;height:4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" stroked="f">
              <v:textbox>
                <w:txbxContent>
                  <w:p w14:paraId="5E812AE4" w14:textId="77777777" w:rsidR="004A6198" w:rsidRDefault="004A6198" w:rsidP="00721978">
                    <w:r>
                      <w:rPr>
                        <w:noProof/>
                      </w:rPr>
                      <w:drawing>
                        <wp:inline distT="0" distB="0" distL="0" distR="0" wp14:anchorId="34F8E3D8" wp14:editId="4B49AA97">
                          <wp:extent cx="447675" cy="428625"/>
                          <wp:effectExtent l="19050" t="0" r="9525" b="0"/>
                          <wp:docPr id="1776160980" name="Picture 1776160980" descr="Oak_lea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Oak_leaf2"/>
                                  <pic:cNvPicPr>
                                    <a:picLocks noChangeAspect="1" noChangeArrowheads="1"/>
                                  </pic:cNvPicPr>
                                </pic:nvPicPr>
                                <pic:blipFill>
                                  <a:blip r:embed="rId2"/>
                                  <a:srcRect/>
                                  <a:stretch>
                                    <a:fillRect/>
                                  </a:stretch>
                                </pic:blipFill>
                                <pic:spPr bwMode="auto">
                                  <a:xfrm>
                                    <a:off x="0" y="0"/>
                                    <a:ext cx="447675" cy="428625"/>
                                  </a:xfrm>
                                  <a:prstGeom prst="rect">
                                    <a:avLst/>
                                  </a:prstGeom>
                                  <a:noFill/>
                                  <a:ln w="9525">
                                    <a:noFill/>
                                    <a:miter lim="800000"/>
                                    <a:headEnd/>
                                    <a:tailEnd/>
                                  </a:ln>
                                </pic:spPr>
                              </pic:pic>
                            </a:graphicData>
                          </a:graphic>
                        </wp:inline>
                      </w:drawing>
                    </w:r>
                  </w:p>
                </w:txbxContent>
              </v:textbox>
            </v:shape>
          </w:pict>
        </mc:Fallback>
      </mc:AlternateContent>
    </w:r>
    <w:r w:rsidRPr="00345E9D">
      <w:rPr>
        <w:rFonts w:asciiTheme="minorHAnsi" w:hAnsiTheme="minorHAnsi" w:cstheme="minorHAnsi"/>
        <w:sz w:val="18"/>
        <w:szCs w:val="18"/>
      </w:rPr>
      <w:t xml:space="preserve">CN # </w:t>
    </w:r>
    <w:r>
      <w:rPr>
        <w:rFonts w:asciiTheme="minorHAnsi" w:hAnsiTheme="minorHAnsi" w:cstheme="minorHAnsi"/>
        <w:sz w:val="18"/>
        <w:szCs w:val="18"/>
      </w:rPr>
      <w:t>520.0</w:t>
    </w:r>
  </w:p>
  <w:p w14:paraId="419B960D" w14:textId="66E042FD" w:rsidR="004A6198" w:rsidRPr="00345E9D" w:rsidRDefault="004A6198" w:rsidP="00345E9D">
    <w:pPr>
      <w:pStyle w:val="Footer"/>
      <w:rPr>
        <w:rFonts w:asciiTheme="minorHAnsi" w:hAnsiTheme="minorHAnsi" w:cstheme="minorHAnsi"/>
        <w:sz w:val="18"/>
        <w:szCs w:val="18"/>
      </w:rPr>
    </w:pPr>
    <w:r>
      <w:rPr>
        <w:rFonts w:asciiTheme="minorHAnsi" w:hAnsiTheme="minorHAnsi" w:cstheme="minorHAnsi"/>
        <w:sz w:val="18"/>
        <w:szCs w:val="18"/>
      </w:rPr>
      <w:t>August, 2020</w:t>
    </w:r>
    <w:r>
      <w:rPr>
        <w:rFonts w:asciiTheme="minorHAnsi" w:hAnsiTheme="minorHAnsi" w:cstheme="minorHAnsi"/>
        <w:sz w:val="18"/>
        <w:szCs w:val="18"/>
      </w:rPr>
      <w:tab/>
    </w:r>
    <w:r w:rsidRPr="00345E9D">
      <w:rPr>
        <w:rStyle w:val="PageNumber"/>
        <w:rFonts w:asciiTheme="minorHAnsi" w:hAnsiTheme="minorHAnsi" w:cstheme="minorHAnsi"/>
        <w:sz w:val="18"/>
        <w:szCs w:val="18"/>
      </w:rPr>
      <w:t xml:space="preserve">Page </w:t>
    </w:r>
    <w:r w:rsidRPr="00345E9D">
      <w:rPr>
        <w:rStyle w:val="PageNumber"/>
        <w:rFonts w:asciiTheme="minorHAnsi" w:hAnsiTheme="minorHAnsi" w:cstheme="minorHAnsi"/>
        <w:sz w:val="18"/>
        <w:szCs w:val="18"/>
      </w:rPr>
      <w:fldChar w:fldCharType="begin"/>
    </w:r>
    <w:r w:rsidRPr="00345E9D">
      <w:rPr>
        <w:rStyle w:val="PageNumber"/>
        <w:rFonts w:asciiTheme="minorHAnsi" w:hAnsiTheme="minorHAnsi" w:cstheme="minorHAnsi"/>
        <w:sz w:val="18"/>
        <w:szCs w:val="18"/>
      </w:rPr>
      <w:instrText xml:space="preserve"> PAGE </w:instrText>
    </w:r>
    <w:r w:rsidRPr="00345E9D">
      <w:rPr>
        <w:rStyle w:val="PageNumber"/>
        <w:rFonts w:asciiTheme="minorHAnsi" w:hAnsiTheme="minorHAnsi" w:cstheme="minorHAnsi"/>
        <w:sz w:val="18"/>
        <w:szCs w:val="18"/>
      </w:rPr>
      <w:fldChar w:fldCharType="separate"/>
    </w:r>
    <w:r>
      <w:rPr>
        <w:rStyle w:val="PageNumber"/>
        <w:rFonts w:asciiTheme="minorHAnsi" w:hAnsiTheme="minorHAnsi" w:cstheme="minorHAnsi"/>
        <w:noProof/>
        <w:sz w:val="18"/>
        <w:szCs w:val="18"/>
      </w:rPr>
      <w:t>112</w:t>
    </w:r>
    <w:r w:rsidRPr="00345E9D">
      <w:rPr>
        <w:rStyle w:val="PageNumber"/>
        <w:rFonts w:asciiTheme="minorHAnsi" w:hAnsiTheme="minorHAnsi" w:cstheme="minorHAnsi"/>
        <w:sz w:val="18"/>
        <w:szCs w:val="18"/>
      </w:rPr>
      <w:fldChar w:fldCharType="end"/>
    </w:r>
    <w:r w:rsidRPr="00345E9D">
      <w:rPr>
        <w:rStyle w:val="PageNumber"/>
        <w:rFonts w:asciiTheme="minorHAnsi" w:hAnsiTheme="minorHAnsi" w:cstheme="minorHAnsi"/>
        <w:sz w:val="18"/>
        <w:szCs w:val="18"/>
      </w:rPr>
      <w:tab/>
    </w:r>
    <w:r>
      <w:rPr>
        <w:rStyle w:val="PageNumber"/>
        <w:rFonts w:ascii="Calisto MT" w:hAnsi="Calisto MT"/>
        <w:sz w:val="18"/>
      </w:rPr>
      <w:tab/>
    </w:r>
  </w:p>
  <w:p w14:paraId="08D83CC7" w14:textId="77777777" w:rsidR="004A6198" w:rsidRDefault="004A6198" w:rsidP="007219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B02F08" w14:textId="77777777" w:rsidR="0030023B" w:rsidRDefault="0030023B" w:rsidP="00721978">
      <w:bookmarkStart w:id="0" w:name="_Hlk47604198"/>
      <w:bookmarkEnd w:id="0"/>
      <w:r>
        <w:separator/>
      </w:r>
    </w:p>
    <w:p w14:paraId="12092572" w14:textId="77777777" w:rsidR="0030023B" w:rsidRDefault="0030023B" w:rsidP="00721978"/>
    <w:p w14:paraId="03EE413D" w14:textId="77777777" w:rsidR="0030023B" w:rsidRDefault="0030023B" w:rsidP="00721978"/>
  </w:footnote>
  <w:footnote w:type="continuationSeparator" w:id="0">
    <w:p w14:paraId="28ADDE2D" w14:textId="77777777" w:rsidR="0030023B" w:rsidRDefault="0030023B" w:rsidP="00721978">
      <w:r>
        <w:continuationSeparator/>
      </w:r>
    </w:p>
    <w:p w14:paraId="313130ED" w14:textId="77777777" w:rsidR="0030023B" w:rsidRDefault="0030023B" w:rsidP="00721978"/>
    <w:p w14:paraId="472EC000" w14:textId="77777777" w:rsidR="0030023B" w:rsidRDefault="0030023B" w:rsidP="0072197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427B4"/>
    <w:multiLevelType w:val="hybridMultilevel"/>
    <w:tmpl w:val="DDB034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25368A"/>
    <w:multiLevelType w:val="hybridMultilevel"/>
    <w:tmpl w:val="23749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54B34"/>
    <w:multiLevelType w:val="multilevel"/>
    <w:tmpl w:val="A1A0F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CA48E5"/>
    <w:multiLevelType w:val="hybridMultilevel"/>
    <w:tmpl w:val="95F4324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 w15:restartNumberingAfterBreak="0">
    <w:nsid w:val="0A0D3FDA"/>
    <w:multiLevelType w:val="hybridMultilevel"/>
    <w:tmpl w:val="82324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3F3CD8"/>
    <w:multiLevelType w:val="hybridMultilevel"/>
    <w:tmpl w:val="113C86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711CC4"/>
    <w:multiLevelType w:val="hybridMultilevel"/>
    <w:tmpl w:val="81C847BC"/>
    <w:lvl w:ilvl="0" w:tplc="7584E0D2">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BB00F8"/>
    <w:multiLevelType w:val="hybridMultilevel"/>
    <w:tmpl w:val="D220B3CC"/>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8" w15:restartNumberingAfterBreak="0">
    <w:nsid w:val="0E39539B"/>
    <w:multiLevelType w:val="hybridMultilevel"/>
    <w:tmpl w:val="5E6851B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0000263"/>
    <w:multiLevelType w:val="hybridMultilevel"/>
    <w:tmpl w:val="79F05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3F6177"/>
    <w:multiLevelType w:val="hybridMultilevel"/>
    <w:tmpl w:val="BB4E1122"/>
    <w:lvl w:ilvl="0" w:tplc="EC6C6B8E">
      <w:start w:val="1"/>
      <w:numFmt w:val="bullet"/>
      <w:lvlText w:val=""/>
      <w:lvlJc w:val="left"/>
      <w:pPr>
        <w:tabs>
          <w:tab w:val="num" w:pos="1440"/>
        </w:tabs>
        <w:ind w:left="1440" w:hanging="360"/>
      </w:pPr>
      <w:rPr>
        <w:rFonts w:ascii="Wingdings" w:hAnsi="Wingdings" w:hint="default"/>
        <w:sz w:val="16"/>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42D2D53"/>
    <w:multiLevelType w:val="hybridMultilevel"/>
    <w:tmpl w:val="F7B69510"/>
    <w:lvl w:ilvl="0" w:tplc="04090005">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4553A0F"/>
    <w:multiLevelType w:val="hybridMultilevel"/>
    <w:tmpl w:val="11AC3F9A"/>
    <w:lvl w:ilvl="0" w:tplc="766EB50E">
      <w:start w:val="2"/>
      <w:numFmt w:val="upperLetter"/>
      <w:pStyle w:val="Heading3"/>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66C5F9C"/>
    <w:multiLevelType w:val="hybridMultilevel"/>
    <w:tmpl w:val="7D82758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A6837CF"/>
    <w:multiLevelType w:val="hybridMultilevel"/>
    <w:tmpl w:val="6F3CE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846E2D"/>
    <w:multiLevelType w:val="hybridMultilevel"/>
    <w:tmpl w:val="9104A890"/>
    <w:lvl w:ilvl="0" w:tplc="04090005">
      <w:start w:val="1"/>
      <w:numFmt w:val="bullet"/>
      <w:lvlText w:val=""/>
      <w:lvlJc w:val="left"/>
      <w:pPr>
        <w:tabs>
          <w:tab w:val="num" w:pos="900"/>
        </w:tabs>
        <w:ind w:left="900" w:hanging="360"/>
      </w:pPr>
      <w:rPr>
        <w:rFonts w:ascii="Wingdings" w:hAnsi="Wingdings"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6" w15:restartNumberingAfterBreak="0">
    <w:nsid w:val="1C35491A"/>
    <w:multiLevelType w:val="hybridMultilevel"/>
    <w:tmpl w:val="7D7A17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1351AE5"/>
    <w:multiLevelType w:val="hybridMultilevel"/>
    <w:tmpl w:val="11D22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8102A7"/>
    <w:multiLevelType w:val="hybridMultilevel"/>
    <w:tmpl w:val="E99204B8"/>
    <w:lvl w:ilvl="0" w:tplc="703C4140">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31C108B"/>
    <w:multiLevelType w:val="hybridMultilevel"/>
    <w:tmpl w:val="C17E9A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7523DE1"/>
    <w:multiLevelType w:val="singleLevel"/>
    <w:tmpl w:val="04090001"/>
    <w:lvl w:ilvl="0">
      <w:start w:val="1"/>
      <w:numFmt w:val="bullet"/>
      <w:pStyle w:val="Style1"/>
      <w:lvlText w:val=""/>
      <w:lvlJc w:val="left"/>
      <w:pPr>
        <w:tabs>
          <w:tab w:val="num" w:pos="360"/>
        </w:tabs>
        <w:ind w:left="360" w:hanging="360"/>
      </w:pPr>
      <w:rPr>
        <w:rFonts w:ascii="Symbol" w:hAnsi="Symbol" w:hint="default"/>
      </w:rPr>
    </w:lvl>
  </w:abstractNum>
  <w:abstractNum w:abstractNumId="21" w15:restartNumberingAfterBreak="0">
    <w:nsid w:val="27756891"/>
    <w:multiLevelType w:val="hybridMultilevel"/>
    <w:tmpl w:val="6C5EC2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8057E7C"/>
    <w:multiLevelType w:val="hybridMultilevel"/>
    <w:tmpl w:val="3E16662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2B8718BD"/>
    <w:multiLevelType w:val="hybridMultilevel"/>
    <w:tmpl w:val="5E6CBA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DBB11B2"/>
    <w:multiLevelType w:val="hybridMultilevel"/>
    <w:tmpl w:val="2184093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EB500A3"/>
    <w:multiLevelType w:val="hybridMultilevel"/>
    <w:tmpl w:val="4538EC28"/>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2FC00453"/>
    <w:multiLevelType w:val="hybridMultilevel"/>
    <w:tmpl w:val="01F4594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1735661"/>
    <w:multiLevelType w:val="hybridMultilevel"/>
    <w:tmpl w:val="09B81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22859FF"/>
    <w:multiLevelType w:val="hybridMultilevel"/>
    <w:tmpl w:val="85EEA12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2790203"/>
    <w:multiLevelType w:val="multilevel"/>
    <w:tmpl w:val="B80E76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2D01F28"/>
    <w:multiLevelType w:val="hybridMultilevel"/>
    <w:tmpl w:val="D88AB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3CF5943"/>
    <w:multiLevelType w:val="hybridMultilevel"/>
    <w:tmpl w:val="384AEC0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4A14A6F"/>
    <w:multiLevelType w:val="hybridMultilevel"/>
    <w:tmpl w:val="782CA2C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3" w15:restartNumberingAfterBreak="0">
    <w:nsid w:val="35DB4101"/>
    <w:multiLevelType w:val="hybridMultilevel"/>
    <w:tmpl w:val="12A8F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7347A81"/>
    <w:multiLevelType w:val="hybridMultilevel"/>
    <w:tmpl w:val="036CBBF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B696A77"/>
    <w:multiLevelType w:val="hybridMultilevel"/>
    <w:tmpl w:val="6788663E"/>
    <w:lvl w:ilvl="0" w:tplc="04090005">
      <w:start w:val="1"/>
      <w:numFmt w:val="bullet"/>
      <w:lvlText w:val=""/>
      <w:lvlJc w:val="left"/>
      <w:pPr>
        <w:tabs>
          <w:tab w:val="num" w:pos="900"/>
        </w:tabs>
        <w:ind w:left="90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3D0C40BA"/>
    <w:multiLevelType w:val="hybridMultilevel"/>
    <w:tmpl w:val="E2989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FE4573F"/>
    <w:multiLevelType w:val="hybridMultilevel"/>
    <w:tmpl w:val="9B1045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04B394F"/>
    <w:multiLevelType w:val="hybridMultilevel"/>
    <w:tmpl w:val="03F2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42F0EF3"/>
    <w:multiLevelType w:val="hybridMultilevel"/>
    <w:tmpl w:val="5B88C51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0" w15:restartNumberingAfterBreak="0">
    <w:nsid w:val="47775435"/>
    <w:multiLevelType w:val="hybridMultilevel"/>
    <w:tmpl w:val="A8622FA0"/>
    <w:lvl w:ilvl="0" w:tplc="2D546136">
      <w:numFmt w:val="decimal"/>
      <w:lvlText w:val="%1-"/>
      <w:lvlJc w:val="left"/>
      <w:pPr>
        <w:ind w:left="790" w:hanging="43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ECB0658"/>
    <w:multiLevelType w:val="hybridMultilevel"/>
    <w:tmpl w:val="31CCCE2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2" w15:restartNumberingAfterBreak="0">
    <w:nsid w:val="4EDE52FF"/>
    <w:multiLevelType w:val="hybridMultilevel"/>
    <w:tmpl w:val="9F028E1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EFF63C9"/>
    <w:multiLevelType w:val="hybridMultilevel"/>
    <w:tmpl w:val="416E9308"/>
    <w:lvl w:ilvl="0" w:tplc="BBD8DA40">
      <w:start w:val="1"/>
      <w:numFmt w:val="bullet"/>
      <w:pStyle w:val="ListParagraph"/>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F054880"/>
    <w:multiLevelType w:val="hybridMultilevel"/>
    <w:tmpl w:val="4D08C4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51A862C3"/>
    <w:multiLevelType w:val="hybridMultilevel"/>
    <w:tmpl w:val="2C422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22C3B88"/>
    <w:multiLevelType w:val="hybridMultilevel"/>
    <w:tmpl w:val="2222D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2E31857"/>
    <w:multiLevelType w:val="hybridMultilevel"/>
    <w:tmpl w:val="DAD00EA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68F7404"/>
    <w:multiLevelType w:val="hybridMultilevel"/>
    <w:tmpl w:val="3F5C3BF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7C73F41"/>
    <w:multiLevelType w:val="hybridMultilevel"/>
    <w:tmpl w:val="B2B2C63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588361C5"/>
    <w:multiLevelType w:val="hybridMultilevel"/>
    <w:tmpl w:val="16C293A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58F33CAD"/>
    <w:multiLevelType w:val="hybridMultilevel"/>
    <w:tmpl w:val="12303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9376821"/>
    <w:multiLevelType w:val="hybridMultilevel"/>
    <w:tmpl w:val="F744A0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680473"/>
    <w:multiLevelType w:val="hybridMultilevel"/>
    <w:tmpl w:val="99CEF50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A91421C"/>
    <w:multiLevelType w:val="multilevel"/>
    <w:tmpl w:val="C43EFBB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5" w15:restartNumberingAfterBreak="0">
    <w:nsid w:val="60D8186D"/>
    <w:multiLevelType w:val="hybridMultilevel"/>
    <w:tmpl w:val="91D8A01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36E4FC9"/>
    <w:multiLevelType w:val="hybridMultilevel"/>
    <w:tmpl w:val="1560847A"/>
    <w:lvl w:ilvl="0" w:tplc="B8EE2EFA">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3EC2EA0"/>
    <w:multiLevelType w:val="multilevel"/>
    <w:tmpl w:val="C3960E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45315AD"/>
    <w:multiLevelType w:val="hybridMultilevel"/>
    <w:tmpl w:val="64F2EECC"/>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665808C5"/>
    <w:multiLevelType w:val="hybridMultilevel"/>
    <w:tmpl w:val="23164D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667B49FE"/>
    <w:multiLevelType w:val="hybridMultilevel"/>
    <w:tmpl w:val="C564452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67C81F91"/>
    <w:multiLevelType w:val="multilevel"/>
    <w:tmpl w:val="8FD8D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903576B"/>
    <w:multiLevelType w:val="hybridMultilevel"/>
    <w:tmpl w:val="F208B72A"/>
    <w:lvl w:ilvl="0" w:tplc="703C4140">
      <w:start w:val="1"/>
      <w:numFmt w:val="bullet"/>
      <w:lvlText w:val=""/>
      <w:lvlJc w:val="left"/>
      <w:pPr>
        <w:tabs>
          <w:tab w:val="num" w:pos="720"/>
        </w:tabs>
        <w:ind w:left="72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69C735F5"/>
    <w:multiLevelType w:val="hybridMultilevel"/>
    <w:tmpl w:val="635C5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A267BC7"/>
    <w:multiLevelType w:val="hybridMultilevel"/>
    <w:tmpl w:val="954E6D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B710FB3"/>
    <w:multiLevelType w:val="hybridMultilevel"/>
    <w:tmpl w:val="C3F89372"/>
    <w:lvl w:ilvl="0" w:tplc="103E6FDC">
      <w:numFmt w:val="decimal"/>
      <w:lvlText w:val="%1-"/>
      <w:lvlJc w:val="left"/>
      <w:pPr>
        <w:ind w:left="790" w:hanging="43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C9C63CB"/>
    <w:multiLevelType w:val="hybridMultilevel"/>
    <w:tmpl w:val="438819E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F6F46F6"/>
    <w:multiLevelType w:val="hybridMultilevel"/>
    <w:tmpl w:val="67D834F6"/>
    <w:lvl w:ilvl="0" w:tplc="4B3E1906">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FBC5C2A"/>
    <w:multiLevelType w:val="hybridMultilevel"/>
    <w:tmpl w:val="EAFED712"/>
    <w:lvl w:ilvl="0" w:tplc="04090005">
      <w:start w:val="1"/>
      <w:numFmt w:val="bullet"/>
      <w:lvlText w:val=""/>
      <w:lvlJc w:val="left"/>
      <w:pPr>
        <w:tabs>
          <w:tab w:val="num" w:pos="900"/>
        </w:tabs>
        <w:ind w:left="900" w:hanging="360"/>
      </w:pPr>
      <w:rPr>
        <w:rFonts w:ascii="Wingdings" w:hAnsi="Wingdings" w:hint="default"/>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69" w15:restartNumberingAfterBreak="0">
    <w:nsid w:val="747875E5"/>
    <w:multiLevelType w:val="hybridMultilevel"/>
    <w:tmpl w:val="4308E59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74ED033C"/>
    <w:multiLevelType w:val="hybridMultilevel"/>
    <w:tmpl w:val="696CC13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75C13B9B"/>
    <w:multiLevelType w:val="hybridMultilevel"/>
    <w:tmpl w:val="DEEA503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76E913EB"/>
    <w:multiLevelType w:val="hybridMultilevel"/>
    <w:tmpl w:val="C37872F6"/>
    <w:lvl w:ilvl="0" w:tplc="04090005">
      <w:start w:val="1"/>
      <w:numFmt w:val="bullet"/>
      <w:lvlText w:val=""/>
      <w:lvlJc w:val="left"/>
      <w:pPr>
        <w:tabs>
          <w:tab w:val="num" w:pos="720"/>
        </w:tabs>
        <w:ind w:left="720" w:hanging="360"/>
      </w:pPr>
      <w:rPr>
        <w:rFonts w:ascii="Wingdings" w:hAnsi="Wingdings" w:hint="default"/>
      </w:rPr>
    </w:lvl>
    <w:lvl w:ilvl="1" w:tplc="AB8A39F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771B1B0A"/>
    <w:multiLevelType w:val="hybridMultilevel"/>
    <w:tmpl w:val="ECD69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9B73DE9"/>
    <w:multiLevelType w:val="hybridMultilevel"/>
    <w:tmpl w:val="8C448BA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7AF85674"/>
    <w:multiLevelType w:val="hybridMultilevel"/>
    <w:tmpl w:val="43EAF354"/>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15:restartNumberingAfterBreak="0">
    <w:nsid w:val="7BE127F2"/>
    <w:multiLevelType w:val="hybridMultilevel"/>
    <w:tmpl w:val="724C4D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C2A22CC"/>
    <w:multiLevelType w:val="hybridMultilevel"/>
    <w:tmpl w:val="DCA41F7A"/>
    <w:lvl w:ilvl="0" w:tplc="0409000F">
      <w:start w:val="1"/>
      <w:numFmt w:val="decimal"/>
      <w:lvlText w:val="%1."/>
      <w:lvlJc w:val="left"/>
      <w:pPr>
        <w:tabs>
          <w:tab w:val="num" w:pos="720"/>
        </w:tabs>
        <w:ind w:left="720" w:hanging="360"/>
      </w:pPr>
    </w:lvl>
    <w:lvl w:ilvl="1" w:tplc="0B4CB73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15:restartNumberingAfterBreak="0">
    <w:nsid w:val="7C7156C3"/>
    <w:multiLevelType w:val="hybridMultilevel"/>
    <w:tmpl w:val="B42800A4"/>
    <w:lvl w:ilvl="0" w:tplc="53E012E2">
      <w:start w:val="15"/>
      <w:numFmt w:val="bullet"/>
      <w:lvlText w:val="-"/>
      <w:lvlJc w:val="left"/>
      <w:pPr>
        <w:ind w:left="720" w:hanging="360"/>
      </w:pPr>
      <w:rPr>
        <w:rFonts w:ascii="Franklin Gothic Book" w:eastAsia="Times New Roman" w:hAnsi="Franklin Gothic Book"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3"/>
  </w:num>
  <w:num w:numId="2">
    <w:abstractNumId w:val="12"/>
  </w:num>
  <w:num w:numId="3">
    <w:abstractNumId w:val="25"/>
  </w:num>
  <w:num w:numId="4">
    <w:abstractNumId w:val="68"/>
  </w:num>
  <w:num w:numId="5">
    <w:abstractNumId w:val="15"/>
  </w:num>
  <w:num w:numId="6">
    <w:abstractNumId w:val="42"/>
  </w:num>
  <w:num w:numId="7">
    <w:abstractNumId w:val="20"/>
  </w:num>
  <w:num w:numId="8">
    <w:abstractNumId w:val="75"/>
  </w:num>
  <w:num w:numId="9">
    <w:abstractNumId w:val="7"/>
  </w:num>
  <w:num w:numId="10">
    <w:abstractNumId w:val="26"/>
  </w:num>
  <w:num w:numId="11">
    <w:abstractNumId w:val="8"/>
  </w:num>
  <w:num w:numId="12">
    <w:abstractNumId w:val="24"/>
  </w:num>
  <w:num w:numId="13">
    <w:abstractNumId w:val="69"/>
  </w:num>
  <w:num w:numId="14">
    <w:abstractNumId w:val="34"/>
  </w:num>
  <w:num w:numId="15">
    <w:abstractNumId w:val="11"/>
  </w:num>
  <w:num w:numId="16">
    <w:abstractNumId w:val="49"/>
  </w:num>
  <w:num w:numId="17">
    <w:abstractNumId w:val="72"/>
  </w:num>
  <w:num w:numId="18">
    <w:abstractNumId w:val="55"/>
  </w:num>
  <w:num w:numId="19">
    <w:abstractNumId w:val="60"/>
  </w:num>
  <w:num w:numId="20">
    <w:abstractNumId w:val="37"/>
  </w:num>
  <w:num w:numId="21">
    <w:abstractNumId w:val="71"/>
  </w:num>
  <w:num w:numId="22">
    <w:abstractNumId w:val="76"/>
  </w:num>
  <w:num w:numId="23">
    <w:abstractNumId w:val="50"/>
  </w:num>
  <w:num w:numId="24">
    <w:abstractNumId w:val="0"/>
  </w:num>
  <w:num w:numId="25">
    <w:abstractNumId w:val="22"/>
  </w:num>
  <w:num w:numId="26">
    <w:abstractNumId w:val="41"/>
  </w:num>
  <w:num w:numId="27">
    <w:abstractNumId w:val="56"/>
  </w:num>
  <w:num w:numId="28">
    <w:abstractNumId w:val="61"/>
  </w:num>
  <w:num w:numId="29">
    <w:abstractNumId w:val="35"/>
  </w:num>
  <w:num w:numId="30">
    <w:abstractNumId w:val="13"/>
  </w:num>
  <w:num w:numId="31">
    <w:abstractNumId w:val="53"/>
  </w:num>
  <w:num w:numId="32">
    <w:abstractNumId w:val="77"/>
  </w:num>
  <w:num w:numId="33">
    <w:abstractNumId w:val="66"/>
  </w:num>
  <w:num w:numId="34">
    <w:abstractNumId w:val="10"/>
  </w:num>
  <w:num w:numId="35">
    <w:abstractNumId w:val="31"/>
  </w:num>
  <w:num w:numId="36">
    <w:abstractNumId w:val="28"/>
  </w:num>
  <w:num w:numId="37">
    <w:abstractNumId w:val="70"/>
  </w:num>
  <w:num w:numId="38">
    <w:abstractNumId w:val="47"/>
  </w:num>
  <w:num w:numId="39">
    <w:abstractNumId w:val="48"/>
  </w:num>
  <w:num w:numId="40">
    <w:abstractNumId w:val="19"/>
  </w:num>
  <w:num w:numId="41">
    <w:abstractNumId w:val="59"/>
  </w:num>
  <w:num w:numId="42">
    <w:abstractNumId w:val="62"/>
  </w:num>
  <w:num w:numId="43">
    <w:abstractNumId w:val="30"/>
  </w:num>
  <w:num w:numId="44">
    <w:abstractNumId w:val="1"/>
  </w:num>
  <w:num w:numId="45">
    <w:abstractNumId w:val="29"/>
  </w:num>
  <w:num w:numId="46">
    <w:abstractNumId w:val="58"/>
  </w:num>
  <w:num w:numId="47">
    <w:abstractNumId w:val="17"/>
  </w:num>
  <w:num w:numId="48">
    <w:abstractNumId w:val="78"/>
  </w:num>
  <w:num w:numId="49">
    <w:abstractNumId w:val="36"/>
  </w:num>
  <w:num w:numId="50">
    <w:abstractNumId w:val="18"/>
  </w:num>
  <w:num w:numId="51">
    <w:abstractNumId w:val="2"/>
  </w:num>
  <w:num w:numId="52">
    <w:abstractNumId w:val="57"/>
  </w:num>
  <w:num w:numId="53">
    <w:abstractNumId w:val="54"/>
  </w:num>
  <w:num w:numId="5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3"/>
  </w:num>
  <w:num w:numId="66">
    <w:abstractNumId w:val="14"/>
  </w:num>
  <w:num w:numId="67">
    <w:abstractNumId w:val="27"/>
  </w:num>
  <w:num w:numId="68">
    <w:abstractNumId w:val="39"/>
  </w:num>
  <w:num w:numId="69">
    <w:abstractNumId w:val="4"/>
  </w:num>
  <w:num w:numId="70">
    <w:abstractNumId w:val="52"/>
  </w:num>
  <w:num w:numId="71">
    <w:abstractNumId w:val="3"/>
  </w:num>
  <w:num w:numId="72">
    <w:abstractNumId w:val="23"/>
  </w:num>
  <w:num w:numId="73">
    <w:abstractNumId w:val="46"/>
  </w:num>
  <w:num w:numId="74">
    <w:abstractNumId w:val="64"/>
  </w:num>
  <w:num w:numId="75">
    <w:abstractNumId w:val="73"/>
  </w:num>
  <w:num w:numId="76">
    <w:abstractNumId w:val="51"/>
  </w:num>
  <w:num w:numId="77">
    <w:abstractNumId w:val="45"/>
  </w:num>
  <w:num w:numId="78">
    <w:abstractNumId w:val="65"/>
  </w:num>
  <w:num w:numId="79">
    <w:abstractNumId w:val="40"/>
  </w:num>
  <w:num w:numId="80">
    <w:abstractNumId w:val="6"/>
  </w:num>
  <w:num w:numId="81">
    <w:abstractNumId w:val="9"/>
  </w:num>
  <w:num w:numId="82">
    <w:abstractNumId w:val="74"/>
  </w:num>
  <w:num w:numId="83">
    <w:abstractNumId w:val="16"/>
  </w:num>
  <w:num w:numId="84">
    <w:abstractNumId w:val="44"/>
  </w:num>
  <w:num w:numId="85">
    <w:abstractNumId w:val="67"/>
  </w:num>
  <w:num w:numId="86">
    <w:abstractNumId w:val="5"/>
  </w:num>
  <w:num w:numId="87">
    <w:abstractNumId w:val="32"/>
  </w:num>
  <w:num w:numId="88">
    <w:abstractNumId w:val="21"/>
  </w:num>
  <w:num w:numId="89">
    <w:abstractNumId w:val="63"/>
  </w:num>
  <w:num w:numId="90">
    <w:abstractNumId w:val="38"/>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8D8"/>
    <w:rsid w:val="000002E6"/>
    <w:rsid w:val="00000EB9"/>
    <w:rsid w:val="00000EF5"/>
    <w:rsid w:val="000011DC"/>
    <w:rsid w:val="00001392"/>
    <w:rsid w:val="00002E3F"/>
    <w:rsid w:val="00003743"/>
    <w:rsid w:val="000042AD"/>
    <w:rsid w:val="00004374"/>
    <w:rsid w:val="00004F2F"/>
    <w:rsid w:val="0000551C"/>
    <w:rsid w:val="00005BD4"/>
    <w:rsid w:val="00005CCF"/>
    <w:rsid w:val="00006AEA"/>
    <w:rsid w:val="00006E8C"/>
    <w:rsid w:val="000076EE"/>
    <w:rsid w:val="00012055"/>
    <w:rsid w:val="00012AEE"/>
    <w:rsid w:val="00012F1F"/>
    <w:rsid w:val="0001309E"/>
    <w:rsid w:val="000141F3"/>
    <w:rsid w:val="00014ED7"/>
    <w:rsid w:val="00015724"/>
    <w:rsid w:val="00016473"/>
    <w:rsid w:val="0001656F"/>
    <w:rsid w:val="000168D4"/>
    <w:rsid w:val="00016FF2"/>
    <w:rsid w:val="0001752A"/>
    <w:rsid w:val="00017ECC"/>
    <w:rsid w:val="00021D54"/>
    <w:rsid w:val="000223C9"/>
    <w:rsid w:val="00022431"/>
    <w:rsid w:val="000236EA"/>
    <w:rsid w:val="00023D5A"/>
    <w:rsid w:val="00023DBD"/>
    <w:rsid w:val="000250D1"/>
    <w:rsid w:val="00025ECE"/>
    <w:rsid w:val="00026136"/>
    <w:rsid w:val="00026EA6"/>
    <w:rsid w:val="000303B6"/>
    <w:rsid w:val="000305CE"/>
    <w:rsid w:val="00033040"/>
    <w:rsid w:val="00033EBE"/>
    <w:rsid w:val="00034881"/>
    <w:rsid w:val="00035205"/>
    <w:rsid w:val="000358B3"/>
    <w:rsid w:val="00037ADC"/>
    <w:rsid w:val="00037B81"/>
    <w:rsid w:val="0004012D"/>
    <w:rsid w:val="00040F37"/>
    <w:rsid w:val="000414FA"/>
    <w:rsid w:val="00042942"/>
    <w:rsid w:val="00043627"/>
    <w:rsid w:val="00044D6D"/>
    <w:rsid w:val="00045526"/>
    <w:rsid w:val="0004555F"/>
    <w:rsid w:val="00047F44"/>
    <w:rsid w:val="00050866"/>
    <w:rsid w:val="000511F9"/>
    <w:rsid w:val="00051FB3"/>
    <w:rsid w:val="000528DB"/>
    <w:rsid w:val="00054EF6"/>
    <w:rsid w:val="000564AB"/>
    <w:rsid w:val="0005692C"/>
    <w:rsid w:val="000600EA"/>
    <w:rsid w:val="000600FE"/>
    <w:rsid w:val="00060FB7"/>
    <w:rsid w:val="00061331"/>
    <w:rsid w:val="00061A36"/>
    <w:rsid w:val="00062195"/>
    <w:rsid w:val="00062E56"/>
    <w:rsid w:val="0006358F"/>
    <w:rsid w:val="0006396B"/>
    <w:rsid w:val="00065163"/>
    <w:rsid w:val="000656B1"/>
    <w:rsid w:val="00066637"/>
    <w:rsid w:val="000669BD"/>
    <w:rsid w:val="000711D1"/>
    <w:rsid w:val="000717ED"/>
    <w:rsid w:val="00071D83"/>
    <w:rsid w:val="00071EA2"/>
    <w:rsid w:val="00072096"/>
    <w:rsid w:val="000732E8"/>
    <w:rsid w:val="00074282"/>
    <w:rsid w:val="0007488E"/>
    <w:rsid w:val="0007591A"/>
    <w:rsid w:val="000764DE"/>
    <w:rsid w:val="00077968"/>
    <w:rsid w:val="00077F64"/>
    <w:rsid w:val="00080598"/>
    <w:rsid w:val="00080C12"/>
    <w:rsid w:val="00081028"/>
    <w:rsid w:val="00081D24"/>
    <w:rsid w:val="000839E5"/>
    <w:rsid w:val="00083AB0"/>
    <w:rsid w:val="00083DCB"/>
    <w:rsid w:val="000840BF"/>
    <w:rsid w:val="00084B0A"/>
    <w:rsid w:val="00085DCB"/>
    <w:rsid w:val="00085FB2"/>
    <w:rsid w:val="00086680"/>
    <w:rsid w:val="0008683A"/>
    <w:rsid w:val="000900CF"/>
    <w:rsid w:val="00090251"/>
    <w:rsid w:val="00090358"/>
    <w:rsid w:val="0009170E"/>
    <w:rsid w:val="00091C81"/>
    <w:rsid w:val="000925FD"/>
    <w:rsid w:val="00092FCC"/>
    <w:rsid w:val="0009305F"/>
    <w:rsid w:val="0009408E"/>
    <w:rsid w:val="00094106"/>
    <w:rsid w:val="000947C4"/>
    <w:rsid w:val="000952D8"/>
    <w:rsid w:val="00096171"/>
    <w:rsid w:val="000971B9"/>
    <w:rsid w:val="00097AAD"/>
    <w:rsid w:val="000A06FA"/>
    <w:rsid w:val="000A33E5"/>
    <w:rsid w:val="000A3888"/>
    <w:rsid w:val="000A43C7"/>
    <w:rsid w:val="000A455A"/>
    <w:rsid w:val="000A536A"/>
    <w:rsid w:val="000A57EC"/>
    <w:rsid w:val="000A6176"/>
    <w:rsid w:val="000A65E8"/>
    <w:rsid w:val="000A6A9F"/>
    <w:rsid w:val="000A714B"/>
    <w:rsid w:val="000A79D5"/>
    <w:rsid w:val="000A7DC5"/>
    <w:rsid w:val="000A7EF6"/>
    <w:rsid w:val="000B01D9"/>
    <w:rsid w:val="000B0E4C"/>
    <w:rsid w:val="000B0E7C"/>
    <w:rsid w:val="000B1028"/>
    <w:rsid w:val="000B21DF"/>
    <w:rsid w:val="000B29ED"/>
    <w:rsid w:val="000B2C2C"/>
    <w:rsid w:val="000B33DB"/>
    <w:rsid w:val="000B3C5C"/>
    <w:rsid w:val="000B3EAC"/>
    <w:rsid w:val="000B55DC"/>
    <w:rsid w:val="000B5962"/>
    <w:rsid w:val="000B59AE"/>
    <w:rsid w:val="000B72F6"/>
    <w:rsid w:val="000B7C35"/>
    <w:rsid w:val="000B7DA5"/>
    <w:rsid w:val="000B7F7A"/>
    <w:rsid w:val="000C0001"/>
    <w:rsid w:val="000C0CF7"/>
    <w:rsid w:val="000C23E9"/>
    <w:rsid w:val="000C2479"/>
    <w:rsid w:val="000C287A"/>
    <w:rsid w:val="000C2E4D"/>
    <w:rsid w:val="000C3345"/>
    <w:rsid w:val="000C47A3"/>
    <w:rsid w:val="000C5B14"/>
    <w:rsid w:val="000C791F"/>
    <w:rsid w:val="000D0F67"/>
    <w:rsid w:val="000D1336"/>
    <w:rsid w:val="000D2F8B"/>
    <w:rsid w:val="000D3F3D"/>
    <w:rsid w:val="000D40F1"/>
    <w:rsid w:val="000D444E"/>
    <w:rsid w:val="000D4AFF"/>
    <w:rsid w:val="000D5416"/>
    <w:rsid w:val="000E1146"/>
    <w:rsid w:val="000E11CF"/>
    <w:rsid w:val="000E11E9"/>
    <w:rsid w:val="000E2537"/>
    <w:rsid w:val="000E2FCD"/>
    <w:rsid w:val="000E3428"/>
    <w:rsid w:val="000E34A9"/>
    <w:rsid w:val="000E4047"/>
    <w:rsid w:val="000E759A"/>
    <w:rsid w:val="000E7D84"/>
    <w:rsid w:val="000F09AB"/>
    <w:rsid w:val="000F0AE3"/>
    <w:rsid w:val="000F0C37"/>
    <w:rsid w:val="000F34C8"/>
    <w:rsid w:val="000F3B00"/>
    <w:rsid w:val="000F47D0"/>
    <w:rsid w:val="000F4B74"/>
    <w:rsid w:val="000F51C2"/>
    <w:rsid w:val="000F5B61"/>
    <w:rsid w:val="000F5F0E"/>
    <w:rsid w:val="000F6CB4"/>
    <w:rsid w:val="000F7C41"/>
    <w:rsid w:val="000F7CF7"/>
    <w:rsid w:val="00100299"/>
    <w:rsid w:val="0010060E"/>
    <w:rsid w:val="001008B8"/>
    <w:rsid w:val="001015DB"/>
    <w:rsid w:val="00101C46"/>
    <w:rsid w:val="0010205E"/>
    <w:rsid w:val="00102AD4"/>
    <w:rsid w:val="00103693"/>
    <w:rsid w:val="00104BF6"/>
    <w:rsid w:val="00107FC7"/>
    <w:rsid w:val="0011081F"/>
    <w:rsid w:val="0011187A"/>
    <w:rsid w:val="0011356C"/>
    <w:rsid w:val="00114D6A"/>
    <w:rsid w:val="001155F9"/>
    <w:rsid w:val="00115A75"/>
    <w:rsid w:val="00115E99"/>
    <w:rsid w:val="0011647C"/>
    <w:rsid w:val="00116D0D"/>
    <w:rsid w:val="001172C7"/>
    <w:rsid w:val="00117C5F"/>
    <w:rsid w:val="001200E4"/>
    <w:rsid w:val="0012057B"/>
    <w:rsid w:val="001207D4"/>
    <w:rsid w:val="00120C4A"/>
    <w:rsid w:val="00121EFD"/>
    <w:rsid w:val="00123CDB"/>
    <w:rsid w:val="00124EEB"/>
    <w:rsid w:val="00126010"/>
    <w:rsid w:val="00126040"/>
    <w:rsid w:val="0012727B"/>
    <w:rsid w:val="00127320"/>
    <w:rsid w:val="001277CA"/>
    <w:rsid w:val="0013038D"/>
    <w:rsid w:val="0013058F"/>
    <w:rsid w:val="00130E5A"/>
    <w:rsid w:val="00133BB0"/>
    <w:rsid w:val="00134D6D"/>
    <w:rsid w:val="0013536D"/>
    <w:rsid w:val="001356AE"/>
    <w:rsid w:val="00135C48"/>
    <w:rsid w:val="00136C1D"/>
    <w:rsid w:val="001420ED"/>
    <w:rsid w:val="001439E9"/>
    <w:rsid w:val="00145549"/>
    <w:rsid w:val="00147611"/>
    <w:rsid w:val="0014780C"/>
    <w:rsid w:val="001504D6"/>
    <w:rsid w:val="00151718"/>
    <w:rsid w:val="001522C6"/>
    <w:rsid w:val="00152ECB"/>
    <w:rsid w:val="001533E6"/>
    <w:rsid w:val="00153ED0"/>
    <w:rsid w:val="00154837"/>
    <w:rsid w:val="00155CF1"/>
    <w:rsid w:val="00156049"/>
    <w:rsid w:val="00156641"/>
    <w:rsid w:val="00161ADA"/>
    <w:rsid w:val="001629F6"/>
    <w:rsid w:val="00162A06"/>
    <w:rsid w:val="00162C62"/>
    <w:rsid w:val="00162C97"/>
    <w:rsid w:val="001648B7"/>
    <w:rsid w:val="00164EDF"/>
    <w:rsid w:val="001665EA"/>
    <w:rsid w:val="00170797"/>
    <w:rsid w:val="00171D92"/>
    <w:rsid w:val="001740EF"/>
    <w:rsid w:val="001744BB"/>
    <w:rsid w:val="00174E27"/>
    <w:rsid w:val="00175534"/>
    <w:rsid w:val="001757E8"/>
    <w:rsid w:val="00175F5B"/>
    <w:rsid w:val="0017675D"/>
    <w:rsid w:val="00176BB6"/>
    <w:rsid w:val="001770B8"/>
    <w:rsid w:val="00177946"/>
    <w:rsid w:val="00177DE9"/>
    <w:rsid w:val="00182996"/>
    <w:rsid w:val="0018343C"/>
    <w:rsid w:val="001834A8"/>
    <w:rsid w:val="0018379D"/>
    <w:rsid w:val="00185282"/>
    <w:rsid w:val="00185AC0"/>
    <w:rsid w:val="00186179"/>
    <w:rsid w:val="001866A4"/>
    <w:rsid w:val="0018703E"/>
    <w:rsid w:val="001870BB"/>
    <w:rsid w:val="00187C8B"/>
    <w:rsid w:val="001900C7"/>
    <w:rsid w:val="00191281"/>
    <w:rsid w:val="0019226A"/>
    <w:rsid w:val="0019310D"/>
    <w:rsid w:val="00193E91"/>
    <w:rsid w:val="00194895"/>
    <w:rsid w:val="00195474"/>
    <w:rsid w:val="00195AE3"/>
    <w:rsid w:val="001969B3"/>
    <w:rsid w:val="00196E8B"/>
    <w:rsid w:val="001A0849"/>
    <w:rsid w:val="001A1C19"/>
    <w:rsid w:val="001A2069"/>
    <w:rsid w:val="001A2B12"/>
    <w:rsid w:val="001A36A2"/>
    <w:rsid w:val="001A396D"/>
    <w:rsid w:val="001A4B20"/>
    <w:rsid w:val="001A4CE9"/>
    <w:rsid w:val="001A503F"/>
    <w:rsid w:val="001A5583"/>
    <w:rsid w:val="001A5DCF"/>
    <w:rsid w:val="001A715E"/>
    <w:rsid w:val="001B0CA7"/>
    <w:rsid w:val="001B1322"/>
    <w:rsid w:val="001B15EB"/>
    <w:rsid w:val="001B1C0D"/>
    <w:rsid w:val="001B34CC"/>
    <w:rsid w:val="001B5314"/>
    <w:rsid w:val="001B6947"/>
    <w:rsid w:val="001C141F"/>
    <w:rsid w:val="001C1624"/>
    <w:rsid w:val="001C24F7"/>
    <w:rsid w:val="001C271D"/>
    <w:rsid w:val="001C2B69"/>
    <w:rsid w:val="001C3742"/>
    <w:rsid w:val="001C3820"/>
    <w:rsid w:val="001C4073"/>
    <w:rsid w:val="001C4358"/>
    <w:rsid w:val="001C5D04"/>
    <w:rsid w:val="001C65AD"/>
    <w:rsid w:val="001C6BAB"/>
    <w:rsid w:val="001C7191"/>
    <w:rsid w:val="001C7C81"/>
    <w:rsid w:val="001C7DFC"/>
    <w:rsid w:val="001D14CB"/>
    <w:rsid w:val="001D17D2"/>
    <w:rsid w:val="001D3550"/>
    <w:rsid w:val="001D3BE6"/>
    <w:rsid w:val="001D64DB"/>
    <w:rsid w:val="001D65E4"/>
    <w:rsid w:val="001D67A1"/>
    <w:rsid w:val="001D6C26"/>
    <w:rsid w:val="001D71B6"/>
    <w:rsid w:val="001DF2F8"/>
    <w:rsid w:val="001E154F"/>
    <w:rsid w:val="001E1770"/>
    <w:rsid w:val="001E1BF6"/>
    <w:rsid w:val="001E3F8C"/>
    <w:rsid w:val="001E62CD"/>
    <w:rsid w:val="001E63AE"/>
    <w:rsid w:val="001E67A5"/>
    <w:rsid w:val="001E7558"/>
    <w:rsid w:val="001F049D"/>
    <w:rsid w:val="001F0750"/>
    <w:rsid w:val="001F21E5"/>
    <w:rsid w:val="001F284F"/>
    <w:rsid w:val="001F5A1B"/>
    <w:rsid w:val="001F60F7"/>
    <w:rsid w:val="001F612B"/>
    <w:rsid w:val="001F6CF1"/>
    <w:rsid w:val="002006D5"/>
    <w:rsid w:val="00200EAA"/>
    <w:rsid w:val="0020225C"/>
    <w:rsid w:val="0020277F"/>
    <w:rsid w:val="00202C9E"/>
    <w:rsid w:val="00203012"/>
    <w:rsid w:val="002037BD"/>
    <w:rsid w:val="0020384A"/>
    <w:rsid w:val="0020447C"/>
    <w:rsid w:val="002045D9"/>
    <w:rsid w:val="0020551D"/>
    <w:rsid w:val="00206E34"/>
    <w:rsid w:val="002072A2"/>
    <w:rsid w:val="002073E0"/>
    <w:rsid w:val="00207B07"/>
    <w:rsid w:val="002108E7"/>
    <w:rsid w:val="00211C5E"/>
    <w:rsid w:val="00212185"/>
    <w:rsid w:val="00212C60"/>
    <w:rsid w:val="002130E2"/>
    <w:rsid w:val="002132AC"/>
    <w:rsid w:val="0021372B"/>
    <w:rsid w:val="0021378F"/>
    <w:rsid w:val="002137E4"/>
    <w:rsid w:val="0021455E"/>
    <w:rsid w:val="00215308"/>
    <w:rsid w:val="00216125"/>
    <w:rsid w:val="0021750B"/>
    <w:rsid w:val="00220B3A"/>
    <w:rsid w:val="002212AA"/>
    <w:rsid w:val="00222B15"/>
    <w:rsid w:val="00222D45"/>
    <w:rsid w:val="0022314F"/>
    <w:rsid w:val="002232E2"/>
    <w:rsid w:val="00224496"/>
    <w:rsid w:val="00224899"/>
    <w:rsid w:val="00224B03"/>
    <w:rsid w:val="0022595D"/>
    <w:rsid w:val="002270C6"/>
    <w:rsid w:val="00230A55"/>
    <w:rsid w:val="00232032"/>
    <w:rsid w:val="00233943"/>
    <w:rsid w:val="00234206"/>
    <w:rsid w:val="00234AB1"/>
    <w:rsid w:val="0023503F"/>
    <w:rsid w:val="00236B25"/>
    <w:rsid w:val="00240766"/>
    <w:rsid w:val="002408D6"/>
    <w:rsid w:val="002412BF"/>
    <w:rsid w:val="0024186C"/>
    <w:rsid w:val="00244EF0"/>
    <w:rsid w:val="00244F69"/>
    <w:rsid w:val="0024628A"/>
    <w:rsid w:val="00246F89"/>
    <w:rsid w:val="002472C5"/>
    <w:rsid w:val="00250026"/>
    <w:rsid w:val="00251FB8"/>
    <w:rsid w:val="00252CB9"/>
    <w:rsid w:val="002532EE"/>
    <w:rsid w:val="00254452"/>
    <w:rsid w:val="00254AE2"/>
    <w:rsid w:val="0025537D"/>
    <w:rsid w:val="00255F8D"/>
    <w:rsid w:val="00255FFB"/>
    <w:rsid w:val="0025789C"/>
    <w:rsid w:val="00257F28"/>
    <w:rsid w:val="002616E7"/>
    <w:rsid w:val="00262867"/>
    <w:rsid w:val="0026325F"/>
    <w:rsid w:val="002708DE"/>
    <w:rsid w:val="00270E71"/>
    <w:rsid w:val="0027165F"/>
    <w:rsid w:val="002717F3"/>
    <w:rsid w:val="002719CE"/>
    <w:rsid w:val="00271D46"/>
    <w:rsid w:val="00272C20"/>
    <w:rsid w:val="00274568"/>
    <w:rsid w:val="00274687"/>
    <w:rsid w:val="00275275"/>
    <w:rsid w:val="002756C7"/>
    <w:rsid w:val="00275F2E"/>
    <w:rsid w:val="002760A8"/>
    <w:rsid w:val="002766DE"/>
    <w:rsid w:val="00277F0A"/>
    <w:rsid w:val="00280325"/>
    <w:rsid w:val="00280871"/>
    <w:rsid w:val="002823F3"/>
    <w:rsid w:val="002828C8"/>
    <w:rsid w:val="002836C9"/>
    <w:rsid w:val="00285AD8"/>
    <w:rsid w:val="00286AA2"/>
    <w:rsid w:val="00287DCF"/>
    <w:rsid w:val="00287FA8"/>
    <w:rsid w:val="00290740"/>
    <w:rsid w:val="00292E12"/>
    <w:rsid w:val="0029401C"/>
    <w:rsid w:val="002A13DB"/>
    <w:rsid w:val="002A22A7"/>
    <w:rsid w:val="002A2580"/>
    <w:rsid w:val="002A351D"/>
    <w:rsid w:val="002A4857"/>
    <w:rsid w:val="002A4CBA"/>
    <w:rsid w:val="002A5B82"/>
    <w:rsid w:val="002A66A8"/>
    <w:rsid w:val="002B0286"/>
    <w:rsid w:val="002B1142"/>
    <w:rsid w:val="002B178E"/>
    <w:rsid w:val="002B2E81"/>
    <w:rsid w:val="002B3AAA"/>
    <w:rsid w:val="002B3C71"/>
    <w:rsid w:val="002B64F2"/>
    <w:rsid w:val="002B663C"/>
    <w:rsid w:val="002C02BE"/>
    <w:rsid w:val="002C129B"/>
    <w:rsid w:val="002C14C3"/>
    <w:rsid w:val="002C1949"/>
    <w:rsid w:val="002C26FC"/>
    <w:rsid w:val="002C2D46"/>
    <w:rsid w:val="002C2EB3"/>
    <w:rsid w:val="002C413E"/>
    <w:rsid w:val="002C58F1"/>
    <w:rsid w:val="002C59DC"/>
    <w:rsid w:val="002C5DD6"/>
    <w:rsid w:val="002C7036"/>
    <w:rsid w:val="002C7735"/>
    <w:rsid w:val="002C79B2"/>
    <w:rsid w:val="002C7DCF"/>
    <w:rsid w:val="002D0E11"/>
    <w:rsid w:val="002D108A"/>
    <w:rsid w:val="002D129E"/>
    <w:rsid w:val="002D1BF9"/>
    <w:rsid w:val="002D26CE"/>
    <w:rsid w:val="002D2D63"/>
    <w:rsid w:val="002D3F35"/>
    <w:rsid w:val="002D45C6"/>
    <w:rsid w:val="002D4B71"/>
    <w:rsid w:val="002D555E"/>
    <w:rsid w:val="002D58C6"/>
    <w:rsid w:val="002D5AF1"/>
    <w:rsid w:val="002D5D6A"/>
    <w:rsid w:val="002D6131"/>
    <w:rsid w:val="002E033C"/>
    <w:rsid w:val="002E03BB"/>
    <w:rsid w:val="002E076D"/>
    <w:rsid w:val="002E08B7"/>
    <w:rsid w:val="002E5218"/>
    <w:rsid w:val="002E60D9"/>
    <w:rsid w:val="002E79E9"/>
    <w:rsid w:val="002E7BCA"/>
    <w:rsid w:val="002F0AEB"/>
    <w:rsid w:val="002F1A71"/>
    <w:rsid w:val="002F1A97"/>
    <w:rsid w:val="002F1ED6"/>
    <w:rsid w:val="002F277B"/>
    <w:rsid w:val="002F49E3"/>
    <w:rsid w:val="002F51C4"/>
    <w:rsid w:val="002F5B80"/>
    <w:rsid w:val="002F64C3"/>
    <w:rsid w:val="002F7C92"/>
    <w:rsid w:val="0030023B"/>
    <w:rsid w:val="003006BA"/>
    <w:rsid w:val="00300F15"/>
    <w:rsid w:val="00301003"/>
    <w:rsid w:val="00301B0B"/>
    <w:rsid w:val="00302A36"/>
    <w:rsid w:val="00303BFC"/>
    <w:rsid w:val="003045CF"/>
    <w:rsid w:val="00305366"/>
    <w:rsid w:val="00305655"/>
    <w:rsid w:val="00305E57"/>
    <w:rsid w:val="003066C1"/>
    <w:rsid w:val="00306C84"/>
    <w:rsid w:val="00311CD2"/>
    <w:rsid w:val="003168AE"/>
    <w:rsid w:val="00316C08"/>
    <w:rsid w:val="00317001"/>
    <w:rsid w:val="0031725F"/>
    <w:rsid w:val="003209DB"/>
    <w:rsid w:val="0032110C"/>
    <w:rsid w:val="00321306"/>
    <w:rsid w:val="00321333"/>
    <w:rsid w:val="00322A5F"/>
    <w:rsid w:val="00323A87"/>
    <w:rsid w:val="00323E44"/>
    <w:rsid w:val="00324317"/>
    <w:rsid w:val="0032635B"/>
    <w:rsid w:val="00327216"/>
    <w:rsid w:val="00327AE5"/>
    <w:rsid w:val="0033085D"/>
    <w:rsid w:val="00331309"/>
    <w:rsid w:val="0033271B"/>
    <w:rsid w:val="00332834"/>
    <w:rsid w:val="00332DB6"/>
    <w:rsid w:val="0033302F"/>
    <w:rsid w:val="00333BA7"/>
    <w:rsid w:val="00335298"/>
    <w:rsid w:val="00336610"/>
    <w:rsid w:val="00336935"/>
    <w:rsid w:val="00340D38"/>
    <w:rsid w:val="00341303"/>
    <w:rsid w:val="00344BA0"/>
    <w:rsid w:val="00344D90"/>
    <w:rsid w:val="003452FE"/>
    <w:rsid w:val="00345E9D"/>
    <w:rsid w:val="00346016"/>
    <w:rsid w:val="003467C5"/>
    <w:rsid w:val="0034716B"/>
    <w:rsid w:val="003476BC"/>
    <w:rsid w:val="00347EFA"/>
    <w:rsid w:val="00350668"/>
    <w:rsid w:val="003506D9"/>
    <w:rsid w:val="0035132D"/>
    <w:rsid w:val="003525D6"/>
    <w:rsid w:val="003527BC"/>
    <w:rsid w:val="00352911"/>
    <w:rsid w:val="00352B7F"/>
    <w:rsid w:val="00352E33"/>
    <w:rsid w:val="0035308C"/>
    <w:rsid w:val="00353282"/>
    <w:rsid w:val="003542F7"/>
    <w:rsid w:val="00355692"/>
    <w:rsid w:val="003556AD"/>
    <w:rsid w:val="003569A0"/>
    <w:rsid w:val="00360CBA"/>
    <w:rsid w:val="0036193C"/>
    <w:rsid w:val="00362103"/>
    <w:rsid w:val="00363105"/>
    <w:rsid w:val="00363444"/>
    <w:rsid w:val="0036516C"/>
    <w:rsid w:val="00365319"/>
    <w:rsid w:val="003660CB"/>
    <w:rsid w:val="0036652E"/>
    <w:rsid w:val="00370749"/>
    <w:rsid w:val="0037097E"/>
    <w:rsid w:val="00370980"/>
    <w:rsid w:val="003716A7"/>
    <w:rsid w:val="003724E5"/>
    <w:rsid w:val="003726AB"/>
    <w:rsid w:val="00372E2B"/>
    <w:rsid w:val="0037406C"/>
    <w:rsid w:val="003776DC"/>
    <w:rsid w:val="00380570"/>
    <w:rsid w:val="00382D9B"/>
    <w:rsid w:val="0038308E"/>
    <w:rsid w:val="0038542E"/>
    <w:rsid w:val="00385ADC"/>
    <w:rsid w:val="00387676"/>
    <w:rsid w:val="00391C17"/>
    <w:rsid w:val="003935AE"/>
    <w:rsid w:val="003962AC"/>
    <w:rsid w:val="00397CFE"/>
    <w:rsid w:val="003A0B8B"/>
    <w:rsid w:val="003A59D8"/>
    <w:rsid w:val="003A5A9D"/>
    <w:rsid w:val="003A66FA"/>
    <w:rsid w:val="003A702F"/>
    <w:rsid w:val="003A761E"/>
    <w:rsid w:val="003A768E"/>
    <w:rsid w:val="003B0B90"/>
    <w:rsid w:val="003B3968"/>
    <w:rsid w:val="003B3DF4"/>
    <w:rsid w:val="003B4EE0"/>
    <w:rsid w:val="003B53EE"/>
    <w:rsid w:val="003B6856"/>
    <w:rsid w:val="003C04C2"/>
    <w:rsid w:val="003C066E"/>
    <w:rsid w:val="003C0BA5"/>
    <w:rsid w:val="003C0BC9"/>
    <w:rsid w:val="003C17F4"/>
    <w:rsid w:val="003C20D5"/>
    <w:rsid w:val="003C22DF"/>
    <w:rsid w:val="003C4BE6"/>
    <w:rsid w:val="003C5A2E"/>
    <w:rsid w:val="003C5AFA"/>
    <w:rsid w:val="003C70E4"/>
    <w:rsid w:val="003D049D"/>
    <w:rsid w:val="003D0785"/>
    <w:rsid w:val="003D07A8"/>
    <w:rsid w:val="003D205E"/>
    <w:rsid w:val="003D3BE8"/>
    <w:rsid w:val="003D4320"/>
    <w:rsid w:val="003D51CB"/>
    <w:rsid w:val="003D62C4"/>
    <w:rsid w:val="003D6986"/>
    <w:rsid w:val="003D7D98"/>
    <w:rsid w:val="003E09C6"/>
    <w:rsid w:val="003E1AAD"/>
    <w:rsid w:val="003E1AD1"/>
    <w:rsid w:val="003E229E"/>
    <w:rsid w:val="003E3C4E"/>
    <w:rsid w:val="003E3E57"/>
    <w:rsid w:val="003E4701"/>
    <w:rsid w:val="003E4F28"/>
    <w:rsid w:val="003E5170"/>
    <w:rsid w:val="003E5AD8"/>
    <w:rsid w:val="003E5FDD"/>
    <w:rsid w:val="003E635F"/>
    <w:rsid w:val="003E6510"/>
    <w:rsid w:val="003E7934"/>
    <w:rsid w:val="003F04F7"/>
    <w:rsid w:val="003F09F2"/>
    <w:rsid w:val="003F0A11"/>
    <w:rsid w:val="003F1D95"/>
    <w:rsid w:val="003F2ACC"/>
    <w:rsid w:val="003F4CB6"/>
    <w:rsid w:val="003F5ADA"/>
    <w:rsid w:val="003F6260"/>
    <w:rsid w:val="003F6EF6"/>
    <w:rsid w:val="00401D95"/>
    <w:rsid w:val="00402727"/>
    <w:rsid w:val="004030FD"/>
    <w:rsid w:val="004031E1"/>
    <w:rsid w:val="004032B5"/>
    <w:rsid w:val="00403A35"/>
    <w:rsid w:val="00403EE3"/>
    <w:rsid w:val="004041FC"/>
    <w:rsid w:val="00404E35"/>
    <w:rsid w:val="00405F1F"/>
    <w:rsid w:val="0040614A"/>
    <w:rsid w:val="00406FB9"/>
    <w:rsid w:val="0041001B"/>
    <w:rsid w:val="004105B9"/>
    <w:rsid w:val="00410FB9"/>
    <w:rsid w:val="00412025"/>
    <w:rsid w:val="00412521"/>
    <w:rsid w:val="0041344D"/>
    <w:rsid w:val="0041443C"/>
    <w:rsid w:val="00414C36"/>
    <w:rsid w:val="00416171"/>
    <w:rsid w:val="00416F28"/>
    <w:rsid w:val="00420E0B"/>
    <w:rsid w:val="0042201C"/>
    <w:rsid w:val="00422798"/>
    <w:rsid w:val="004241B0"/>
    <w:rsid w:val="00424737"/>
    <w:rsid w:val="004263A5"/>
    <w:rsid w:val="004300B2"/>
    <w:rsid w:val="0043098F"/>
    <w:rsid w:val="00430ACC"/>
    <w:rsid w:val="00430F54"/>
    <w:rsid w:val="0043116C"/>
    <w:rsid w:val="00431889"/>
    <w:rsid w:val="0043248A"/>
    <w:rsid w:val="004326DB"/>
    <w:rsid w:val="00432755"/>
    <w:rsid w:val="0043312A"/>
    <w:rsid w:val="0043386A"/>
    <w:rsid w:val="004343FA"/>
    <w:rsid w:val="00434496"/>
    <w:rsid w:val="00436803"/>
    <w:rsid w:val="00436864"/>
    <w:rsid w:val="00437783"/>
    <w:rsid w:val="00443678"/>
    <w:rsid w:val="004438BA"/>
    <w:rsid w:val="0044413F"/>
    <w:rsid w:val="0044667B"/>
    <w:rsid w:val="00446785"/>
    <w:rsid w:val="004471B4"/>
    <w:rsid w:val="004475A8"/>
    <w:rsid w:val="00447A88"/>
    <w:rsid w:val="00450772"/>
    <w:rsid w:val="00451DEF"/>
    <w:rsid w:val="00452C1D"/>
    <w:rsid w:val="00453577"/>
    <w:rsid w:val="004541AA"/>
    <w:rsid w:val="004544D7"/>
    <w:rsid w:val="00454850"/>
    <w:rsid w:val="004570E7"/>
    <w:rsid w:val="0045725E"/>
    <w:rsid w:val="00457A89"/>
    <w:rsid w:val="00460510"/>
    <w:rsid w:val="00461074"/>
    <w:rsid w:val="004629F8"/>
    <w:rsid w:val="00462D16"/>
    <w:rsid w:val="00462EDA"/>
    <w:rsid w:val="004638FF"/>
    <w:rsid w:val="004646CE"/>
    <w:rsid w:val="00464E3C"/>
    <w:rsid w:val="00465230"/>
    <w:rsid w:val="00465A3E"/>
    <w:rsid w:val="00465BD7"/>
    <w:rsid w:val="0046649B"/>
    <w:rsid w:val="00467E69"/>
    <w:rsid w:val="00474008"/>
    <w:rsid w:val="004756B6"/>
    <w:rsid w:val="00475914"/>
    <w:rsid w:val="00476A51"/>
    <w:rsid w:val="004770FE"/>
    <w:rsid w:val="00477FD4"/>
    <w:rsid w:val="0048004B"/>
    <w:rsid w:val="004801F4"/>
    <w:rsid w:val="00480F45"/>
    <w:rsid w:val="004838DF"/>
    <w:rsid w:val="00484BB0"/>
    <w:rsid w:val="004869B7"/>
    <w:rsid w:val="00486CD2"/>
    <w:rsid w:val="0049086B"/>
    <w:rsid w:val="004908B1"/>
    <w:rsid w:val="004917DF"/>
    <w:rsid w:val="004922D4"/>
    <w:rsid w:val="00494E59"/>
    <w:rsid w:val="004958C2"/>
    <w:rsid w:val="0049677B"/>
    <w:rsid w:val="00496980"/>
    <w:rsid w:val="0049709B"/>
    <w:rsid w:val="00497701"/>
    <w:rsid w:val="00497DB3"/>
    <w:rsid w:val="004A0EDC"/>
    <w:rsid w:val="004A0FCF"/>
    <w:rsid w:val="004A1E62"/>
    <w:rsid w:val="004A282F"/>
    <w:rsid w:val="004A2D6C"/>
    <w:rsid w:val="004A4E9C"/>
    <w:rsid w:val="004A552E"/>
    <w:rsid w:val="004A6198"/>
    <w:rsid w:val="004A67DD"/>
    <w:rsid w:val="004A71B8"/>
    <w:rsid w:val="004A7F32"/>
    <w:rsid w:val="004B10ED"/>
    <w:rsid w:val="004B1506"/>
    <w:rsid w:val="004B154F"/>
    <w:rsid w:val="004B2065"/>
    <w:rsid w:val="004B237F"/>
    <w:rsid w:val="004B27DC"/>
    <w:rsid w:val="004B29D1"/>
    <w:rsid w:val="004B3947"/>
    <w:rsid w:val="004B5182"/>
    <w:rsid w:val="004B57D3"/>
    <w:rsid w:val="004B6AF3"/>
    <w:rsid w:val="004B6C1D"/>
    <w:rsid w:val="004B702F"/>
    <w:rsid w:val="004C018D"/>
    <w:rsid w:val="004C1AE5"/>
    <w:rsid w:val="004C21EC"/>
    <w:rsid w:val="004C2269"/>
    <w:rsid w:val="004C2D5D"/>
    <w:rsid w:val="004C357D"/>
    <w:rsid w:val="004C3BDC"/>
    <w:rsid w:val="004C4446"/>
    <w:rsid w:val="004C5BEA"/>
    <w:rsid w:val="004C5F1C"/>
    <w:rsid w:val="004D0121"/>
    <w:rsid w:val="004D044F"/>
    <w:rsid w:val="004D0B09"/>
    <w:rsid w:val="004D2047"/>
    <w:rsid w:val="004D2AC5"/>
    <w:rsid w:val="004D2F20"/>
    <w:rsid w:val="004D3669"/>
    <w:rsid w:val="004D43F3"/>
    <w:rsid w:val="004D5101"/>
    <w:rsid w:val="004D558C"/>
    <w:rsid w:val="004D61BA"/>
    <w:rsid w:val="004D667C"/>
    <w:rsid w:val="004D6AF6"/>
    <w:rsid w:val="004D77D6"/>
    <w:rsid w:val="004D7ADB"/>
    <w:rsid w:val="004D7B4A"/>
    <w:rsid w:val="004E0C96"/>
    <w:rsid w:val="004E1094"/>
    <w:rsid w:val="004E10F4"/>
    <w:rsid w:val="004E173B"/>
    <w:rsid w:val="004E266A"/>
    <w:rsid w:val="004E2BE0"/>
    <w:rsid w:val="004E5600"/>
    <w:rsid w:val="004E601A"/>
    <w:rsid w:val="004F0026"/>
    <w:rsid w:val="004F0068"/>
    <w:rsid w:val="004F03F1"/>
    <w:rsid w:val="004F05E7"/>
    <w:rsid w:val="004F1E55"/>
    <w:rsid w:val="004F2081"/>
    <w:rsid w:val="004F625A"/>
    <w:rsid w:val="004F6911"/>
    <w:rsid w:val="004F6986"/>
    <w:rsid w:val="004F7411"/>
    <w:rsid w:val="00500AD0"/>
    <w:rsid w:val="0050192E"/>
    <w:rsid w:val="00501DD6"/>
    <w:rsid w:val="005024D5"/>
    <w:rsid w:val="00502A94"/>
    <w:rsid w:val="00502E2D"/>
    <w:rsid w:val="00502F90"/>
    <w:rsid w:val="00504AD8"/>
    <w:rsid w:val="0050550F"/>
    <w:rsid w:val="005055AF"/>
    <w:rsid w:val="00505CF1"/>
    <w:rsid w:val="00510961"/>
    <w:rsid w:val="00510AC8"/>
    <w:rsid w:val="00510B77"/>
    <w:rsid w:val="00510DAF"/>
    <w:rsid w:val="00512112"/>
    <w:rsid w:val="00512F9F"/>
    <w:rsid w:val="005134CB"/>
    <w:rsid w:val="005135ED"/>
    <w:rsid w:val="00513E7D"/>
    <w:rsid w:val="00514A56"/>
    <w:rsid w:val="00515BE2"/>
    <w:rsid w:val="00515DED"/>
    <w:rsid w:val="00515FA6"/>
    <w:rsid w:val="005165FB"/>
    <w:rsid w:val="00517468"/>
    <w:rsid w:val="00521AB6"/>
    <w:rsid w:val="00523EFF"/>
    <w:rsid w:val="00524BB8"/>
    <w:rsid w:val="00525AB8"/>
    <w:rsid w:val="00527307"/>
    <w:rsid w:val="00527716"/>
    <w:rsid w:val="00530195"/>
    <w:rsid w:val="0053127F"/>
    <w:rsid w:val="00531B5B"/>
    <w:rsid w:val="00531FC0"/>
    <w:rsid w:val="0053228D"/>
    <w:rsid w:val="005352B4"/>
    <w:rsid w:val="00535DC5"/>
    <w:rsid w:val="00535DC6"/>
    <w:rsid w:val="00535F88"/>
    <w:rsid w:val="005415D2"/>
    <w:rsid w:val="005427FB"/>
    <w:rsid w:val="00542DEB"/>
    <w:rsid w:val="00542F34"/>
    <w:rsid w:val="0054342D"/>
    <w:rsid w:val="00543F1C"/>
    <w:rsid w:val="005442D2"/>
    <w:rsid w:val="0054454C"/>
    <w:rsid w:val="00545193"/>
    <w:rsid w:val="00546EDB"/>
    <w:rsid w:val="0054768C"/>
    <w:rsid w:val="005509EE"/>
    <w:rsid w:val="00550FD4"/>
    <w:rsid w:val="00551E4A"/>
    <w:rsid w:val="005538F0"/>
    <w:rsid w:val="00555D06"/>
    <w:rsid w:val="00557C86"/>
    <w:rsid w:val="00557E4D"/>
    <w:rsid w:val="0056164D"/>
    <w:rsid w:val="00561FD5"/>
    <w:rsid w:val="00562543"/>
    <w:rsid w:val="00562FF3"/>
    <w:rsid w:val="005645CD"/>
    <w:rsid w:val="00564CDB"/>
    <w:rsid w:val="0056587A"/>
    <w:rsid w:val="005658DC"/>
    <w:rsid w:val="00565E57"/>
    <w:rsid w:val="005669B1"/>
    <w:rsid w:val="005672D8"/>
    <w:rsid w:val="00567306"/>
    <w:rsid w:val="0056733E"/>
    <w:rsid w:val="00570AFD"/>
    <w:rsid w:val="005722E9"/>
    <w:rsid w:val="005738DF"/>
    <w:rsid w:val="00573AFB"/>
    <w:rsid w:val="00573FDE"/>
    <w:rsid w:val="00576491"/>
    <w:rsid w:val="00577F13"/>
    <w:rsid w:val="00580211"/>
    <w:rsid w:val="00581955"/>
    <w:rsid w:val="005828B1"/>
    <w:rsid w:val="00584E6E"/>
    <w:rsid w:val="005854CD"/>
    <w:rsid w:val="0058711A"/>
    <w:rsid w:val="00590ABD"/>
    <w:rsid w:val="0059149C"/>
    <w:rsid w:val="005923B9"/>
    <w:rsid w:val="00592DA9"/>
    <w:rsid w:val="00592EC2"/>
    <w:rsid w:val="00592ECF"/>
    <w:rsid w:val="00593055"/>
    <w:rsid w:val="00593127"/>
    <w:rsid w:val="005937BC"/>
    <w:rsid w:val="00594DF2"/>
    <w:rsid w:val="005A07E3"/>
    <w:rsid w:val="005A146E"/>
    <w:rsid w:val="005A1617"/>
    <w:rsid w:val="005A2689"/>
    <w:rsid w:val="005A2B0B"/>
    <w:rsid w:val="005A5291"/>
    <w:rsid w:val="005A5CA9"/>
    <w:rsid w:val="005A6DE0"/>
    <w:rsid w:val="005B0707"/>
    <w:rsid w:val="005B0E1D"/>
    <w:rsid w:val="005B0F76"/>
    <w:rsid w:val="005B4B5A"/>
    <w:rsid w:val="005B5C8E"/>
    <w:rsid w:val="005B6362"/>
    <w:rsid w:val="005B6640"/>
    <w:rsid w:val="005B712A"/>
    <w:rsid w:val="005B7BC6"/>
    <w:rsid w:val="005C0BC8"/>
    <w:rsid w:val="005C1145"/>
    <w:rsid w:val="005C22D1"/>
    <w:rsid w:val="005C2CEA"/>
    <w:rsid w:val="005C37C1"/>
    <w:rsid w:val="005C3BD8"/>
    <w:rsid w:val="005C501A"/>
    <w:rsid w:val="005C53C7"/>
    <w:rsid w:val="005C657B"/>
    <w:rsid w:val="005C687F"/>
    <w:rsid w:val="005C7EA0"/>
    <w:rsid w:val="005D0199"/>
    <w:rsid w:val="005D0A60"/>
    <w:rsid w:val="005D0DE6"/>
    <w:rsid w:val="005D262D"/>
    <w:rsid w:val="005D2766"/>
    <w:rsid w:val="005D2B67"/>
    <w:rsid w:val="005D2FE1"/>
    <w:rsid w:val="005D3007"/>
    <w:rsid w:val="005D3260"/>
    <w:rsid w:val="005D42FB"/>
    <w:rsid w:val="005D611A"/>
    <w:rsid w:val="005D6E7C"/>
    <w:rsid w:val="005D75A9"/>
    <w:rsid w:val="005E1ABA"/>
    <w:rsid w:val="005E1C46"/>
    <w:rsid w:val="005E2974"/>
    <w:rsid w:val="005E2ACF"/>
    <w:rsid w:val="005E360E"/>
    <w:rsid w:val="005E37C6"/>
    <w:rsid w:val="005E3C48"/>
    <w:rsid w:val="005E4316"/>
    <w:rsid w:val="005E4736"/>
    <w:rsid w:val="005E477E"/>
    <w:rsid w:val="005E647E"/>
    <w:rsid w:val="005E7450"/>
    <w:rsid w:val="005E786A"/>
    <w:rsid w:val="005F0565"/>
    <w:rsid w:val="005F0803"/>
    <w:rsid w:val="005F209D"/>
    <w:rsid w:val="005F214E"/>
    <w:rsid w:val="005F2656"/>
    <w:rsid w:val="005F33C2"/>
    <w:rsid w:val="005F3464"/>
    <w:rsid w:val="005F45B5"/>
    <w:rsid w:val="005F649A"/>
    <w:rsid w:val="005F6C07"/>
    <w:rsid w:val="005F7960"/>
    <w:rsid w:val="005F7B8A"/>
    <w:rsid w:val="00600041"/>
    <w:rsid w:val="0060152C"/>
    <w:rsid w:val="0060229D"/>
    <w:rsid w:val="006024E5"/>
    <w:rsid w:val="006048A7"/>
    <w:rsid w:val="0060567B"/>
    <w:rsid w:val="00605AC3"/>
    <w:rsid w:val="006075E1"/>
    <w:rsid w:val="00607C06"/>
    <w:rsid w:val="00610B1D"/>
    <w:rsid w:val="00611D31"/>
    <w:rsid w:val="00612198"/>
    <w:rsid w:val="0061420F"/>
    <w:rsid w:val="0061581A"/>
    <w:rsid w:val="00616255"/>
    <w:rsid w:val="00617241"/>
    <w:rsid w:val="00620011"/>
    <w:rsid w:val="006203A1"/>
    <w:rsid w:val="00620744"/>
    <w:rsid w:val="006218E6"/>
    <w:rsid w:val="00622174"/>
    <w:rsid w:val="00622333"/>
    <w:rsid w:val="006226B8"/>
    <w:rsid w:val="00623289"/>
    <w:rsid w:val="00624155"/>
    <w:rsid w:val="00624359"/>
    <w:rsid w:val="006245CB"/>
    <w:rsid w:val="006258EA"/>
    <w:rsid w:val="00626EAB"/>
    <w:rsid w:val="00627CFA"/>
    <w:rsid w:val="006303A3"/>
    <w:rsid w:val="00630749"/>
    <w:rsid w:val="0063075E"/>
    <w:rsid w:val="00630982"/>
    <w:rsid w:val="00631767"/>
    <w:rsid w:val="00631CAB"/>
    <w:rsid w:val="006326D5"/>
    <w:rsid w:val="00633CC6"/>
    <w:rsid w:val="006345E2"/>
    <w:rsid w:val="006349FA"/>
    <w:rsid w:val="0063524E"/>
    <w:rsid w:val="00635B51"/>
    <w:rsid w:val="00635B7A"/>
    <w:rsid w:val="00635D7F"/>
    <w:rsid w:val="006360FA"/>
    <w:rsid w:val="006362CE"/>
    <w:rsid w:val="00637089"/>
    <w:rsid w:val="0063776A"/>
    <w:rsid w:val="00637955"/>
    <w:rsid w:val="006406C4"/>
    <w:rsid w:val="00641569"/>
    <w:rsid w:val="00643A15"/>
    <w:rsid w:val="0064400A"/>
    <w:rsid w:val="006443E1"/>
    <w:rsid w:val="006447CC"/>
    <w:rsid w:val="00644A41"/>
    <w:rsid w:val="00645C68"/>
    <w:rsid w:val="00647F05"/>
    <w:rsid w:val="0065065A"/>
    <w:rsid w:val="00652B7B"/>
    <w:rsid w:val="00653C9A"/>
    <w:rsid w:val="006540AA"/>
    <w:rsid w:val="00656134"/>
    <w:rsid w:val="00656BAA"/>
    <w:rsid w:val="0066078F"/>
    <w:rsid w:val="0066101D"/>
    <w:rsid w:val="00661595"/>
    <w:rsid w:val="00661AA3"/>
    <w:rsid w:val="006631F5"/>
    <w:rsid w:val="00664774"/>
    <w:rsid w:val="0066572E"/>
    <w:rsid w:val="00665DB9"/>
    <w:rsid w:val="006663C5"/>
    <w:rsid w:val="00667065"/>
    <w:rsid w:val="00667AEC"/>
    <w:rsid w:val="0067031D"/>
    <w:rsid w:val="00672219"/>
    <w:rsid w:val="00673114"/>
    <w:rsid w:val="00673D4D"/>
    <w:rsid w:val="00674371"/>
    <w:rsid w:val="0067535D"/>
    <w:rsid w:val="00675A1B"/>
    <w:rsid w:val="00676D1B"/>
    <w:rsid w:val="0067727A"/>
    <w:rsid w:val="00677510"/>
    <w:rsid w:val="00680ABF"/>
    <w:rsid w:val="00680D0C"/>
    <w:rsid w:val="0068168D"/>
    <w:rsid w:val="0068187E"/>
    <w:rsid w:val="00682953"/>
    <w:rsid w:val="006829AC"/>
    <w:rsid w:val="00683507"/>
    <w:rsid w:val="00683530"/>
    <w:rsid w:val="00683A0C"/>
    <w:rsid w:val="00684A33"/>
    <w:rsid w:val="00685055"/>
    <w:rsid w:val="0068510F"/>
    <w:rsid w:val="006856B2"/>
    <w:rsid w:val="0068588A"/>
    <w:rsid w:val="00686742"/>
    <w:rsid w:val="00686E78"/>
    <w:rsid w:val="006871ED"/>
    <w:rsid w:val="00691F55"/>
    <w:rsid w:val="006922EF"/>
    <w:rsid w:val="0069324C"/>
    <w:rsid w:val="006937AF"/>
    <w:rsid w:val="00694875"/>
    <w:rsid w:val="00695C9E"/>
    <w:rsid w:val="006962A4"/>
    <w:rsid w:val="006962E8"/>
    <w:rsid w:val="00696B67"/>
    <w:rsid w:val="006972CD"/>
    <w:rsid w:val="006976EE"/>
    <w:rsid w:val="00697EFD"/>
    <w:rsid w:val="006A0B7D"/>
    <w:rsid w:val="006A2A53"/>
    <w:rsid w:val="006A2F3A"/>
    <w:rsid w:val="006A5201"/>
    <w:rsid w:val="006A56B9"/>
    <w:rsid w:val="006A5FD5"/>
    <w:rsid w:val="006A6253"/>
    <w:rsid w:val="006A7939"/>
    <w:rsid w:val="006B39DC"/>
    <w:rsid w:val="006B5486"/>
    <w:rsid w:val="006B595B"/>
    <w:rsid w:val="006B6528"/>
    <w:rsid w:val="006B6AC2"/>
    <w:rsid w:val="006B7C3A"/>
    <w:rsid w:val="006B7C9F"/>
    <w:rsid w:val="006C1208"/>
    <w:rsid w:val="006C27E0"/>
    <w:rsid w:val="006C31B7"/>
    <w:rsid w:val="006C33BC"/>
    <w:rsid w:val="006C3F6B"/>
    <w:rsid w:val="006C4BAE"/>
    <w:rsid w:val="006C5AB0"/>
    <w:rsid w:val="006C62CD"/>
    <w:rsid w:val="006C6407"/>
    <w:rsid w:val="006C6ADC"/>
    <w:rsid w:val="006C7BF7"/>
    <w:rsid w:val="006D2EDD"/>
    <w:rsid w:val="006D3ADF"/>
    <w:rsid w:val="006D4808"/>
    <w:rsid w:val="006D497F"/>
    <w:rsid w:val="006D5464"/>
    <w:rsid w:val="006D632D"/>
    <w:rsid w:val="006D6469"/>
    <w:rsid w:val="006D67B5"/>
    <w:rsid w:val="006D70B7"/>
    <w:rsid w:val="006D78AF"/>
    <w:rsid w:val="006D78CF"/>
    <w:rsid w:val="006E0ADA"/>
    <w:rsid w:val="006E0B3D"/>
    <w:rsid w:val="006E1AFF"/>
    <w:rsid w:val="006E4495"/>
    <w:rsid w:val="006E7F53"/>
    <w:rsid w:val="006F20DD"/>
    <w:rsid w:val="006F30B2"/>
    <w:rsid w:val="006F4002"/>
    <w:rsid w:val="006F4204"/>
    <w:rsid w:val="006F46A3"/>
    <w:rsid w:val="006F4B41"/>
    <w:rsid w:val="006F4E1A"/>
    <w:rsid w:val="006F62DC"/>
    <w:rsid w:val="006F6854"/>
    <w:rsid w:val="006F738A"/>
    <w:rsid w:val="006F7AD5"/>
    <w:rsid w:val="0070214F"/>
    <w:rsid w:val="00703397"/>
    <w:rsid w:val="00703A75"/>
    <w:rsid w:val="00703AF9"/>
    <w:rsid w:val="00704743"/>
    <w:rsid w:val="00704779"/>
    <w:rsid w:val="00705108"/>
    <w:rsid w:val="00705341"/>
    <w:rsid w:val="007061C9"/>
    <w:rsid w:val="007108C8"/>
    <w:rsid w:val="00710CA2"/>
    <w:rsid w:val="007127EA"/>
    <w:rsid w:val="00712D0B"/>
    <w:rsid w:val="007135CE"/>
    <w:rsid w:val="007139EE"/>
    <w:rsid w:val="00713D00"/>
    <w:rsid w:val="00713F8A"/>
    <w:rsid w:val="007151A5"/>
    <w:rsid w:val="00720756"/>
    <w:rsid w:val="0072109B"/>
    <w:rsid w:val="00721410"/>
    <w:rsid w:val="00721978"/>
    <w:rsid w:val="00723D02"/>
    <w:rsid w:val="0072418B"/>
    <w:rsid w:val="00724197"/>
    <w:rsid w:val="007243A3"/>
    <w:rsid w:val="00724C3D"/>
    <w:rsid w:val="00724CFA"/>
    <w:rsid w:val="00727271"/>
    <w:rsid w:val="00732510"/>
    <w:rsid w:val="00734782"/>
    <w:rsid w:val="0073517A"/>
    <w:rsid w:val="0073729E"/>
    <w:rsid w:val="0073765D"/>
    <w:rsid w:val="0074296E"/>
    <w:rsid w:val="00742EF9"/>
    <w:rsid w:val="0074341A"/>
    <w:rsid w:val="00745163"/>
    <w:rsid w:val="007451F7"/>
    <w:rsid w:val="007476C0"/>
    <w:rsid w:val="0074783F"/>
    <w:rsid w:val="007511F8"/>
    <w:rsid w:val="00753390"/>
    <w:rsid w:val="007534B6"/>
    <w:rsid w:val="007556B5"/>
    <w:rsid w:val="00755990"/>
    <w:rsid w:val="00755C2A"/>
    <w:rsid w:val="0075693D"/>
    <w:rsid w:val="00756F8A"/>
    <w:rsid w:val="0075799D"/>
    <w:rsid w:val="00760F6A"/>
    <w:rsid w:val="007610CB"/>
    <w:rsid w:val="007620F4"/>
    <w:rsid w:val="007624B1"/>
    <w:rsid w:val="00762F2B"/>
    <w:rsid w:val="007630CB"/>
    <w:rsid w:val="007638AC"/>
    <w:rsid w:val="0076466C"/>
    <w:rsid w:val="007657B5"/>
    <w:rsid w:val="007657C4"/>
    <w:rsid w:val="007659E4"/>
    <w:rsid w:val="00765C24"/>
    <w:rsid w:val="00767422"/>
    <w:rsid w:val="0076EB78"/>
    <w:rsid w:val="00770B7B"/>
    <w:rsid w:val="007711F8"/>
    <w:rsid w:val="00771921"/>
    <w:rsid w:val="00773301"/>
    <w:rsid w:val="0077367A"/>
    <w:rsid w:val="00773CB5"/>
    <w:rsid w:val="00773E11"/>
    <w:rsid w:val="00775E9F"/>
    <w:rsid w:val="0077627A"/>
    <w:rsid w:val="00777B28"/>
    <w:rsid w:val="00780634"/>
    <w:rsid w:val="00780C25"/>
    <w:rsid w:val="00780F1E"/>
    <w:rsid w:val="00781300"/>
    <w:rsid w:val="007821ED"/>
    <w:rsid w:val="007838BB"/>
    <w:rsid w:val="00783E94"/>
    <w:rsid w:val="007844FC"/>
    <w:rsid w:val="007851AE"/>
    <w:rsid w:val="00786303"/>
    <w:rsid w:val="007869EF"/>
    <w:rsid w:val="00787206"/>
    <w:rsid w:val="007875EE"/>
    <w:rsid w:val="0079185E"/>
    <w:rsid w:val="00791BD4"/>
    <w:rsid w:val="007926F6"/>
    <w:rsid w:val="00792A85"/>
    <w:rsid w:val="00792EAC"/>
    <w:rsid w:val="00794967"/>
    <w:rsid w:val="00794D69"/>
    <w:rsid w:val="0079513E"/>
    <w:rsid w:val="00795D12"/>
    <w:rsid w:val="007974A9"/>
    <w:rsid w:val="0079781F"/>
    <w:rsid w:val="00797A33"/>
    <w:rsid w:val="00797D82"/>
    <w:rsid w:val="007A116A"/>
    <w:rsid w:val="007A1C63"/>
    <w:rsid w:val="007A2711"/>
    <w:rsid w:val="007A2DAC"/>
    <w:rsid w:val="007A4F6C"/>
    <w:rsid w:val="007A4FE5"/>
    <w:rsid w:val="007A59D8"/>
    <w:rsid w:val="007A65A5"/>
    <w:rsid w:val="007B00B3"/>
    <w:rsid w:val="007B0198"/>
    <w:rsid w:val="007B01C6"/>
    <w:rsid w:val="007B147F"/>
    <w:rsid w:val="007B1844"/>
    <w:rsid w:val="007B4AF1"/>
    <w:rsid w:val="007B585E"/>
    <w:rsid w:val="007B5AA3"/>
    <w:rsid w:val="007B6A25"/>
    <w:rsid w:val="007B759A"/>
    <w:rsid w:val="007C0E62"/>
    <w:rsid w:val="007C1C6E"/>
    <w:rsid w:val="007C1F59"/>
    <w:rsid w:val="007C2D55"/>
    <w:rsid w:val="007C34BE"/>
    <w:rsid w:val="007C3E12"/>
    <w:rsid w:val="007C4475"/>
    <w:rsid w:val="007C50D0"/>
    <w:rsid w:val="007D02DE"/>
    <w:rsid w:val="007D1278"/>
    <w:rsid w:val="007D1F8E"/>
    <w:rsid w:val="007D2BC2"/>
    <w:rsid w:val="007D3360"/>
    <w:rsid w:val="007D392C"/>
    <w:rsid w:val="007D4A99"/>
    <w:rsid w:val="007D5AA0"/>
    <w:rsid w:val="007D5CC5"/>
    <w:rsid w:val="007D68E5"/>
    <w:rsid w:val="007E0383"/>
    <w:rsid w:val="007E0B6D"/>
    <w:rsid w:val="007E0D87"/>
    <w:rsid w:val="007E0EC5"/>
    <w:rsid w:val="007E0F20"/>
    <w:rsid w:val="007E2DF5"/>
    <w:rsid w:val="007E2E9C"/>
    <w:rsid w:val="007E41B6"/>
    <w:rsid w:val="007E6729"/>
    <w:rsid w:val="007F03EF"/>
    <w:rsid w:val="007F0A63"/>
    <w:rsid w:val="007F0A75"/>
    <w:rsid w:val="007F1336"/>
    <w:rsid w:val="007F1596"/>
    <w:rsid w:val="007F1859"/>
    <w:rsid w:val="007F25B3"/>
    <w:rsid w:val="007F26B1"/>
    <w:rsid w:val="007F2A2D"/>
    <w:rsid w:val="007F5F4C"/>
    <w:rsid w:val="00800165"/>
    <w:rsid w:val="0080053D"/>
    <w:rsid w:val="00800E70"/>
    <w:rsid w:val="00801A55"/>
    <w:rsid w:val="00802D9E"/>
    <w:rsid w:val="008037C2"/>
    <w:rsid w:val="00803AE1"/>
    <w:rsid w:val="00803C14"/>
    <w:rsid w:val="00806605"/>
    <w:rsid w:val="0080714F"/>
    <w:rsid w:val="00807E14"/>
    <w:rsid w:val="008108B2"/>
    <w:rsid w:val="008108D1"/>
    <w:rsid w:val="00810DAB"/>
    <w:rsid w:val="008116C0"/>
    <w:rsid w:val="00813291"/>
    <w:rsid w:val="0081487A"/>
    <w:rsid w:val="008165CE"/>
    <w:rsid w:val="00817157"/>
    <w:rsid w:val="008205A4"/>
    <w:rsid w:val="00820A06"/>
    <w:rsid w:val="00821946"/>
    <w:rsid w:val="00822124"/>
    <w:rsid w:val="00822165"/>
    <w:rsid w:val="008225CA"/>
    <w:rsid w:val="008238A2"/>
    <w:rsid w:val="00823A87"/>
    <w:rsid w:val="0082507D"/>
    <w:rsid w:val="00825B91"/>
    <w:rsid w:val="00827D28"/>
    <w:rsid w:val="008322A2"/>
    <w:rsid w:val="00833C69"/>
    <w:rsid w:val="00833E0C"/>
    <w:rsid w:val="0083435B"/>
    <w:rsid w:val="008367CC"/>
    <w:rsid w:val="008369B1"/>
    <w:rsid w:val="00837C2E"/>
    <w:rsid w:val="008403B4"/>
    <w:rsid w:val="0084071D"/>
    <w:rsid w:val="00841209"/>
    <w:rsid w:val="008423FB"/>
    <w:rsid w:val="00843587"/>
    <w:rsid w:val="008439E2"/>
    <w:rsid w:val="0084443E"/>
    <w:rsid w:val="00845B40"/>
    <w:rsid w:val="00845EB5"/>
    <w:rsid w:val="00846016"/>
    <w:rsid w:val="00846815"/>
    <w:rsid w:val="008470C7"/>
    <w:rsid w:val="00847653"/>
    <w:rsid w:val="00847C27"/>
    <w:rsid w:val="00851CD1"/>
    <w:rsid w:val="0085216A"/>
    <w:rsid w:val="008550EF"/>
    <w:rsid w:val="008556DC"/>
    <w:rsid w:val="0085666E"/>
    <w:rsid w:val="00856D46"/>
    <w:rsid w:val="00857A0A"/>
    <w:rsid w:val="00860400"/>
    <w:rsid w:val="00860BBB"/>
    <w:rsid w:val="00861802"/>
    <w:rsid w:val="0086363A"/>
    <w:rsid w:val="008639F6"/>
    <w:rsid w:val="00863F70"/>
    <w:rsid w:val="008642D8"/>
    <w:rsid w:val="008646D5"/>
    <w:rsid w:val="00864A75"/>
    <w:rsid w:val="00864B04"/>
    <w:rsid w:val="00865022"/>
    <w:rsid w:val="00865956"/>
    <w:rsid w:val="00866907"/>
    <w:rsid w:val="00866EBE"/>
    <w:rsid w:val="00867582"/>
    <w:rsid w:val="00867B19"/>
    <w:rsid w:val="00867E13"/>
    <w:rsid w:val="008706B7"/>
    <w:rsid w:val="00871021"/>
    <w:rsid w:val="00872119"/>
    <w:rsid w:val="00872469"/>
    <w:rsid w:val="00872544"/>
    <w:rsid w:val="008725FE"/>
    <w:rsid w:val="008751CF"/>
    <w:rsid w:val="0087693F"/>
    <w:rsid w:val="00876990"/>
    <w:rsid w:val="00876B6C"/>
    <w:rsid w:val="00877C6E"/>
    <w:rsid w:val="008800A8"/>
    <w:rsid w:val="008822DC"/>
    <w:rsid w:val="008846E3"/>
    <w:rsid w:val="008851E8"/>
    <w:rsid w:val="008851E9"/>
    <w:rsid w:val="00885D73"/>
    <w:rsid w:val="00886454"/>
    <w:rsid w:val="008865B4"/>
    <w:rsid w:val="00886888"/>
    <w:rsid w:val="008871AB"/>
    <w:rsid w:val="00890041"/>
    <w:rsid w:val="00890207"/>
    <w:rsid w:val="00890F78"/>
    <w:rsid w:val="008911CE"/>
    <w:rsid w:val="00891591"/>
    <w:rsid w:val="00892BF6"/>
    <w:rsid w:val="0089331B"/>
    <w:rsid w:val="00894D3B"/>
    <w:rsid w:val="00896EA8"/>
    <w:rsid w:val="00897A26"/>
    <w:rsid w:val="00897F44"/>
    <w:rsid w:val="008A154E"/>
    <w:rsid w:val="008A2177"/>
    <w:rsid w:val="008A365A"/>
    <w:rsid w:val="008A41F2"/>
    <w:rsid w:val="008A46F9"/>
    <w:rsid w:val="008A4836"/>
    <w:rsid w:val="008A4F42"/>
    <w:rsid w:val="008A667A"/>
    <w:rsid w:val="008A75D4"/>
    <w:rsid w:val="008A766A"/>
    <w:rsid w:val="008A7747"/>
    <w:rsid w:val="008A7BD9"/>
    <w:rsid w:val="008B30AA"/>
    <w:rsid w:val="008B411E"/>
    <w:rsid w:val="008B471D"/>
    <w:rsid w:val="008B5371"/>
    <w:rsid w:val="008B5C9B"/>
    <w:rsid w:val="008B6088"/>
    <w:rsid w:val="008B733C"/>
    <w:rsid w:val="008B73C0"/>
    <w:rsid w:val="008C22A1"/>
    <w:rsid w:val="008C2342"/>
    <w:rsid w:val="008C26F1"/>
    <w:rsid w:val="008C2C7B"/>
    <w:rsid w:val="008C39B5"/>
    <w:rsid w:val="008C3E49"/>
    <w:rsid w:val="008C4353"/>
    <w:rsid w:val="008C4801"/>
    <w:rsid w:val="008C501C"/>
    <w:rsid w:val="008C578E"/>
    <w:rsid w:val="008C5DEA"/>
    <w:rsid w:val="008C68B6"/>
    <w:rsid w:val="008C7BEC"/>
    <w:rsid w:val="008C7DAC"/>
    <w:rsid w:val="008D1088"/>
    <w:rsid w:val="008D2462"/>
    <w:rsid w:val="008D2523"/>
    <w:rsid w:val="008D40AC"/>
    <w:rsid w:val="008D6A9A"/>
    <w:rsid w:val="008E0957"/>
    <w:rsid w:val="008E0F5C"/>
    <w:rsid w:val="008E24FC"/>
    <w:rsid w:val="008E2E8A"/>
    <w:rsid w:val="008E39C3"/>
    <w:rsid w:val="008E5003"/>
    <w:rsid w:val="008E69DF"/>
    <w:rsid w:val="008F0878"/>
    <w:rsid w:val="008F0886"/>
    <w:rsid w:val="008F1451"/>
    <w:rsid w:val="008F2F23"/>
    <w:rsid w:val="008F60A0"/>
    <w:rsid w:val="008F7202"/>
    <w:rsid w:val="008F7C99"/>
    <w:rsid w:val="008F7FDA"/>
    <w:rsid w:val="00900597"/>
    <w:rsid w:val="00901DF0"/>
    <w:rsid w:val="00902779"/>
    <w:rsid w:val="00904A9C"/>
    <w:rsid w:val="00905E36"/>
    <w:rsid w:val="00907B12"/>
    <w:rsid w:val="00910469"/>
    <w:rsid w:val="00911D31"/>
    <w:rsid w:val="00912B75"/>
    <w:rsid w:val="00913061"/>
    <w:rsid w:val="00913AA5"/>
    <w:rsid w:val="0091457F"/>
    <w:rsid w:val="00915482"/>
    <w:rsid w:val="00915F00"/>
    <w:rsid w:val="00917294"/>
    <w:rsid w:val="00917361"/>
    <w:rsid w:val="00920872"/>
    <w:rsid w:val="00921EB6"/>
    <w:rsid w:val="00922273"/>
    <w:rsid w:val="0092235C"/>
    <w:rsid w:val="009224AC"/>
    <w:rsid w:val="00922E14"/>
    <w:rsid w:val="009246D0"/>
    <w:rsid w:val="0092543F"/>
    <w:rsid w:val="009258F5"/>
    <w:rsid w:val="009270A5"/>
    <w:rsid w:val="009271D1"/>
    <w:rsid w:val="0093166A"/>
    <w:rsid w:val="00931B03"/>
    <w:rsid w:val="00933187"/>
    <w:rsid w:val="0093480C"/>
    <w:rsid w:val="00934AF3"/>
    <w:rsid w:val="0093568F"/>
    <w:rsid w:val="0093573C"/>
    <w:rsid w:val="00935DCB"/>
    <w:rsid w:val="00936390"/>
    <w:rsid w:val="00936D8C"/>
    <w:rsid w:val="00937293"/>
    <w:rsid w:val="009404F4"/>
    <w:rsid w:val="00940D9D"/>
    <w:rsid w:val="00946356"/>
    <w:rsid w:val="00946FDA"/>
    <w:rsid w:val="0095026D"/>
    <w:rsid w:val="009502D0"/>
    <w:rsid w:val="00950624"/>
    <w:rsid w:val="00951035"/>
    <w:rsid w:val="0095554C"/>
    <w:rsid w:val="00955D87"/>
    <w:rsid w:val="00956805"/>
    <w:rsid w:val="00956A09"/>
    <w:rsid w:val="00956BBC"/>
    <w:rsid w:val="00957D6D"/>
    <w:rsid w:val="00957E76"/>
    <w:rsid w:val="00960860"/>
    <w:rsid w:val="0096234D"/>
    <w:rsid w:val="00963FD1"/>
    <w:rsid w:val="00964A2C"/>
    <w:rsid w:val="00964E02"/>
    <w:rsid w:val="00965E22"/>
    <w:rsid w:val="009661F8"/>
    <w:rsid w:val="0096659A"/>
    <w:rsid w:val="00971558"/>
    <w:rsid w:val="00971560"/>
    <w:rsid w:val="0097164A"/>
    <w:rsid w:val="00971FE4"/>
    <w:rsid w:val="00972BB3"/>
    <w:rsid w:val="00974BE3"/>
    <w:rsid w:val="00980C6B"/>
    <w:rsid w:val="00980E68"/>
    <w:rsid w:val="00981733"/>
    <w:rsid w:val="00981B01"/>
    <w:rsid w:val="009824F5"/>
    <w:rsid w:val="00983963"/>
    <w:rsid w:val="00983FD3"/>
    <w:rsid w:val="00984F49"/>
    <w:rsid w:val="00985AD2"/>
    <w:rsid w:val="00985BC4"/>
    <w:rsid w:val="00987642"/>
    <w:rsid w:val="00991CDF"/>
    <w:rsid w:val="00992C0D"/>
    <w:rsid w:val="009939A2"/>
    <w:rsid w:val="0099740F"/>
    <w:rsid w:val="00997AB8"/>
    <w:rsid w:val="009A075C"/>
    <w:rsid w:val="009A0B63"/>
    <w:rsid w:val="009A1546"/>
    <w:rsid w:val="009A27A8"/>
    <w:rsid w:val="009A2B50"/>
    <w:rsid w:val="009A4D12"/>
    <w:rsid w:val="009A59ED"/>
    <w:rsid w:val="009A79A4"/>
    <w:rsid w:val="009B0130"/>
    <w:rsid w:val="009B0F0F"/>
    <w:rsid w:val="009B1354"/>
    <w:rsid w:val="009B18B6"/>
    <w:rsid w:val="009B257A"/>
    <w:rsid w:val="009B283C"/>
    <w:rsid w:val="009B2A00"/>
    <w:rsid w:val="009B5193"/>
    <w:rsid w:val="009B5478"/>
    <w:rsid w:val="009B75DF"/>
    <w:rsid w:val="009B7692"/>
    <w:rsid w:val="009B7BE8"/>
    <w:rsid w:val="009B7F5F"/>
    <w:rsid w:val="009C0F77"/>
    <w:rsid w:val="009C127B"/>
    <w:rsid w:val="009C1284"/>
    <w:rsid w:val="009C16A7"/>
    <w:rsid w:val="009C1BB6"/>
    <w:rsid w:val="009C2690"/>
    <w:rsid w:val="009C2F57"/>
    <w:rsid w:val="009C2FF3"/>
    <w:rsid w:val="009C321A"/>
    <w:rsid w:val="009C3346"/>
    <w:rsid w:val="009C3B5E"/>
    <w:rsid w:val="009C6425"/>
    <w:rsid w:val="009C6734"/>
    <w:rsid w:val="009C6F33"/>
    <w:rsid w:val="009C73E2"/>
    <w:rsid w:val="009C74C0"/>
    <w:rsid w:val="009C76E4"/>
    <w:rsid w:val="009C7BBF"/>
    <w:rsid w:val="009D0A60"/>
    <w:rsid w:val="009D21DA"/>
    <w:rsid w:val="009D5971"/>
    <w:rsid w:val="009D5B3C"/>
    <w:rsid w:val="009D6F3C"/>
    <w:rsid w:val="009D71F9"/>
    <w:rsid w:val="009E0D70"/>
    <w:rsid w:val="009E1A10"/>
    <w:rsid w:val="009E1B7D"/>
    <w:rsid w:val="009E1F57"/>
    <w:rsid w:val="009E2E4E"/>
    <w:rsid w:val="009E428F"/>
    <w:rsid w:val="009E54DE"/>
    <w:rsid w:val="009E582F"/>
    <w:rsid w:val="009E5E92"/>
    <w:rsid w:val="009E6980"/>
    <w:rsid w:val="009E6B1A"/>
    <w:rsid w:val="009E6D97"/>
    <w:rsid w:val="009E6E1E"/>
    <w:rsid w:val="009E7F3A"/>
    <w:rsid w:val="009F0E57"/>
    <w:rsid w:val="009F15B1"/>
    <w:rsid w:val="009F3F40"/>
    <w:rsid w:val="009F545F"/>
    <w:rsid w:val="009F65F2"/>
    <w:rsid w:val="009F6720"/>
    <w:rsid w:val="009F674D"/>
    <w:rsid w:val="009F6B01"/>
    <w:rsid w:val="009F7562"/>
    <w:rsid w:val="009F75EB"/>
    <w:rsid w:val="009F7791"/>
    <w:rsid w:val="00A00233"/>
    <w:rsid w:val="00A00290"/>
    <w:rsid w:val="00A00563"/>
    <w:rsid w:val="00A00DA8"/>
    <w:rsid w:val="00A00ECE"/>
    <w:rsid w:val="00A0127E"/>
    <w:rsid w:val="00A01622"/>
    <w:rsid w:val="00A017D3"/>
    <w:rsid w:val="00A01F84"/>
    <w:rsid w:val="00A024FE"/>
    <w:rsid w:val="00A026E7"/>
    <w:rsid w:val="00A027E5"/>
    <w:rsid w:val="00A02E0D"/>
    <w:rsid w:val="00A038D9"/>
    <w:rsid w:val="00A0408A"/>
    <w:rsid w:val="00A0477D"/>
    <w:rsid w:val="00A048CF"/>
    <w:rsid w:val="00A04CDB"/>
    <w:rsid w:val="00A05362"/>
    <w:rsid w:val="00A054FB"/>
    <w:rsid w:val="00A061B1"/>
    <w:rsid w:val="00A065D2"/>
    <w:rsid w:val="00A067EF"/>
    <w:rsid w:val="00A06AFB"/>
    <w:rsid w:val="00A10F09"/>
    <w:rsid w:val="00A12721"/>
    <w:rsid w:val="00A1273E"/>
    <w:rsid w:val="00A13801"/>
    <w:rsid w:val="00A13B45"/>
    <w:rsid w:val="00A1440B"/>
    <w:rsid w:val="00A14456"/>
    <w:rsid w:val="00A14A6A"/>
    <w:rsid w:val="00A14E28"/>
    <w:rsid w:val="00A16E1D"/>
    <w:rsid w:val="00A17457"/>
    <w:rsid w:val="00A17C8D"/>
    <w:rsid w:val="00A23948"/>
    <w:rsid w:val="00A2432B"/>
    <w:rsid w:val="00A244EC"/>
    <w:rsid w:val="00A25CE5"/>
    <w:rsid w:val="00A3001B"/>
    <w:rsid w:val="00A30DBF"/>
    <w:rsid w:val="00A32BCA"/>
    <w:rsid w:val="00A33200"/>
    <w:rsid w:val="00A33433"/>
    <w:rsid w:val="00A33610"/>
    <w:rsid w:val="00A3443D"/>
    <w:rsid w:val="00A35150"/>
    <w:rsid w:val="00A353EA"/>
    <w:rsid w:val="00A35A27"/>
    <w:rsid w:val="00A37F51"/>
    <w:rsid w:val="00A40175"/>
    <w:rsid w:val="00A401A2"/>
    <w:rsid w:val="00A401AF"/>
    <w:rsid w:val="00A40F79"/>
    <w:rsid w:val="00A41296"/>
    <w:rsid w:val="00A43BAE"/>
    <w:rsid w:val="00A442C7"/>
    <w:rsid w:val="00A44E40"/>
    <w:rsid w:val="00A456EB"/>
    <w:rsid w:val="00A46477"/>
    <w:rsid w:val="00A471CD"/>
    <w:rsid w:val="00A4749E"/>
    <w:rsid w:val="00A47A50"/>
    <w:rsid w:val="00A50593"/>
    <w:rsid w:val="00A5158D"/>
    <w:rsid w:val="00A516CC"/>
    <w:rsid w:val="00A520F3"/>
    <w:rsid w:val="00A53212"/>
    <w:rsid w:val="00A53FD5"/>
    <w:rsid w:val="00A540D1"/>
    <w:rsid w:val="00A54249"/>
    <w:rsid w:val="00A555A9"/>
    <w:rsid w:val="00A556A7"/>
    <w:rsid w:val="00A557F0"/>
    <w:rsid w:val="00A56581"/>
    <w:rsid w:val="00A5737F"/>
    <w:rsid w:val="00A57B86"/>
    <w:rsid w:val="00A611DA"/>
    <w:rsid w:val="00A61A85"/>
    <w:rsid w:val="00A625B3"/>
    <w:rsid w:val="00A642BA"/>
    <w:rsid w:val="00A64DD3"/>
    <w:rsid w:val="00A65AD6"/>
    <w:rsid w:val="00A66A24"/>
    <w:rsid w:val="00A672B8"/>
    <w:rsid w:val="00A67C42"/>
    <w:rsid w:val="00A70167"/>
    <w:rsid w:val="00A70C29"/>
    <w:rsid w:val="00A710D5"/>
    <w:rsid w:val="00A71B90"/>
    <w:rsid w:val="00A71D7F"/>
    <w:rsid w:val="00A761D1"/>
    <w:rsid w:val="00A7683B"/>
    <w:rsid w:val="00A812B6"/>
    <w:rsid w:val="00A81914"/>
    <w:rsid w:val="00A82122"/>
    <w:rsid w:val="00A821BF"/>
    <w:rsid w:val="00A82BBD"/>
    <w:rsid w:val="00A841E8"/>
    <w:rsid w:val="00A85B5C"/>
    <w:rsid w:val="00A9299A"/>
    <w:rsid w:val="00A92E00"/>
    <w:rsid w:val="00A93665"/>
    <w:rsid w:val="00A93B65"/>
    <w:rsid w:val="00A93FA7"/>
    <w:rsid w:val="00A9408B"/>
    <w:rsid w:val="00A951E1"/>
    <w:rsid w:val="00A95551"/>
    <w:rsid w:val="00A964FC"/>
    <w:rsid w:val="00A96E22"/>
    <w:rsid w:val="00A973DA"/>
    <w:rsid w:val="00A979C0"/>
    <w:rsid w:val="00A97F3D"/>
    <w:rsid w:val="00AA067B"/>
    <w:rsid w:val="00AA13C6"/>
    <w:rsid w:val="00AA1601"/>
    <w:rsid w:val="00AA17B0"/>
    <w:rsid w:val="00AA1AC2"/>
    <w:rsid w:val="00AA1EB4"/>
    <w:rsid w:val="00AA217B"/>
    <w:rsid w:val="00AA4591"/>
    <w:rsid w:val="00AA5EA0"/>
    <w:rsid w:val="00AA5F92"/>
    <w:rsid w:val="00AA6B0C"/>
    <w:rsid w:val="00AA7F94"/>
    <w:rsid w:val="00AB2800"/>
    <w:rsid w:val="00AB31FF"/>
    <w:rsid w:val="00AB3341"/>
    <w:rsid w:val="00AB3C04"/>
    <w:rsid w:val="00AB415E"/>
    <w:rsid w:val="00AB4380"/>
    <w:rsid w:val="00AB467B"/>
    <w:rsid w:val="00AB4A8F"/>
    <w:rsid w:val="00AB5574"/>
    <w:rsid w:val="00AB63F9"/>
    <w:rsid w:val="00AB647C"/>
    <w:rsid w:val="00AB64D9"/>
    <w:rsid w:val="00AB73F3"/>
    <w:rsid w:val="00AB7573"/>
    <w:rsid w:val="00AB76C8"/>
    <w:rsid w:val="00AB7BF6"/>
    <w:rsid w:val="00AC0702"/>
    <w:rsid w:val="00AC17BB"/>
    <w:rsid w:val="00AC1A12"/>
    <w:rsid w:val="00AC30CE"/>
    <w:rsid w:val="00AC399C"/>
    <w:rsid w:val="00AC47BD"/>
    <w:rsid w:val="00AC5152"/>
    <w:rsid w:val="00AC7288"/>
    <w:rsid w:val="00AC7442"/>
    <w:rsid w:val="00AC78BF"/>
    <w:rsid w:val="00AD080C"/>
    <w:rsid w:val="00AD1774"/>
    <w:rsid w:val="00AD3812"/>
    <w:rsid w:val="00AD3B08"/>
    <w:rsid w:val="00AD41DD"/>
    <w:rsid w:val="00AD50EA"/>
    <w:rsid w:val="00AD50EE"/>
    <w:rsid w:val="00AD5C87"/>
    <w:rsid w:val="00AD6EB3"/>
    <w:rsid w:val="00AD6F40"/>
    <w:rsid w:val="00AD7161"/>
    <w:rsid w:val="00AD7548"/>
    <w:rsid w:val="00AE020E"/>
    <w:rsid w:val="00AE0BB3"/>
    <w:rsid w:val="00AE0BE8"/>
    <w:rsid w:val="00AE103F"/>
    <w:rsid w:val="00AE164D"/>
    <w:rsid w:val="00AE1992"/>
    <w:rsid w:val="00AE245C"/>
    <w:rsid w:val="00AE25F3"/>
    <w:rsid w:val="00AE2611"/>
    <w:rsid w:val="00AE3F70"/>
    <w:rsid w:val="00AE4EB8"/>
    <w:rsid w:val="00AE6040"/>
    <w:rsid w:val="00AE6246"/>
    <w:rsid w:val="00AE65AF"/>
    <w:rsid w:val="00AE6B64"/>
    <w:rsid w:val="00AE70A3"/>
    <w:rsid w:val="00AE7C00"/>
    <w:rsid w:val="00AF00D9"/>
    <w:rsid w:val="00AF214B"/>
    <w:rsid w:val="00AF48BF"/>
    <w:rsid w:val="00AF4B9E"/>
    <w:rsid w:val="00AF7071"/>
    <w:rsid w:val="00B00635"/>
    <w:rsid w:val="00B008A5"/>
    <w:rsid w:val="00B0153F"/>
    <w:rsid w:val="00B016A2"/>
    <w:rsid w:val="00B02433"/>
    <w:rsid w:val="00B0359A"/>
    <w:rsid w:val="00B03CAB"/>
    <w:rsid w:val="00B04BB8"/>
    <w:rsid w:val="00B06B29"/>
    <w:rsid w:val="00B071A7"/>
    <w:rsid w:val="00B10332"/>
    <w:rsid w:val="00B110AF"/>
    <w:rsid w:val="00B12285"/>
    <w:rsid w:val="00B13A77"/>
    <w:rsid w:val="00B16382"/>
    <w:rsid w:val="00B168D7"/>
    <w:rsid w:val="00B16C5E"/>
    <w:rsid w:val="00B17052"/>
    <w:rsid w:val="00B17B39"/>
    <w:rsid w:val="00B20F55"/>
    <w:rsid w:val="00B21235"/>
    <w:rsid w:val="00B21862"/>
    <w:rsid w:val="00B224F3"/>
    <w:rsid w:val="00B22502"/>
    <w:rsid w:val="00B22D79"/>
    <w:rsid w:val="00B23C63"/>
    <w:rsid w:val="00B24BC8"/>
    <w:rsid w:val="00B26B4D"/>
    <w:rsid w:val="00B26C5F"/>
    <w:rsid w:val="00B26FAE"/>
    <w:rsid w:val="00B309ED"/>
    <w:rsid w:val="00B31D1E"/>
    <w:rsid w:val="00B31F0B"/>
    <w:rsid w:val="00B31F3E"/>
    <w:rsid w:val="00B31FAE"/>
    <w:rsid w:val="00B3258D"/>
    <w:rsid w:val="00B32CA6"/>
    <w:rsid w:val="00B32CCF"/>
    <w:rsid w:val="00B32E80"/>
    <w:rsid w:val="00B338A7"/>
    <w:rsid w:val="00B3425A"/>
    <w:rsid w:val="00B344F6"/>
    <w:rsid w:val="00B35613"/>
    <w:rsid w:val="00B3591D"/>
    <w:rsid w:val="00B366AE"/>
    <w:rsid w:val="00B36A55"/>
    <w:rsid w:val="00B36FA6"/>
    <w:rsid w:val="00B37AF5"/>
    <w:rsid w:val="00B37DBB"/>
    <w:rsid w:val="00B400B5"/>
    <w:rsid w:val="00B40309"/>
    <w:rsid w:val="00B405BF"/>
    <w:rsid w:val="00B40875"/>
    <w:rsid w:val="00B418D6"/>
    <w:rsid w:val="00B41F99"/>
    <w:rsid w:val="00B42407"/>
    <w:rsid w:val="00B46C96"/>
    <w:rsid w:val="00B47DC7"/>
    <w:rsid w:val="00B50107"/>
    <w:rsid w:val="00B50510"/>
    <w:rsid w:val="00B516A7"/>
    <w:rsid w:val="00B517F2"/>
    <w:rsid w:val="00B51CE4"/>
    <w:rsid w:val="00B521F1"/>
    <w:rsid w:val="00B525E1"/>
    <w:rsid w:val="00B528BB"/>
    <w:rsid w:val="00B53838"/>
    <w:rsid w:val="00B54221"/>
    <w:rsid w:val="00B54DF4"/>
    <w:rsid w:val="00B56A98"/>
    <w:rsid w:val="00B611AF"/>
    <w:rsid w:val="00B61E11"/>
    <w:rsid w:val="00B62415"/>
    <w:rsid w:val="00B624D6"/>
    <w:rsid w:val="00B62ECB"/>
    <w:rsid w:val="00B649B3"/>
    <w:rsid w:val="00B64E8F"/>
    <w:rsid w:val="00B6631A"/>
    <w:rsid w:val="00B67686"/>
    <w:rsid w:val="00B718FA"/>
    <w:rsid w:val="00B72984"/>
    <w:rsid w:val="00B72D10"/>
    <w:rsid w:val="00B74253"/>
    <w:rsid w:val="00B749EF"/>
    <w:rsid w:val="00B74D2B"/>
    <w:rsid w:val="00B752E3"/>
    <w:rsid w:val="00B75A6D"/>
    <w:rsid w:val="00B76619"/>
    <w:rsid w:val="00B77A42"/>
    <w:rsid w:val="00B83273"/>
    <w:rsid w:val="00B8674E"/>
    <w:rsid w:val="00B86F5B"/>
    <w:rsid w:val="00B90178"/>
    <w:rsid w:val="00B935C7"/>
    <w:rsid w:val="00B935C8"/>
    <w:rsid w:val="00B94990"/>
    <w:rsid w:val="00B95D8C"/>
    <w:rsid w:val="00B95E13"/>
    <w:rsid w:val="00B960C2"/>
    <w:rsid w:val="00B96949"/>
    <w:rsid w:val="00B97EE3"/>
    <w:rsid w:val="00BA0245"/>
    <w:rsid w:val="00BA1355"/>
    <w:rsid w:val="00BA18EC"/>
    <w:rsid w:val="00BA31EA"/>
    <w:rsid w:val="00BA330A"/>
    <w:rsid w:val="00BA4B31"/>
    <w:rsid w:val="00BA63C5"/>
    <w:rsid w:val="00BA6567"/>
    <w:rsid w:val="00BA7817"/>
    <w:rsid w:val="00BA7D30"/>
    <w:rsid w:val="00BB02C3"/>
    <w:rsid w:val="00BB0661"/>
    <w:rsid w:val="00BB3BB4"/>
    <w:rsid w:val="00BB4A0E"/>
    <w:rsid w:val="00BB5B66"/>
    <w:rsid w:val="00BB6E09"/>
    <w:rsid w:val="00BC0021"/>
    <w:rsid w:val="00BC03E4"/>
    <w:rsid w:val="00BC05BE"/>
    <w:rsid w:val="00BC07EA"/>
    <w:rsid w:val="00BC150D"/>
    <w:rsid w:val="00BC1E8F"/>
    <w:rsid w:val="00BC3EAC"/>
    <w:rsid w:val="00BC5EF8"/>
    <w:rsid w:val="00BC6620"/>
    <w:rsid w:val="00BC6A6F"/>
    <w:rsid w:val="00BC7429"/>
    <w:rsid w:val="00BD036B"/>
    <w:rsid w:val="00BD07D1"/>
    <w:rsid w:val="00BD0AD3"/>
    <w:rsid w:val="00BD0B66"/>
    <w:rsid w:val="00BD0DB1"/>
    <w:rsid w:val="00BD4968"/>
    <w:rsid w:val="00BD674B"/>
    <w:rsid w:val="00BE1061"/>
    <w:rsid w:val="00BE12EB"/>
    <w:rsid w:val="00BE166F"/>
    <w:rsid w:val="00BE1D76"/>
    <w:rsid w:val="00BE43D4"/>
    <w:rsid w:val="00BE494F"/>
    <w:rsid w:val="00BE4AF7"/>
    <w:rsid w:val="00BE4F3C"/>
    <w:rsid w:val="00BE54CE"/>
    <w:rsid w:val="00BE5CD7"/>
    <w:rsid w:val="00BE671E"/>
    <w:rsid w:val="00BE70C0"/>
    <w:rsid w:val="00BE7B15"/>
    <w:rsid w:val="00BF1042"/>
    <w:rsid w:val="00BF20E4"/>
    <w:rsid w:val="00BF2623"/>
    <w:rsid w:val="00BF27AD"/>
    <w:rsid w:val="00BF51A2"/>
    <w:rsid w:val="00BF5624"/>
    <w:rsid w:val="00BF5A8E"/>
    <w:rsid w:val="00BF5B06"/>
    <w:rsid w:val="00C00095"/>
    <w:rsid w:val="00C00824"/>
    <w:rsid w:val="00C05763"/>
    <w:rsid w:val="00C073B5"/>
    <w:rsid w:val="00C1017C"/>
    <w:rsid w:val="00C10187"/>
    <w:rsid w:val="00C124C5"/>
    <w:rsid w:val="00C12786"/>
    <w:rsid w:val="00C13240"/>
    <w:rsid w:val="00C13EEC"/>
    <w:rsid w:val="00C1432A"/>
    <w:rsid w:val="00C15E65"/>
    <w:rsid w:val="00C15F9C"/>
    <w:rsid w:val="00C167C4"/>
    <w:rsid w:val="00C1741F"/>
    <w:rsid w:val="00C17DF5"/>
    <w:rsid w:val="00C2030F"/>
    <w:rsid w:val="00C2189A"/>
    <w:rsid w:val="00C21D98"/>
    <w:rsid w:val="00C22EB0"/>
    <w:rsid w:val="00C22F9B"/>
    <w:rsid w:val="00C2339D"/>
    <w:rsid w:val="00C23D1F"/>
    <w:rsid w:val="00C2405C"/>
    <w:rsid w:val="00C241BE"/>
    <w:rsid w:val="00C24387"/>
    <w:rsid w:val="00C25BAE"/>
    <w:rsid w:val="00C26110"/>
    <w:rsid w:val="00C26544"/>
    <w:rsid w:val="00C26756"/>
    <w:rsid w:val="00C27B59"/>
    <w:rsid w:val="00C27CF4"/>
    <w:rsid w:val="00C31829"/>
    <w:rsid w:val="00C31CDB"/>
    <w:rsid w:val="00C326E5"/>
    <w:rsid w:val="00C32ABD"/>
    <w:rsid w:val="00C333BB"/>
    <w:rsid w:val="00C33C33"/>
    <w:rsid w:val="00C3586A"/>
    <w:rsid w:val="00C35B7C"/>
    <w:rsid w:val="00C35CD4"/>
    <w:rsid w:val="00C365CA"/>
    <w:rsid w:val="00C368D5"/>
    <w:rsid w:val="00C377EE"/>
    <w:rsid w:val="00C40056"/>
    <w:rsid w:val="00C40FC2"/>
    <w:rsid w:val="00C42820"/>
    <w:rsid w:val="00C42A5B"/>
    <w:rsid w:val="00C42C5C"/>
    <w:rsid w:val="00C42C82"/>
    <w:rsid w:val="00C44ABE"/>
    <w:rsid w:val="00C44D7D"/>
    <w:rsid w:val="00C4508A"/>
    <w:rsid w:val="00C46D7F"/>
    <w:rsid w:val="00C47483"/>
    <w:rsid w:val="00C47D9C"/>
    <w:rsid w:val="00C52365"/>
    <w:rsid w:val="00C5276E"/>
    <w:rsid w:val="00C52968"/>
    <w:rsid w:val="00C549B7"/>
    <w:rsid w:val="00C54B41"/>
    <w:rsid w:val="00C54D85"/>
    <w:rsid w:val="00C55B9E"/>
    <w:rsid w:val="00C5650D"/>
    <w:rsid w:val="00C56D65"/>
    <w:rsid w:val="00C5749D"/>
    <w:rsid w:val="00C57AA4"/>
    <w:rsid w:val="00C57AB8"/>
    <w:rsid w:val="00C60486"/>
    <w:rsid w:val="00C60F50"/>
    <w:rsid w:val="00C6196E"/>
    <w:rsid w:val="00C63A45"/>
    <w:rsid w:val="00C64530"/>
    <w:rsid w:val="00C64711"/>
    <w:rsid w:val="00C64FDD"/>
    <w:rsid w:val="00C70483"/>
    <w:rsid w:val="00C710CF"/>
    <w:rsid w:val="00C7111B"/>
    <w:rsid w:val="00C71D42"/>
    <w:rsid w:val="00C71FCF"/>
    <w:rsid w:val="00C7446A"/>
    <w:rsid w:val="00C74D66"/>
    <w:rsid w:val="00C75308"/>
    <w:rsid w:val="00C768E2"/>
    <w:rsid w:val="00C77656"/>
    <w:rsid w:val="00C803BC"/>
    <w:rsid w:val="00C8063E"/>
    <w:rsid w:val="00C810D2"/>
    <w:rsid w:val="00C812EB"/>
    <w:rsid w:val="00C8159A"/>
    <w:rsid w:val="00C8170D"/>
    <w:rsid w:val="00C81825"/>
    <w:rsid w:val="00C82E36"/>
    <w:rsid w:val="00C83DB8"/>
    <w:rsid w:val="00C844B0"/>
    <w:rsid w:val="00C846F6"/>
    <w:rsid w:val="00C84ED2"/>
    <w:rsid w:val="00C851E7"/>
    <w:rsid w:val="00C87124"/>
    <w:rsid w:val="00C87344"/>
    <w:rsid w:val="00C9174A"/>
    <w:rsid w:val="00C91E36"/>
    <w:rsid w:val="00C91EC0"/>
    <w:rsid w:val="00C92570"/>
    <w:rsid w:val="00C92BC5"/>
    <w:rsid w:val="00C93C78"/>
    <w:rsid w:val="00C942A9"/>
    <w:rsid w:val="00C94CA8"/>
    <w:rsid w:val="00C96D6D"/>
    <w:rsid w:val="00C978B4"/>
    <w:rsid w:val="00CA1CA7"/>
    <w:rsid w:val="00CA1DA8"/>
    <w:rsid w:val="00CA1E2C"/>
    <w:rsid w:val="00CA30EB"/>
    <w:rsid w:val="00CA331C"/>
    <w:rsid w:val="00CA433C"/>
    <w:rsid w:val="00CA4592"/>
    <w:rsid w:val="00CA50E7"/>
    <w:rsid w:val="00CA6584"/>
    <w:rsid w:val="00CA6E39"/>
    <w:rsid w:val="00CA6E3A"/>
    <w:rsid w:val="00CA6FA9"/>
    <w:rsid w:val="00CA7485"/>
    <w:rsid w:val="00CB100C"/>
    <w:rsid w:val="00CB1CC1"/>
    <w:rsid w:val="00CB335B"/>
    <w:rsid w:val="00CB364E"/>
    <w:rsid w:val="00CB4082"/>
    <w:rsid w:val="00CB422F"/>
    <w:rsid w:val="00CB512C"/>
    <w:rsid w:val="00CB685B"/>
    <w:rsid w:val="00CB6A82"/>
    <w:rsid w:val="00CC201A"/>
    <w:rsid w:val="00CC4449"/>
    <w:rsid w:val="00CC47FD"/>
    <w:rsid w:val="00CC49E0"/>
    <w:rsid w:val="00CC6842"/>
    <w:rsid w:val="00CC791F"/>
    <w:rsid w:val="00CC7D5F"/>
    <w:rsid w:val="00CD1068"/>
    <w:rsid w:val="00CD2111"/>
    <w:rsid w:val="00CD2AA3"/>
    <w:rsid w:val="00CD30A4"/>
    <w:rsid w:val="00CD4027"/>
    <w:rsid w:val="00CD44BE"/>
    <w:rsid w:val="00CD5A6F"/>
    <w:rsid w:val="00CD6A2D"/>
    <w:rsid w:val="00CD7692"/>
    <w:rsid w:val="00CD7FFC"/>
    <w:rsid w:val="00CE2134"/>
    <w:rsid w:val="00CE3727"/>
    <w:rsid w:val="00CE39E1"/>
    <w:rsid w:val="00CE4318"/>
    <w:rsid w:val="00CE506C"/>
    <w:rsid w:val="00CE53C0"/>
    <w:rsid w:val="00CE6D3F"/>
    <w:rsid w:val="00CE7014"/>
    <w:rsid w:val="00CF080A"/>
    <w:rsid w:val="00CF0F77"/>
    <w:rsid w:val="00CF0FC4"/>
    <w:rsid w:val="00CF15F6"/>
    <w:rsid w:val="00CF165D"/>
    <w:rsid w:val="00CF36D0"/>
    <w:rsid w:val="00CF4213"/>
    <w:rsid w:val="00CF6514"/>
    <w:rsid w:val="00CF7CC7"/>
    <w:rsid w:val="00D0010F"/>
    <w:rsid w:val="00D00358"/>
    <w:rsid w:val="00D003CB"/>
    <w:rsid w:val="00D02234"/>
    <w:rsid w:val="00D024F4"/>
    <w:rsid w:val="00D03396"/>
    <w:rsid w:val="00D038C8"/>
    <w:rsid w:val="00D03F38"/>
    <w:rsid w:val="00D04181"/>
    <w:rsid w:val="00D04A3E"/>
    <w:rsid w:val="00D05887"/>
    <w:rsid w:val="00D06B38"/>
    <w:rsid w:val="00D06F9B"/>
    <w:rsid w:val="00D07647"/>
    <w:rsid w:val="00D07F4B"/>
    <w:rsid w:val="00D10059"/>
    <w:rsid w:val="00D10564"/>
    <w:rsid w:val="00D10B44"/>
    <w:rsid w:val="00D114B8"/>
    <w:rsid w:val="00D1167C"/>
    <w:rsid w:val="00D11C32"/>
    <w:rsid w:val="00D12F99"/>
    <w:rsid w:val="00D14304"/>
    <w:rsid w:val="00D14662"/>
    <w:rsid w:val="00D148F8"/>
    <w:rsid w:val="00D14986"/>
    <w:rsid w:val="00D14A8D"/>
    <w:rsid w:val="00D14EFB"/>
    <w:rsid w:val="00D15A68"/>
    <w:rsid w:val="00D15B9E"/>
    <w:rsid w:val="00D16E90"/>
    <w:rsid w:val="00D175A4"/>
    <w:rsid w:val="00D17E69"/>
    <w:rsid w:val="00D209B9"/>
    <w:rsid w:val="00D21A12"/>
    <w:rsid w:val="00D2281C"/>
    <w:rsid w:val="00D248E7"/>
    <w:rsid w:val="00D26220"/>
    <w:rsid w:val="00D26311"/>
    <w:rsid w:val="00D312CE"/>
    <w:rsid w:val="00D31424"/>
    <w:rsid w:val="00D3203B"/>
    <w:rsid w:val="00D32A13"/>
    <w:rsid w:val="00D332B7"/>
    <w:rsid w:val="00D33A21"/>
    <w:rsid w:val="00D33B88"/>
    <w:rsid w:val="00D344C9"/>
    <w:rsid w:val="00D34A65"/>
    <w:rsid w:val="00D34A7A"/>
    <w:rsid w:val="00D34A97"/>
    <w:rsid w:val="00D36100"/>
    <w:rsid w:val="00D36844"/>
    <w:rsid w:val="00D41030"/>
    <w:rsid w:val="00D413AE"/>
    <w:rsid w:val="00D4252E"/>
    <w:rsid w:val="00D42F6B"/>
    <w:rsid w:val="00D435AA"/>
    <w:rsid w:val="00D44022"/>
    <w:rsid w:val="00D4419D"/>
    <w:rsid w:val="00D4423D"/>
    <w:rsid w:val="00D44624"/>
    <w:rsid w:val="00D44A2D"/>
    <w:rsid w:val="00D450F7"/>
    <w:rsid w:val="00D45192"/>
    <w:rsid w:val="00D4566C"/>
    <w:rsid w:val="00D4691B"/>
    <w:rsid w:val="00D46B3E"/>
    <w:rsid w:val="00D47144"/>
    <w:rsid w:val="00D47190"/>
    <w:rsid w:val="00D47EDF"/>
    <w:rsid w:val="00D47F45"/>
    <w:rsid w:val="00D50923"/>
    <w:rsid w:val="00D521F2"/>
    <w:rsid w:val="00D52CE6"/>
    <w:rsid w:val="00D54B51"/>
    <w:rsid w:val="00D55F79"/>
    <w:rsid w:val="00D5607E"/>
    <w:rsid w:val="00D56F06"/>
    <w:rsid w:val="00D601E6"/>
    <w:rsid w:val="00D6164B"/>
    <w:rsid w:val="00D6182E"/>
    <w:rsid w:val="00D62DC6"/>
    <w:rsid w:val="00D63499"/>
    <w:rsid w:val="00D64740"/>
    <w:rsid w:val="00D64762"/>
    <w:rsid w:val="00D65A92"/>
    <w:rsid w:val="00D676BE"/>
    <w:rsid w:val="00D67FE4"/>
    <w:rsid w:val="00D700F1"/>
    <w:rsid w:val="00D70151"/>
    <w:rsid w:val="00D7276C"/>
    <w:rsid w:val="00D72AAA"/>
    <w:rsid w:val="00D75227"/>
    <w:rsid w:val="00D756B9"/>
    <w:rsid w:val="00D777AB"/>
    <w:rsid w:val="00D8034B"/>
    <w:rsid w:val="00D8079F"/>
    <w:rsid w:val="00D816C2"/>
    <w:rsid w:val="00D82060"/>
    <w:rsid w:val="00D824BD"/>
    <w:rsid w:val="00D837A8"/>
    <w:rsid w:val="00D8385A"/>
    <w:rsid w:val="00D847A0"/>
    <w:rsid w:val="00D84FA3"/>
    <w:rsid w:val="00D85202"/>
    <w:rsid w:val="00D863FB"/>
    <w:rsid w:val="00D8676C"/>
    <w:rsid w:val="00D87680"/>
    <w:rsid w:val="00D87DBE"/>
    <w:rsid w:val="00D87F23"/>
    <w:rsid w:val="00D90C30"/>
    <w:rsid w:val="00D91353"/>
    <w:rsid w:val="00D9202D"/>
    <w:rsid w:val="00D92613"/>
    <w:rsid w:val="00D944EA"/>
    <w:rsid w:val="00D946D4"/>
    <w:rsid w:val="00D947E6"/>
    <w:rsid w:val="00D94ED6"/>
    <w:rsid w:val="00D95906"/>
    <w:rsid w:val="00D95ABC"/>
    <w:rsid w:val="00D96852"/>
    <w:rsid w:val="00D97A52"/>
    <w:rsid w:val="00DA176D"/>
    <w:rsid w:val="00DA2E81"/>
    <w:rsid w:val="00DA3B1D"/>
    <w:rsid w:val="00DA3E1D"/>
    <w:rsid w:val="00DA41DC"/>
    <w:rsid w:val="00DA442B"/>
    <w:rsid w:val="00DA4C42"/>
    <w:rsid w:val="00DB0FAB"/>
    <w:rsid w:val="00DB154C"/>
    <w:rsid w:val="00DB1DD3"/>
    <w:rsid w:val="00DB2BF7"/>
    <w:rsid w:val="00DB385F"/>
    <w:rsid w:val="00DB3EE2"/>
    <w:rsid w:val="00DB4304"/>
    <w:rsid w:val="00DB4430"/>
    <w:rsid w:val="00DB50A4"/>
    <w:rsid w:val="00DB5B05"/>
    <w:rsid w:val="00DB6017"/>
    <w:rsid w:val="00DB7593"/>
    <w:rsid w:val="00DC042E"/>
    <w:rsid w:val="00DC0741"/>
    <w:rsid w:val="00DC15A3"/>
    <w:rsid w:val="00DC190E"/>
    <w:rsid w:val="00DC1ADA"/>
    <w:rsid w:val="00DC3F39"/>
    <w:rsid w:val="00DC480D"/>
    <w:rsid w:val="00DC481C"/>
    <w:rsid w:val="00DC5047"/>
    <w:rsid w:val="00DC5A10"/>
    <w:rsid w:val="00DC7A30"/>
    <w:rsid w:val="00DD01A9"/>
    <w:rsid w:val="00DD0AC1"/>
    <w:rsid w:val="00DD2307"/>
    <w:rsid w:val="00DD2340"/>
    <w:rsid w:val="00DD24E0"/>
    <w:rsid w:val="00DD2E3A"/>
    <w:rsid w:val="00DD3C57"/>
    <w:rsid w:val="00DD48CF"/>
    <w:rsid w:val="00DD5643"/>
    <w:rsid w:val="00DD5890"/>
    <w:rsid w:val="00DD72DE"/>
    <w:rsid w:val="00DE3B8F"/>
    <w:rsid w:val="00DE4DF4"/>
    <w:rsid w:val="00DE5305"/>
    <w:rsid w:val="00DE5C8D"/>
    <w:rsid w:val="00DE6007"/>
    <w:rsid w:val="00DE625F"/>
    <w:rsid w:val="00DE6344"/>
    <w:rsid w:val="00DE653C"/>
    <w:rsid w:val="00DE6955"/>
    <w:rsid w:val="00DE6FAC"/>
    <w:rsid w:val="00DE7E84"/>
    <w:rsid w:val="00DE7F1A"/>
    <w:rsid w:val="00DF0CB8"/>
    <w:rsid w:val="00DF0D4E"/>
    <w:rsid w:val="00DF13FE"/>
    <w:rsid w:val="00DF2C98"/>
    <w:rsid w:val="00DF313F"/>
    <w:rsid w:val="00DF3172"/>
    <w:rsid w:val="00DF34E2"/>
    <w:rsid w:val="00DF3645"/>
    <w:rsid w:val="00DF38F8"/>
    <w:rsid w:val="00DF5EE4"/>
    <w:rsid w:val="00DF5F74"/>
    <w:rsid w:val="00DF7EEC"/>
    <w:rsid w:val="00E000C8"/>
    <w:rsid w:val="00E014EA"/>
    <w:rsid w:val="00E02DAA"/>
    <w:rsid w:val="00E03041"/>
    <w:rsid w:val="00E051ED"/>
    <w:rsid w:val="00E05AF7"/>
    <w:rsid w:val="00E06CA8"/>
    <w:rsid w:val="00E06D57"/>
    <w:rsid w:val="00E07CC8"/>
    <w:rsid w:val="00E12732"/>
    <w:rsid w:val="00E15935"/>
    <w:rsid w:val="00E15BAD"/>
    <w:rsid w:val="00E16C86"/>
    <w:rsid w:val="00E17396"/>
    <w:rsid w:val="00E1751B"/>
    <w:rsid w:val="00E179CF"/>
    <w:rsid w:val="00E2364B"/>
    <w:rsid w:val="00E23E83"/>
    <w:rsid w:val="00E25C1B"/>
    <w:rsid w:val="00E26AF4"/>
    <w:rsid w:val="00E27EF9"/>
    <w:rsid w:val="00E31512"/>
    <w:rsid w:val="00E31905"/>
    <w:rsid w:val="00E31944"/>
    <w:rsid w:val="00E32F25"/>
    <w:rsid w:val="00E34A48"/>
    <w:rsid w:val="00E34E90"/>
    <w:rsid w:val="00E35FB7"/>
    <w:rsid w:val="00E363AA"/>
    <w:rsid w:val="00E36B7F"/>
    <w:rsid w:val="00E37EDB"/>
    <w:rsid w:val="00E4085A"/>
    <w:rsid w:val="00E41E2F"/>
    <w:rsid w:val="00E42303"/>
    <w:rsid w:val="00E42B86"/>
    <w:rsid w:val="00E42FCA"/>
    <w:rsid w:val="00E47B9C"/>
    <w:rsid w:val="00E504AF"/>
    <w:rsid w:val="00E51612"/>
    <w:rsid w:val="00E52749"/>
    <w:rsid w:val="00E535D1"/>
    <w:rsid w:val="00E53B85"/>
    <w:rsid w:val="00E53E80"/>
    <w:rsid w:val="00E53F6F"/>
    <w:rsid w:val="00E54B62"/>
    <w:rsid w:val="00E5554F"/>
    <w:rsid w:val="00E577AA"/>
    <w:rsid w:val="00E60047"/>
    <w:rsid w:val="00E6112E"/>
    <w:rsid w:val="00E6120B"/>
    <w:rsid w:val="00E62E38"/>
    <w:rsid w:val="00E62E6E"/>
    <w:rsid w:val="00E63994"/>
    <w:rsid w:val="00E647C0"/>
    <w:rsid w:val="00E6520F"/>
    <w:rsid w:val="00E652BE"/>
    <w:rsid w:val="00E652E4"/>
    <w:rsid w:val="00E65A9F"/>
    <w:rsid w:val="00E67AA6"/>
    <w:rsid w:val="00E67E7D"/>
    <w:rsid w:val="00E70619"/>
    <w:rsid w:val="00E7156D"/>
    <w:rsid w:val="00E72667"/>
    <w:rsid w:val="00E73620"/>
    <w:rsid w:val="00E736E9"/>
    <w:rsid w:val="00E73741"/>
    <w:rsid w:val="00E73FE4"/>
    <w:rsid w:val="00E745A8"/>
    <w:rsid w:val="00E7518B"/>
    <w:rsid w:val="00E766DC"/>
    <w:rsid w:val="00E813DE"/>
    <w:rsid w:val="00E8248E"/>
    <w:rsid w:val="00E82BC9"/>
    <w:rsid w:val="00E83730"/>
    <w:rsid w:val="00E83BE8"/>
    <w:rsid w:val="00E84EDE"/>
    <w:rsid w:val="00E85BD0"/>
    <w:rsid w:val="00E85DCA"/>
    <w:rsid w:val="00E90B38"/>
    <w:rsid w:val="00E910E6"/>
    <w:rsid w:val="00E9189A"/>
    <w:rsid w:val="00E919AA"/>
    <w:rsid w:val="00E92BEC"/>
    <w:rsid w:val="00E92CB7"/>
    <w:rsid w:val="00E94ABE"/>
    <w:rsid w:val="00E95E4D"/>
    <w:rsid w:val="00E96C92"/>
    <w:rsid w:val="00E96F01"/>
    <w:rsid w:val="00E9785D"/>
    <w:rsid w:val="00EA0137"/>
    <w:rsid w:val="00EA17A8"/>
    <w:rsid w:val="00EA2176"/>
    <w:rsid w:val="00EA3580"/>
    <w:rsid w:val="00EA3818"/>
    <w:rsid w:val="00EA42A4"/>
    <w:rsid w:val="00EA480B"/>
    <w:rsid w:val="00EA4E40"/>
    <w:rsid w:val="00EA5838"/>
    <w:rsid w:val="00EA5A08"/>
    <w:rsid w:val="00EA5AF6"/>
    <w:rsid w:val="00EA5D4D"/>
    <w:rsid w:val="00EA6186"/>
    <w:rsid w:val="00EA65E3"/>
    <w:rsid w:val="00EA723B"/>
    <w:rsid w:val="00EA7BD5"/>
    <w:rsid w:val="00EA7CEE"/>
    <w:rsid w:val="00EB0C40"/>
    <w:rsid w:val="00EB10ED"/>
    <w:rsid w:val="00EB193C"/>
    <w:rsid w:val="00EB1BBA"/>
    <w:rsid w:val="00EB1D6D"/>
    <w:rsid w:val="00EB2753"/>
    <w:rsid w:val="00EB2FFB"/>
    <w:rsid w:val="00EB7257"/>
    <w:rsid w:val="00EB7D53"/>
    <w:rsid w:val="00EC1188"/>
    <w:rsid w:val="00EC13C9"/>
    <w:rsid w:val="00EC1F71"/>
    <w:rsid w:val="00EC2014"/>
    <w:rsid w:val="00EC2626"/>
    <w:rsid w:val="00EC2ACD"/>
    <w:rsid w:val="00EC3B73"/>
    <w:rsid w:val="00EC433F"/>
    <w:rsid w:val="00EC4B81"/>
    <w:rsid w:val="00EC652D"/>
    <w:rsid w:val="00EC6F92"/>
    <w:rsid w:val="00ED0B65"/>
    <w:rsid w:val="00ED0FB6"/>
    <w:rsid w:val="00ED1342"/>
    <w:rsid w:val="00ED25EF"/>
    <w:rsid w:val="00ED38CF"/>
    <w:rsid w:val="00ED5437"/>
    <w:rsid w:val="00ED59FB"/>
    <w:rsid w:val="00ED61E6"/>
    <w:rsid w:val="00ED6944"/>
    <w:rsid w:val="00EE08CC"/>
    <w:rsid w:val="00EE20C7"/>
    <w:rsid w:val="00EE2626"/>
    <w:rsid w:val="00EE415E"/>
    <w:rsid w:val="00EE42CF"/>
    <w:rsid w:val="00EE4A95"/>
    <w:rsid w:val="00EE6377"/>
    <w:rsid w:val="00EF3272"/>
    <w:rsid w:val="00EF33D2"/>
    <w:rsid w:val="00EF358C"/>
    <w:rsid w:val="00EF56A0"/>
    <w:rsid w:val="00EF5C72"/>
    <w:rsid w:val="00EF5C77"/>
    <w:rsid w:val="00EF7AC9"/>
    <w:rsid w:val="00F00F63"/>
    <w:rsid w:val="00F01C19"/>
    <w:rsid w:val="00F05CB5"/>
    <w:rsid w:val="00F067E5"/>
    <w:rsid w:val="00F068BF"/>
    <w:rsid w:val="00F075B9"/>
    <w:rsid w:val="00F075D9"/>
    <w:rsid w:val="00F10D7E"/>
    <w:rsid w:val="00F11A29"/>
    <w:rsid w:val="00F12C57"/>
    <w:rsid w:val="00F133CA"/>
    <w:rsid w:val="00F13A40"/>
    <w:rsid w:val="00F142F4"/>
    <w:rsid w:val="00F14ABF"/>
    <w:rsid w:val="00F14C67"/>
    <w:rsid w:val="00F1718D"/>
    <w:rsid w:val="00F17969"/>
    <w:rsid w:val="00F21A35"/>
    <w:rsid w:val="00F237B6"/>
    <w:rsid w:val="00F25946"/>
    <w:rsid w:val="00F25F5A"/>
    <w:rsid w:val="00F2636A"/>
    <w:rsid w:val="00F26380"/>
    <w:rsid w:val="00F2683A"/>
    <w:rsid w:val="00F273E7"/>
    <w:rsid w:val="00F27E9B"/>
    <w:rsid w:val="00F30EE8"/>
    <w:rsid w:val="00F31D86"/>
    <w:rsid w:val="00F321F8"/>
    <w:rsid w:val="00F32D38"/>
    <w:rsid w:val="00F338AB"/>
    <w:rsid w:val="00F34AE3"/>
    <w:rsid w:val="00F35336"/>
    <w:rsid w:val="00F36319"/>
    <w:rsid w:val="00F368D7"/>
    <w:rsid w:val="00F37CD3"/>
    <w:rsid w:val="00F40661"/>
    <w:rsid w:val="00F411EF"/>
    <w:rsid w:val="00F414D0"/>
    <w:rsid w:val="00F42BC3"/>
    <w:rsid w:val="00F4318E"/>
    <w:rsid w:val="00F43A62"/>
    <w:rsid w:val="00F43ECE"/>
    <w:rsid w:val="00F443B0"/>
    <w:rsid w:val="00F44FF3"/>
    <w:rsid w:val="00F45A13"/>
    <w:rsid w:val="00F46B2A"/>
    <w:rsid w:val="00F4737B"/>
    <w:rsid w:val="00F473AD"/>
    <w:rsid w:val="00F47FBE"/>
    <w:rsid w:val="00F503C7"/>
    <w:rsid w:val="00F53150"/>
    <w:rsid w:val="00F5370A"/>
    <w:rsid w:val="00F55C9B"/>
    <w:rsid w:val="00F57D9F"/>
    <w:rsid w:val="00F57EE5"/>
    <w:rsid w:val="00F57F48"/>
    <w:rsid w:val="00F60537"/>
    <w:rsid w:val="00F64970"/>
    <w:rsid w:val="00F65077"/>
    <w:rsid w:val="00F65288"/>
    <w:rsid w:val="00F6754A"/>
    <w:rsid w:val="00F67841"/>
    <w:rsid w:val="00F67E5D"/>
    <w:rsid w:val="00F702BA"/>
    <w:rsid w:val="00F72188"/>
    <w:rsid w:val="00F7260A"/>
    <w:rsid w:val="00F729B3"/>
    <w:rsid w:val="00F72B52"/>
    <w:rsid w:val="00F72F81"/>
    <w:rsid w:val="00F731FF"/>
    <w:rsid w:val="00F73D96"/>
    <w:rsid w:val="00F744AE"/>
    <w:rsid w:val="00F7489D"/>
    <w:rsid w:val="00F748D8"/>
    <w:rsid w:val="00F75E6B"/>
    <w:rsid w:val="00F76070"/>
    <w:rsid w:val="00F76775"/>
    <w:rsid w:val="00F77D97"/>
    <w:rsid w:val="00F812AE"/>
    <w:rsid w:val="00F81F2F"/>
    <w:rsid w:val="00F82A4F"/>
    <w:rsid w:val="00F841AD"/>
    <w:rsid w:val="00F84DCC"/>
    <w:rsid w:val="00F8750B"/>
    <w:rsid w:val="00F8764F"/>
    <w:rsid w:val="00F87877"/>
    <w:rsid w:val="00F87E4F"/>
    <w:rsid w:val="00F87F48"/>
    <w:rsid w:val="00F90771"/>
    <w:rsid w:val="00F90EA1"/>
    <w:rsid w:val="00F92778"/>
    <w:rsid w:val="00F94F24"/>
    <w:rsid w:val="00F95141"/>
    <w:rsid w:val="00F95283"/>
    <w:rsid w:val="00F95713"/>
    <w:rsid w:val="00F95994"/>
    <w:rsid w:val="00F95C26"/>
    <w:rsid w:val="00F95DF8"/>
    <w:rsid w:val="00F95E1E"/>
    <w:rsid w:val="00F97A0E"/>
    <w:rsid w:val="00F97AD2"/>
    <w:rsid w:val="00FA14CD"/>
    <w:rsid w:val="00FA41A7"/>
    <w:rsid w:val="00FA446D"/>
    <w:rsid w:val="00FA6198"/>
    <w:rsid w:val="00FA6380"/>
    <w:rsid w:val="00FA64F9"/>
    <w:rsid w:val="00FA683E"/>
    <w:rsid w:val="00FA72C9"/>
    <w:rsid w:val="00FA788B"/>
    <w:rsid w:val="00FA7F71"/>
    <w:rsid w:val="00FB0D86"/>
    <w:rsid w:val="00FB221F"/>
    <w:rsid w:val="00FB2903"/>
    <w:rsid w:val="00FB3487"/>
    <w:rsid w:val="00FB3B3C"/>
    <w:rsid w:val="00FB56CB"/>
    <w:rsid w:val="00FC09B8"/>
    <w:rsid w:val="00FC102A"/>
    <w:rsid w:val="00FC10D6"/>
    <w:rsid w:val="00FC1AE6"/>
    <w:rsid w:val="00FC1EBD"/>
    <w:rsid w:val="00FC28E1"/>
    <w:rsid w:val="00FC30ED"/>
    <w:rsid w:val="00FC3571"/>
    <w:rsid w:val="00FC3EF5"/>
    <w:rsid w:val="00FC42ED"/>
    <w:rsid w:val="00FC43EA"/>
    <w:rsid w:val="00FC4826"/>
    <w:rsid w:val="00FC6B47"/>
    <w:rsid w:val="00FC6BD6"/>
    <w:rsid w:val="00FC79C7"/>
    <w:rsid w:val="00FD01CB"/>
    <w:rsid w:val="00FD06C5"/>
    <w:rsid w:val="00FD0A05"/>
    <w:rsid w:val="00FD1D33"/>
    <w:rsid w:val="00FD5659"/>
    <w:rsid w:val="00FD7042"/>
    <w:rsid w:val="00FD7256"/>
    <w:rsid w:val="00FD7BBB"/>
    <w:rsid w:val="00FE0A86"/>
    <w:rsid w:val="00FE46EE"/>
    <w:rsid w:val="00FE57BC"/>
    <w:rsid w:val="00FE5B28"/>
    <w:rsid w:val="00FE5C59"/>
    <w:rsid w:val="00FE6EFE"/>
    <w:rsid w:val="00FE7EF3"/>
    <w:rsid w:val="00FF0B4D"/>
    <w:rsid w:val="00FF2773"/>
    <w:rsid w:val="00FF2A0F"/>
    <w:rsid w:val="00FF31A8"/>
    <w:rsid w:val="00FF3B51"/>
    <w:rsid w:val="00FF3F3D"/>
    <w:rsid w:val="00FF51A2"/>
    <w:rsid w:val="00FF5632"/>
    <w:rsid w:val="00FF5743"/>
    <w:rsid w:val="00FF6468"/>
    <w:rsid w:val="00FF6AFA"/>
    <w:rsid w:val="00FF70D2"/>
    <w:rsid w:val="01123533"/>
    <w:rsid w:val="01448B1A"/>
    <w:rsid w:val="0217D701"/>
    <w:rsid w:val="03F240C8"/>
    <w:rsid w:val="04AE6202"/>
    <w:rsid w:val="0529C324"/>
    <w:rsid w:val="068217E7"/>
    <w:rsid w:val="068A774D"/>
    <w:rsid w:val="082B9C27"/>
    <w:rsid w:val="08B9B743"/>
    <w:rsid w:val="0A22B840"/>
    <w:rsid w:val="0A409541"/>
    <w:rsid w:val="0B1894AA"/>
    <w:rsid w:val="0BA509CE"/>
    <w:rsid w:val="0C04DD3E"/>
    <w:rsid w:val="0D52D95D"/>
    <w:rsid w:val="0E993544"/>
    <w:rsid w:val="0F01D111"/>
    <w:rsid w:val="0F106B65"/>
    <w:rsid w:val="0F5B4CE6"/>
    <w:rsid w:val="100D3567"/>
    <w:rsid w:val="103FAC7D"/>
    <w:rsid w:val="113D7A14"/>
    <w:rsid w:val="1291D4F7"/>
    <w:rsid w:val="137290BB"/>
    <w:rsid w:val="13DC8EAE"/>
    <w:rsid w:val="140AFDA7"/>
    <w:rsid w:val="14D1E759"/>
    <w:rsid w:val="153FC6AF"/>
    <w:rsid w:val="15E8A40E"/>
    <w:rsid w:val="163261E9"/>
    <w:rsid w:val="16CAD2B8"/>
    <w:rsid w:val="1770FB0B"/>
    <w:rsid w:val="178A1E50"/>
    <w:rsid w:val="18608A62"/>
    <w:rsid w:val="18AAB48A"/>
    <w:rsid w:val="18BB3A00"/>
    <w:rsid w:val="1A50B2F3"/>
    <w:rsid w:val="1B631560"/>
    <w:rsid w:val="1BCE7533"/>
    <w:rsid w:val="1C33E8DA"/>
    <w:rsid w:val="1C529E3C"/>
    <w:rsid w:val="1D29C06E"/>
    <w:rsid w:val="1D4DE4B3"/>
    <w:rsid w:val="1DD72277"/>
    <w:rsid w:val="1E7E0931"/>
    <w:rsid w:val="211B4F21"/>
    <w:rsid w:val="2225CA9C"/>
    <w:rsid w:val="2352DECD"/>
    <w:rsid w:val="263D33BB"/>
    <w:rsid w:val="2745F5E0"/>
    <w:rsid w:val="27C85ADF"/>
    <w:rsid w:val="2834BB4A"/>
    <w:rsid w:val="292B6918"/>
    <w:rsid w:val="29C116CE"/>
    <w:rsid w:val="2A0B6903"/>
    <w:rsid w:val="2A822079"/>
    <w:rsid w:val="2B70F9D1"/>
    <w:rsid w:val="2C8E965E"/>
    <w:rsid w:val="2EDACEB9"/>
    <w:rsid w:val="2F4F9ACD"/>
    <w:rsid w:val="2FABEAB2"/>
    <w:rsid w:val="301DEFF9"/>
    <w:rsid w:val="305BA5A9"/>
    <w:rsid w:val="307D4B8E"/>
    <w:rsid w:val="3148FDF6"/>
    <w:rsid w:val="31EE88A4"/>
    <w:rsid w:val="32CCE4DD"/>
    <w:rsid w:val="33448660"/>
    <w:rsid w:val="33573CFB"/>
    <w:rsid w:val="33B073B0"/>
    <w:rsid w:val="33BDF148"/>
    <w:rsid w:val="34C5A9E4"/>
    <w:rsid w:val="3505998E"/>
    <w:rsid w:val="35F52A3C"/>
    <w:rsid w:val="36D45BBE"/>
    <w:rsid w:val="372D5B55"/>
    <w:rsid w:val="375A88A6"/>
    <w:rsid w:val="37BC20E5"/>
    <w:rsid w:val="38C6B914"/>
    <w:rsid w:val="3A2E94E5"/>
    <w:rsid w:val="3A78F39D"/>
    <w:rsid w:val="3B316C5C"/>
    <w:rsid w:val="3D766907"/>
    <w:rsid w:val="3E2DC883"/>
    <w:rsid w:val="3F11A052"/>
    <w:rsid w:val="40B2C036"/>
    <w:rsid w:val="4145680C"/>
    <w:rsid w:val="421919FB"/>
    <w:rsid w:val="42C5C3D4"/>
    <w:rsid w:val="44C51E84"/>
    <w:rsid w:val="4577BA91"/>
    <w:rsid w:val="45BFFDC5"/>
    <w:rsid w:val="46E14026"/>
    <w:rsid w:val="475E1A97"/>
    <w:rsid w:val="47648758"/>
    <w:rsid w:val="477514E8"/>
    <w:rsid w:val="4855C110"/>
    <w:rsid w:val="488A3FFB"/>
    <w:rsid w:val="48AD9A3A"/>
    <w:rsid w:val="4960EA7F"/>
    <w:rsid w:val="4B213812"/>
    <w:rsid w:val="4BF9C85C"/>
    <w:rsid w:val="4C9EE685"/>
    <w:rsid w:val="4CA7D8A7"/>
    <w:rsid w:val="4D328138"/>
    <w:rsid w:val="4EFFF953"/>
    <w:rsid w:val="4FFA9B24"/>
    <w:rsid w:val="5063224D"/>
    <w:rsid w:val="51139A69"/>
    <w:rsid w:val="519E7396"/>
    <w:rsid w:val="51A2DFAA"/>
    <w:rsid w:val="52FCF6E5"/>
    <w:rsid w:val="53251540"/>
    <w:rsid w:val="53E80F02"/>
    <w:rsid w:val="542640A2"/>
    <w:rsid w:val="54366BAB"/>
    <w:rsid w:val="5438E3B5"/>
    <w:rsid w:val="54F3EF65"/>
    <w:rsid w:val="555AB833"/>
    <w:rsid w:val="57A0B423"/>
    <w:rsid w:val="57EDA7AF"/>
    <w:rsid w:val="5B49D0D1"/>
    <w:rsid w:val="5B989EA3"/>
    <w:rsid w:val="5C5270E7"/>
    <w:rsid w:val="5EDF0185"/>
    <w:rsid w:val="607459B2"/>
    <w:rsid w:val="6176217F"/>
    <w:rsid w:val="61851A9C"/>
    <w:rsid w:val="6254CE55"/>
    <w:rsid w:val="628AA28C"/>
    <w:rsid w:val="62FF3F98"/>
    <w:rsid w:val="651AA878"/>
    <w:rsid w:val="65A2304E"/>
    <w:rsid w:val="66FC3AD5"/>
    <w:rsid w:val="678467A6"/>
    <w:rsid w:val="6854946D"/>
    <w:rsid w:val="6A5A1EA2"/>
    <w:rsid w:val="6BFB46F7"/>
    <w:rsid w:val="6CC6142D"/>
    <w:rsid w:val="6CCB41BA"/>
    <w:rsid w:val="6E19196D"/>
    <w:rsid w:val="6E2E7BB0"/>
    <w:rsid w:val="6E4BFA29"/>
    <w:rsid w:val="6FC94FF2"/>
    <w:rsid w:val="70B9023A"/>
    <w:rsid w:val="718A9D44"/>
    <w:rsid w:val="730BB530"/>
    <w:rsid w:val="73659598"/>
    <w:rsid w:val="75283E6B"/>
    <w:rsid w:val="7579F9E8"/>
    <w:rsid w:val="7587FF0A"/>
    <w:rsid w:val="77FF3126"/>
    <w:rsid w:val="784C4A95"/>
    <w:rsid w:val="784E4360"/>
    <w:rsid w:val="79BF7E2A"/>
    <w:rsid w:val="7B762DE1"/>
    <w:rsid w:val="7BA3A6ED"/>
    <w:rsid w:val="7BB62A7E"/>
    <w:rsid w:val="7BC194FF"/>
    <w:rsid w:val="7D12801A"/>
    <w:rsid w:val="7EEF498D"/>
    <w:rsid w:val="7FC4F5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623D32E"/>
  <w15:docId w15:val="{B0C66C4B-A11C-4CEA-94D2-FF5A48EF1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60400"/>
    <w:rPr>
      <w:sz w:val="24"/>
      <w:szCs w:val="24"/>
    </w:rPr>
  </w:style>
  <w:style w:type="paragraph" w:styleId="Heading1">
    <w:name w:val="heading 1"/>
    <w:basedOn w:val="Normal"/>
    <w:next w:val="Normal"/>
    <w:link w:val="Heading1Char"/>
    <w:qFormat/>
    <w:rsid w:val="00C5276E"/>
    <w:pPr>
      <w:keepNext/>
      <w:spacing w:after="240"/>
      <w:jc w:val="center"/>
      <w:outlineLvl w:val="0"/>
    </w:pPr>
    <w:rPr>
      <w:rFonts w:ascii="Franklin Gothic Book" w:hAnsi="Franklin Gothic Book"/>
      <w:b/>
      <w:bCs/>
    </w:rPr>
  </w:style>
  <w:style w:type="paragraph" w:styleId="Heading2">
    <w:name w:val="heading 2"/>
    <w:basedOn w:val="Heading5"/>
    <w:next w:val="Normal"/>
    <w:link w:val="Heading2Char"/>
    <w:qFormat/>
    <w:rsid w:val="00C5276E"/>
    <w:pPr>
      <w:tabs>
        <w:tab w:val="clear" w:pos="720"/>
      </w:tabs>
      <w:spacing w:before="120" w:after="120"/>
      <w:outlineLvl w:val="1"/>
    </w:pPr>
    <w:rPr>
      <w:rFonts w:ascii="Franklin Gothic Book" w:hAnsi="Franklin Gothic Book" w:cs="Arial"/>
      <w:sz w:val="24"/>
    </w:rPr>
  </w:style>
  <w:style w:type="paragraph" w:styleId="Heading3">
    <w:name w:val="heading 3"/>
    <w:basedOn w:val="Normal"/>
    <w:next w:val="Normal"/>
    <w:link w:val="Heading3Char"/>
    <w:qFormat/>
    <w:rsid w:val="00F14C67"/>
    <w:pPr>
      <w:keepNext/>
      <w:numPr>
        <w:numId w:val="2"/>
      </w:numPr>
      <w:outlineLvl w:val="2"/>
    </w:pPr>
    <w:rPr>
      <w:rFonts w:ascii="Calisto MT" w:hAnsi="Calisto MT"/>
      <w:b/>
    </w:rPr>
  </w:style>
  <w:style w:type="paragraph" w:styleId="Heading4">
    <w:name w:val="heading 4"/>
    <w:basedOn w:val="Normal"/>
    <w:next w:val="Normal"/>
    <w:link w:val="Heading4Char"/>
    <w:qFormat/>
    <w:rsid w:val="00F14C67"/>
    <w:pPr>
      <w:keepNext/>
      <w:jc w:val="center"/>
      <w:outlineLvl w:val="3"/>
    </w:pPr>
    <w:rPr>
      <w:i/>
      <w:iCs/>
      <w:color w:val="FF0000"/>
    </w:rPr>
  </w:style>
  <w:style w:type="paragraph" w:styleId="Heading5">
    <w:name w:val="heading 5"/>
    <w:basedOn w:val="Normal"/>
    <w:next w:val="Normal"/>
    <w:qFormat/>
    <w:rsid w:val="00F14C67"/>
    <w:pPr>
      <w:keepNext/>
      <w:tabs>
        <w:tab w:val="left" w:pos="720"/>
      </w:tabs>
      <w:spacing w:line="360" w:lineRule="auto"/>
      <w:outlineLvl w:val="4"/>
    </w:pPr>
    <w:rPr>
      <w:rFonts w:ascii="Calisto MT" w:hAnsi="Calisto MT"/>
      <w:b/>
      <w:bCs/>
      <w:sz w:val="28"/>
    </w:rPr>
  </w:style>
  <w:style w:type="paragraph" w:styleId="Heading6">
    <w:name w:val="heading 6"/>
    <w:basedOn w:val="Normal"/>
    <w:next w:val="Normal"/>
    <w:link w:val="Heading6Char"/>
    <w:qFormat/>
    <w:rsid w:val="00C5276E"/>
    <w:pPr>
      <w:spacing w:after="120"/>
      <w:outlineLvl w:val="5"/>
    </w:pPr>
    <w:rPr>
      <w:b/>
      <w:bCs/>
      <w:sz w:val="22"/>
      <w:szCs w:val="22"/>
    </w:rPr>
  </w:style>
  <w:style w:type="paragraph" w:styleId="Heading7">
    <w:name w:val="heading 7"/>
    <w:basedOn w:val="Normal"/>
    <w:next w:val="Normal"/>
    <w:link w:val="Heading7Char"/>
    <w:rsid w:val="00F14C67"/>
    <w:pPr>
      <w:keepNext/>
      <w:tabs>
        <w:tab w:val="left" w:pos="-1440"/>
        <w:tab w:val="left" w:pos="-720"/>
        <w:tab w:val="left" w:pos="0"/>
        <w:tab w:val="left" w:pos="504"/>
        <w:tab w:val="left" w:pos="720"/>
        <w:tab w:val="left" w:pos="1008"/>
        <w:tab w:val="left" w:pos="1440"/>
        <w:tab w:val="left" w:pos="1512"/>
        <w:tab w:val="left" w:pos="2016"/>
        <w:tab w:val="left" w:pos="2160"/>
        <w:tab w:val="left" w:pos="2520"/>
        <w:tab w:val="left" w:pos="2880"/>
        <w:tab w:val="left" w:pos="3024"/>
        <w:tab w:val="left" w:pos="3528"/>
        <w:tab w:val="left" w:pos="3600"/>
        <w:tab w:val="left" w:pos="4032"/>
        <w:tab w:val="left" w:pos="4320"/>
        <w:tab w:val="left" w:pos="4536"/>
        <w:tab w:val="left" w:pos="5040"/>
        <w:tab w:val="left" w:pos="5544"/>
        <w:tab w:val="left" w:pos="5760"/>
        <w:tab w:val="left" w:pos="6048"/>
      </w:tabs>
      <w:outlineLvl w:val="6"/>
    </w:pPr>
    <w:rPr>
      <w:rFonts w:ascii="Arial" w:hAnsi="Arial" w:cs="Arial"/>
      <w:i/>
      <w:iCs/>
      <w:color w:val="000000"/>
      <w:sz w:val="22"/>
    </w:rPr>
  </w:style>
  <w:style w:type="paragraph" w:styleId="Heading8">
    <w:name w:val="heading 8"/>
    <w:basedOn w:val="Normal"/>
    <w:next w:val="Normal"/>
    <w:rsid w:val="00F14C67"/>
    <w:pPr>
      <w:keepNext/>
      <w:tabs>
        <w:tab w:val="left" w:pos="720"/>
      </w:tabs>
      <w:spacing w:line="360" w:lineRule="auto"/>
      <w:ind w:left="720" w:hanging="720"/>
      <w:outlineLvl w:val="7"/>
    </w:pPr>
    <w:rPr>
      <w:rFonts w:ascii="Arial" w:hAnsi="Arial" w:cs="Arial"/>
      <w:b/>
      <w:sz w:val="28"/>
    </w:rPr>
  </w:style>
  <w:style w:type="paragraph" w:styleId="Heading9">
    <w:name w:val="heading 9"/>
    <w:basedOn w:val="Normal"/>
    <w:next w:val="Normal"/>
    <w:rsid w:val="00F14C67"/>
    <w:pPr>
      <w:keepNext/>
      <w:keepLines/>
      <w:tabs>
        <w:tab w:val="left" w:pos="-1440"/>
        <w:tab w:val="left" w:pos="-720"/>
        <w:tab w:val="left" w:pos="0"/>
        <w:tab w:val="left" w:pos="504"/>
        <w:tab w:val="left" w:pos="720"/>
        <w:tab w:val="left" w:pos="1008"/>
        <w:tab w:val="left" w:pos="1440"/>
        <w:tab w:val="left" w:pos="1512"/>
        <w:tab w:val="left" w:pos="2016"/>
        <w:tab w:val="left" w:pos="2160"/>
        <w:tab w:val="left" w:pos="2520"/>
        <w:tab w:val="left" w:pos="2880"/>
        <w:tab w:val="left" w:pos="3024"/>
        <w:tab w:val="left" w:pos="3528"/>
        <w:tab w:val="left" w:pos="3600"/>
        <w:tab w:val="left" w:pos="4032"/>
        <w:tab w:val="left" w:pos="4320"/>
        <w:tab w:val="left" w:pos="4536"/>
        <w:tab w:val="left" w:pos="5040"/>
        <w:tab w:val="left" w:pos="5544"/>
        <w:tab w:val="left" w:pos="5760"/>
        <w:tab w:val="left" w:pos="6048"/>
      </w:tabs>
      <w:outlineLvl w:val="8"/>
    </w:pPr>
    <w:rPr>
      <w:rFonts w:ascii="Arial" w:hAnsi="Arial" w:cs="Arial"/>
      <w:i/>
      <w:iCs/>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5276E"/>
    <w:rPr>
      <w:rFonts w:ascii="Franklin Gothic Book" w:hAnsi="Franklin Gothic Book"/>
      <w:b/>
      <w:bCs/>
      <w:sz w:val="24"/>
      <w:szCs w:val="24"/>
    </w:rPr>
  </w:style>
  <w:style w:type="character" w:customStyle="1" w:styleId="Heading2Char">
    <w:name w:val="Heading 2 Char"/>
    <w:basedOn w:val="DefaultParagraphFont"/>
    <w:link w:val="Heading2"/>
    <w:rsid w:val="00C5276E"/>
    <w:rPr>
      <w:rFonts w:ascii="Franklin Gothic Book" w:hAnsi="Franklin Gothic Book" w:cs="Arial"/>
      <w:b/>
      <w:bCs/>
      <w:sz w:val="24"/>
      <w:szCs w:val="24"/>
    </w:rPr>
  </w:style>
  <w:style w:type="character" w:customStyle="1" w:styleId="Heading3Char">
    <w:name w:val="Heading 3 Char"/>
    <w:basedOn w:val="DefaultParagraphFont"/>
    <w:link w:val="Heading3"/>
    <w:rsid w:val="0079781F"/>
    <w:rPr>
      <w:rFonts w:ascii="Calisto MT" w:hAnsi="Calisto MT"/>
      <w:b/>
      <w:sz w:val="24"/>
      <w:szCs w:val="24"/>
    </w:rPr>
  </w:style>
  <w:style w:type="character" w:customStyle="1" w:styleId="Heading4Char">
    <w:name w:val="Heading 4 Char"/>
    <w:basedOn w:val="DefaultParagraphFont"/>
    <w:link w:val="Heading4"/>
    <w:rsid w:val="004629F8"/>
    <w:rPr>
      <w:i/>
      <w:iCs/>
      <w:color w:val="FF0000"/>
      <w:sz w:val="24"/>
      <w:szCs w:val="24"/>
    </w:rPr>
  </w:style>
  <w:style w:type="character" w:customStyle="1" w:styleId="Heading7Char">
    <w:name w:val="Heading 7 Char"/>
    <w:basedOn w:val="DefaultParagraphFont"/>
    <w:link w:val="Heading7"/>
    <w:rsid w:val="004629F8"/>
    <w:rPr>
      <w:rFonts w:ascii="Arial" w:hAnsi="Arial" w:cs="Arial"/>
      <w:i/>
      <w:iCs/>
      <w:color w:val="000000"/>
      <w:sz w:val="22"/>
      <w:szCs w:val="24"/>
    </w:rPr>
  </w:style>
  <w:style w:type="paragraph" w:styleId="Header">
    <w:name w:val="header"/>
    <w:basedOn w:val="Normal"/>
    <w:link w:val="HeaderChar"/>
    <w:rsid w:val="00F14C67"/>
    <w:pPr>
      <w:tabs>
        <w:tab w:val="center" w:pos="4320"/>
        <w:tab w:val="right" w:pos="8640"/>
      </w:tabs>
    </w:pPr>
    <w:rPr>
      <w:rFonts w:ascii="CG Times" w:hAnsi="CG Times"/>
      <w:sz w:val="20"/>
      <w:szCs w:val="20"/>
    </w:rPr>
  </w:style>
  <w:style w:type="character" w:customStyle="1" w:styleId="HeaderChar">
    <w:name w:val="Header Char"/>
    <w:basedOn w:val="DefaultParagraphFont"/>
    <w:link w:val="Header"/>
    <w:rsid w:val="004629F8"/>
    <w:rPr>
      <w:rFonts w:ascii="CG Times" w:hAnsi="CG Times"/>
    </w:rPr>
  </w:style>
  <w:style w:type="character" w:styleId="Hyperlink">
    <w:name w:val="Hyperlink"/>
    <w:basedOn w:val="DefaultParagraphFont"/>
    <w:uiPriority w:val="99"/>
    <w:rsid w:val="00F14C67"/>
    <w:rPr>
      <w:color w:val="0000FF"/>
      <w:u w:val="single"/>
    </w:rPr>
  </w:style>
  <w:style w:type="paragraph" w:styleId="Footer">
    <w:name w:val="footer"/>
    <w:basedOn w:val="Normal"/>
    <w:link w:val="FooterChar"/>
    <w:rsid w:val="00F14C67"/>
    <w:pPr>
      <w:tabs>
        <w:tab w:val="center" w:pos="4320"/>
        <w:tab w:val="right" w:pos="8640"/>
      </w:tabs>
    </w:pPr>
  </w:style>
  <w:style w:type="character" w:customStyle="1" w:styleId="FooterChar">
    <w:name w:val="Footer Char"/>
    <w:basedOn w:val="DefaultParagraphFont"/>
    <w:link w:val="Footer"/>
    <w:rsid w:val="004629F8"/>
    <w:rPr>
      <w:sz w:val="24"/>
      <w:szCs w:val="24"/>
    </w:rPr>
  </w:style>
  <w:style w:type="character" w:styleId="PageNumber">
    <w:name w:val="page number"/>
    <w:basedOn w:val="DefaultParagraphFont"/>
    <w:rsid w:val="00F14C67"/>
  </w:style>
  <w:style w:type="paragraph" w:customStyle="1" w:styleId="Style2">
    <w:name w:val="Style2"/>
    <w:basedOn w:val="Heading6"/>
    <w:rsid w:val="00F14C67"/>
    <w:pPr>
      <w:keepNext/>
      <w:spacing w:after="0"/>
    </w:pPr>
    <w:rPr>
      <w:bCs w:val="0"/>
      <w:caps/>
      <w:szCs w:val="20"/>
    </w:rPr>
  </w:style>
  <w:style w:type="character" w:styleId="CommentReference">
    <w:name w:val="annotation reference"/>
    <w:basedOn w:val="DefaultParagraphFont"/>
    <w:semiHidden/>
    <w:rsid w:val="00F14C67"/>
    <w:rPr>
      <w:sz w:val="16"/>
    </w:rPr>
  </w:style>
  <w:style w:type="paragraph" w:customStyle="1" w:styleId="InsideAddress">
    <w:name w:val="Inside Address"/>
    <w:basedOn w:val="Normal"/>
    <w:rsid w:val="00F14C67"/>
    <w:rPr>
      <w:sz w:val="20"/>
      <w:szCs w:val="20"/>
    </w:rPr>
  </w:style>
  <w:style w:type="paragraph" w:styleId="BodyText">
    <w:name w:val="Body Text"/>
    <w:aliases w:val="USGS Body Text"/>
    <w:basedOn w:val="Normal"/>
    <w:link w:val="BodyTextChar"/>
    <w:rsid w:val="00F14C67"/>
    <w:pPr>
      <w:tabs>
        <w:tab w:val="left" w:pos="720"/>
      </w:tabs>
      <w:outlineLvl w:val="0"/>
    </w:pPr>
    <w:rPr>
      <w:rFonts w:ascii="Calisto MT" w:hAnsi="Calisto MT"/>
      <w:sz w:val="22"/>
    </w:rPr>
  </w:style>
  <w:style w:type="character" w:customStyle="1" w:styleId="BodyTextChar">
    <w:name w:val="Body Text Char"/>
    <w:aliases w:val="USGS Body Text Char"/>
    <w:basedOn w:val="DefaultParagraphFont"/>
    <w:link w:val="BodyText"/>
    <w:rsid w:val="0089331B"/>
    <w:rPr>
      <w:rFonts w:ascii="Calisto MT" w:hAnsi="Calisto MT"/>
      <w:sz w:val="22"/>
      <w:szCs w:val="24"/>
    </w:rPr>
  </w:style>
  <w:style w:type="paragraph" w:customStyle="1" w:styleId="xl25">
    <w:name w:val="xl25"/>
    <w:basedOn w:val="Normal"/>
    <w:rsid w:val="00F14C67"/>
    <w:pPr>
      <w:pBdr>
        <w:left w:val="single" w:sz="4" w:space="0" w:color="auto"/>
        <w:bottom w:val="single" w:sz="4" w:space="0" w:color="auto"/>
        <w:right w:val="single" w:sz="4" w:space="0" w:color="auto"/>
      </w:pBdr>
      <w:spacing w:before="100" w:beforeAutospacing="1" w:after="100" w:afterAutospacing="1"/>
    </w:pPr>
    <w:rPr>
      <w:rFonts w:ascii="MS Sans Serif" w:eastAsia="Arial Unicode MS" w:hAnsi="MS Sans Serif" w:cs="Arial Unicode MS"/>
      <w:sz w:val="16"/>
      <w:szCs w:val="16"/>
    </w:rPr>
  </w:style>
  <w:style w:type="paragraph" w:customStyle="1" w:styleId="Assessment1">
    <w:name w:val="Assessment 1"/>
    <w:basedOn w:val="Normal"/>
    <w:autoRedefine/>
    <w:rsid w:val="00C63A45"/>
    <w:pPr>
      <w:jc w:val="center"/>
    </w:pPr>
    <w:rPr>
      <w:rFonts w:ascii="Franklin Gothic Book" w:hAnsi="Franklin Gothic Book" w:cs="Arial"/>
      <w:b/>
      <w:bCs/>
      <w:outline/>
      <w:color w:val="000000"/>
      <w14:textOutline w14:w="9525" w14:cap="flat" w14:cmpd="sng" w14:algn="ctr">
        <w14:solidFill>
          <w14:srgbClr w14:val="000000"/>
        </w14:solidFill>
        <w14:prstDash w14:val="solid"/>
        <w14:round/>
      </w14:textOutline>
      <w14:textFill>
        <w14:noFill/>
      </w14:textFill>
    </w:rPr>
  </w:style>
  <w:style w:type="paragraph" w:styleId="Caption">
    <w:name w:val="caption"/>
    <w:basedOn w:val="Normal"/>
    <w:next w:val="Normal"/>
    <w:qFormat/>
    <w:rsid w:val="00AA4591"/>
    <w:pPr>
      <w:tabs>
        <w:tab w:val="left" w:pos="720"/>
      </w:tabs>
      <w:spacing w:line="360" w:lineRule="auto"/>
      <w:outlineLvl w:val="0"/>
    </w:pPr>
    <w:rPr>
      <w:rFonts w:ascii="Franklin Gothic Book" w:hAnsi="Franklin Gothic Book" w:cs="Arial"/>
      <w:bCs/>
      <w:sz w:val="20"/>
    </w:rPr>
  </w:style>
  <w:style w:type="paragraph" w:styleId="BodyTextIndent">
    <w:name w:val="Body Text Indent"/>
    <w:basedOn w:val="Normal"/>
    <w:rsid w:val="00F14C67"/>
    <w:pPr>
      <w:tabs>
        <w:tab w:val="left" w:pos="720"/>
      </w:tabs>
      <w:spacing w:line="360" w:lineRule="auto"/>
      <w:ind w:left="2880" w:hanging="2880"/>
      <w:outlineLvl w:val="0"/>
    </w:pPr>
    <w:rPr>
      <w:rFonts w:ascii="Arial" w:hAnsi="Arial" w:cs="Arial"/>
      <w:bCs/>
      <w:sz w:val="22"/>
    </w:rPr>
  </w:style>
  <w:style w:type="paragraph" w:styleId="BodyTextIndent3">
    <w:name w:val="Body Text Indent 3"/>
    <w:basedOn w:val="Normal"/>
    <w:rsid w:val="00F14C67"/>
    <w:pPr>
      <w:ind w:left="720" w:hanging="720"/>
    </w:pPr>
    <w:rPr>
      <w:rFonts w:ascii="Times New" w:hAnsi="Times New"/>
      <w:sz w:val="20"/>
      <w:szCs w:val="20"/>
    </w:rPr>
  </w:style>
  <w:style w:type="paragraph" w:styleId="BodyText2">
    <w:name w:val="Body Text 2"/>
    <w:basedOn w:val="Normal"/>
    <w:link w:val="BodyText2Char"/>
    <w:rsid w:val="00F14C67"/>
    <w:pPr>
      <w:tabs>
        <w:tab w:val="left" w:pos="-1440"/>
        <w:tab w:val="left" w:pos="-720"/>
        <w:tab w:val="left" w:pos="0"/>
        <w:tab w:val="left" w:pos="504"/>
        <w:tab w:val="left" w:pos="720"/>
        <w:tab w:val="left" w:pos="1008"/>
        <w:tab w:val="left" w:pos="1440"/>
        <w:tab w:val="left" w:pos="1512"/>
        <w:tab w:val="left" w:pos="2016"/>
        <w:tab w:val="left" w:pos="2160"/>
        <w:tab w:val="left" w:pos="2520"/>
        <w:tab w:val="left" w:pos="2880"/>
        <w:tab w:val="left" w:pos="3024"/>
        <w:tab w:val="left" w:pos="3528"/>
        <w:tab w:val="left" w:pos="3600"/>
        <w:tab w:val="left" w:pos="4032"/>
        <w:tab w:val="left" w:pos="4320"/>
        <w:tab w:val="left" w:pos="4536"/>
        <w:tab w:val="left" w:pos="5040"/>
        <w:tab w:val="left" w:pos="5544"/>
        <w:tab w:val="left" w:pos="5760"/>
        <w:tab w:val="left" w:pos="6048"/>
      </w:tabs>
    </w:pPr>
    <w:rPr>
      <w:rFonts w:ascii="Arial" w:hAnsi="Arial" w:cs="Arial"/>
      <w:color w:val="000000"/>
      <w:sz w:val="16"/>
    </w:rPr>
  </w:style>
  <w:style w:type="character" w:customStyle="1" w:styleId="BodyText2Char">
    <w:name w:val="Body Text 2 Char"/>
    <w:basedOn w:val="DefaultParagraphFont"/>
    <w:link w:val="BodyText2"/>
    <w:rsid w:val="004629F8"/>
    <w:rPr>
      <w:rFonts w:ascii="Arial" w:hAnsi="Arial" w:cs="Arial"/>
      <w:color w:val="000000"/>
      <w:sz w:val="16"/>
      <w:szCs w:val="24"/>
    </w:rPr>
  </w:style>
  <w:style w:type="paragraph" w:styleId="TOC1">
    <w:name w:val="toc 1"/>
    <w:aliases w:val="QAPP"/>
    <w:basedOn w:val="Normal"/>
    <w:next w:val="Normal"/>
    <w:autoRedefine/>
    <w:uiPriority w:val="39"/>
    <w:qFormat/>
    <w:rsid w:val="002616E7"/>
    <w:pPr>
      <w:tabs>
        <w:tab w:val="left" w:pos="660"/>
        <w:tab w:val="right" w:leader="dot" w:pos="9350"/>
      </w:tabs>
      <w:jc w:val="center"/>
    </w:pPr>
    <w:rPr>
      <w:b/>
      <w:bCs/>
      <w:noProof/>
      <w:szCs w:val="20"/>
    </w:rPr>
  </w:style>
  <w:style w:type="paragraph" w:styleId="BodyText3">
    <w:name w:val="Body Text 3"/>
    <w:basedOn w:val="Normal"/>
    <w:link w:val="BodyText3Char"/>
    <w:rsid w:val="00F14C67"/>
    <w:rPr>
      <w:szCs w:val="20"/>
    </w:rPr>
  </w:style>
  <w:style w:type="character" w:customStyle="1" w:styleId="BodyText3Char">
    <w:name w:val="Body Text 3 Char"/>
    <w:basedOn w:val="DefaultParagraphFont"/>
    <w:link w:val="BodyText3"/>
    <w:rsid w:val="004629F8"/>
    <w:rPr>
      <w:sz w:val="24"/>
    </w:rPr>
  </w:style>
  <w:style w:type="paragraph" w:styleId="Subtitle">
    <w:name w:val="Subtitle"/>
    <w:basedOn w:val="Normal"/>
    <w:link w:val="SubtitleChar"/>
    <w:qFormat/>
    <w:rsid w:val="00F14C67"/>
    <w:pPr>
      <w:jc w:val="center"/>
    </w:pPr>
    <w:rPr>
      <w:b/>
      <w:szCs w:val="20"/>
    </w:rPr>
  </w:style>
  <w:style w:type="character" w:customStyle="1" w:styleId="SubtitleChar">
    <w:name w:val="Subtitle Char"/>
    <w:basedOn w:val="DefaultParagraphFont"/>
    <w:link w:val="Subtitle"/>
    <w:rsid w:val="004629F8"/>
    <w:rPr>
      <w:b/>
      <w:sz w:val="24"/>
    </w:rPr>
  </w:style>
  <w:style w:type="paragraph" w:styleId="BlockText">
    <w:name w:val="Block Text"/>
    <w:basedOn w:val="Normal"/>
    <w:rsid w:val="00F14C67"/>
    <w:pPr>
      <w:autoSpaceDE w:val="0"/>
      <w:autoSpaceDN w:val="0"/>
      <w:adjustRightInd w:val="0"/>
      <w:ind w:left="360" w:right="720"/>
    </w:pPr>
    <w:rPr>
      <w:sz w:val="22"/>
      <w:szCs w:val="20"/>
    </w:rPr>
  </w:style>
  <w:style w:type="paragraph" w:styleId="CommentText">
    <w:name w:val="annotation text"/>
    <w:basedOn w:val="Normal"/>
    <w:link w:val="CommentTextChar"/>
    <w:uiPriority w:val="99"/>
    <w:rsid w:val="00F14C67"/>
    <w:rPr>
      <w:rFonts w:ascii="CG Times" w:hAnsi="CG Times"/>
      <w:sz w:val="20"/>
      <w:szCs w:val="20"/>
    </w:rPr>
  </w:style>
  <w:style w:type="character" w:customStyle="1" w:styleId="CommentTextChar">
    <w:name w:val="Comment Text Char"/>
    <w:basedOn w:val="DefaultParagraphFont"/>
    <w:link w:val="CommentText"/>
    <w:uiPriority w:val="99"/>
    <w:rsid w:val="00B224F3"/>
    <w:rPr>
      <w:rFonts w:ascii="CG Times" w:hAnsi="CG Times"/>
    </w:rPr>
  </w:style>
  <w:style w:type="paragraph" w:styleId="BodyTextIndent2">
    <w:name w:val="Body Text Indent 2"/>
    <w:basedOn w:val="Normal"/>
    <w:rsid w:val="00F14C67"/>
    <w:pPr>
      <w:tabs>
        <w:tab w:val="left" w:pos="-648"/>
        <w:tab w:val="left" w:pos="72"/>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s>
      <w:ind w:left="720" w:hanging="720"/>
    </w:pPr>
    <w:rPr>
      <w:szCs w:val="20"/>
    </w:rPr>
  </w:style>
  <w:style w:type="paragraph" w:styleId="NormalWeb">
    <w:name w:val="Normal (Web)"/>
    <w:basedOn w:val="Normal"/>
    <w:uiPriority w:val="99"/>
    <w:rsid w:val="00F14C67"/>
    <w:pPr>
      <w:spacing w:before="24"/>
      <w:ind w:firstLine="480"/>
    </w:pPr>
    <w:rPr>
      <w:rFonts w:eastAsia="Arial Unicode MS"/>
    </w:rPr>
  </w:style>
  <w:style w:type="paragraph" w:styleId="TOAHeading">
    <w:name w:val="toa heading"/>
    <w:basedOn w:val="Normal"/>
    <w:next w:val="Normal"/>
    <w:semiHidden/>
    <w:rsid w:val="00F14C67"/>
    <w:pPr>
      <w:tabs>
        <w:tab w:val="right" w:pos="9360"/>
      </w:tabs>
      <w:suppressAutoHyphens/>
    </w:pPr>
    <w:rPr>
      <w:rFonts w:ascii="Arial" w:hAnsi="Arial"/>
      <w:sz w:val="20"/>
      <w:szCs w:val="20"/>
    </w:rPr>
  </w:style>
  <w:style w:type="paragraph" w:customStyle="1" w:styleId="Style1">
    <w:name w:val="Style1"/>
    <w:basedOn w:val="Heading4"/>
    <w:link w:val="Style1Char"/>
    <w:rsid w:val="00F14C67"/>
    <w:pPr>
      <w:numPr>
        <w:numId w:val="7"/>
      </w:numPr>
      <w:jc w:val="left"/>
    </w:pPr>
    <w:rPr>
      <w:b/>
      <w:i w:val="0"/>
      <w:iCs w:val="0"/>
      <w:caps/>
      <w:color w:val="auto"/>
      <w:sz w:val="28"/>
      <w:szCs w:val="20"/>
    </w:rPr>
  </w:style>
  <w:style w:type="character" w:customStyle="1" w:styleId="Style1Char">
    <w:name w:val="Style1 Char"/>
    <w:basedOn w:val="SectionHeadingChar"/>
    <w:link w:val="Style1"/>
    <w:rsid w:val="004629F8"/>
    <w:rPr>
      <w:b/>
      <w:i w:val="0"/>
      <w:iCs w:val="0"/>
      <w:caps/>
      <w:smallCaps w:val="0"/>
      <w:color w:val="FF0000"/>
      <w:sz w:val="28"/>
      <w:szCs w:val="24"/>
    </w:rPr>
  </w:style>
  <w:style w:type="character" w:customStyle="1" w:styleId="SectionHeadingChar">
    <w:name w:val="Section Heading Char"/>
    <w:basedOn w:val="Heading4Char"/>
    <w:link w:val="SectionHeading"/>
    <w:rsid w:val="004629F8"/>
    <w:rPr>
      <w:b/>
      <w:i/>
      <w:iCs/>
      <w:smallCaps/>
      <w:color w:val="FF0000"/>
      <w:sz w:val="24"/>
      <w:szCs w:val="24"/>
    </w:rPr>
  </w:style>
  <w:style w:type="paragraph" w:customStyle="1" w:styleId="SectionHeading">
    <w:name w:val="Section Heading"/>
    <w:basedOn w:val="Heading4"/>
    <w:link w:val="SectionHeadingChar"/>
    <w:rsid w:val="004629F8"/>
    <w:pPr>
      <w:jc w:val="left"/>
    </w:pPr>
    <w:rPr>
      <w:b/>
      <w:i w:val="0"/>
      <w:iCs w:val="0"/>
      <w:smallCaps/>
      <w:color w:val="auto"/>
      <w:szCs w:val="20"/>
    </w:rPr>
  </w:style>
  <w:style w:type="character" w:customStyle="1" w:styleId="a">
    <w:name w:val="_"/>
    <w:basedOn w:val="DefaultParagraphFont"/>
    <w:rsid w:val="00F14C67"/>
  </w:style>
  <w:style w:type="paragraph" w:customStyle="1" w:styleId="xl26">
    <w:name w:val="xl26"/>
    <w:basedOn w:val="Normal"/>
    <w:rsid w:val="00F14C67"/>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styleId="EndnoteText">
    <w:name w:val="endnote text"/>
    <w:basedOn w:val="Normal"/>
    <w:link w:val="EndnoteTextChar"/>
    <w:semiHidden/>
    <w:rsid w:val="00F14C67"/>
    <w:rPr>
      <w:szCs w:val="20"/>
    </w:rPr>
  </w:style>
  <w:style w:type="character" w:customStyle="1" w:styleId="EndnoteTextChar">
    <w:name w:val="Endnote Text Char"/>
    <w:basedOn w:val="DefaultParagraphFont"/>
    <w:link w:val="EndnoteText"/>
    <w:semiHidden/>
    <w:rsid w:val="004629F8"/>
    <w:rPr>
      <w:sz w:val="24"/>
    </w:rPr>
  </w:style>
  <w:style w:type="paragraph" w:styleId="Title">
    <w:name w:val="Title"/>
    <w:basedOn w:val="Normal"/>
    <w:link w:val="TitleChar"/>
    <w:qFormat/>
    <w:rsid w:val="00F14C67"/>
    <w:pPr>
      <w:jc w:val="center"/>
    </w:pPr>
    <w:rPr>
      <w:b/>
      <w:sz w:val="28"/>
      <w:szCs w:val="20"/>
    </w:rPr>
  </w:style>
  <w:style w:type="character" w:customStyle="1" w:styleId="TitleChar">
    <w:name w:val="Title Char"/>
    <w:basedOn w:val="DefaultParagraphFont"/>
    <w:link w:val="Title"/>
    <w:rsid w:val="004629F8"/>
    <w:rPr>
      <w:b/>
      <w:sz w:val="28"/>
    </w:rPr>
  </w:style>
  <w:style w:type="character" w:styleId="FollowedHyperlink">
    <w:name w:val="FollowedHyperlink"/>
    <w:basedOn w:val="DefaultParagraphFont"/>
    <w:uiPriority w:val="99"/>
    <w:rsid w:val="00F14C67"/>
    <w:rPr>
      <w:color w:val="800080"/>
      <w:u w:val="single"/>
    </w:rPr>
  </w:style>
  <w:style w:type="paragraph" w:customStyle="1" w:styleId="a-bodytext">
    <w:name w:val="a-body text"/>
    <w:basedOn w:val="Normal"/>
    <w:rsid w:val="00D72AAA"/>
    <w:pPr>
      <w:widowControl w:val="0"/>
      <w:spacing w:after="240"/>
      <w:ind w:firstLine="720"/>
    </w:pPr>
  </w:style>
  <w:style w:type="paragraph" w:styleId="ListParagraph">
    <w:name w:val="List Paragraph"/>
    <w:basedOn w:val="Header"/>
    <w:uiPriority w:val="34"/>
    <w:qFormat/>
    <w:rsid w:val="00546EDB"/>
    <w:pPr>
      <w:numPr>
        <w:numId w:val="1"/>
      </w:numPr>
      <w:spacing w:before="120" w:after="120"/>
      <w:contextualSpacing/>
    </w:pPr>
    <w:rPr>
      <w:rFonts w:ascii="Times New Roman" w:hAnsi="Times New Roman"/>
      <w:sz w:val="24"/>
    </w:rPr>
  </w:style>
  <w:style w:type="table" w:styleId="TableGrid">
    <w:name w:val="Table Grid"/>
    <w:basedOn w:val="TableNormal"/>
    <w:uiPriority w:val="59"/>
    <w:rsid w:val="007F0A63"/>
    <w:pPr>
      <w:spacing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
    <w:name w:val="Style3"/>
    <w:basedOn w:val="Heading6"/>
    <w:rsid w:val="00AD7548"/>
    <w:pPr>
      <w:keepNext/>
      <w:spacing w:after="0"/>
      <w:jc w:val="center"/>
    </w:pPr>
    <w:rPr>
      <w:rFonts w:ascii="Arial" w:hAnsi="Arial" w:cs="Arial"/>
      <w:sz w:val="32"/>
      <w:szCs w:val="20"/>
    </w:rPr>
  </w:style>
  <w:style w:type="paragraph" w:styleId="HTMLPreformatted">
    <w:name w:val="HTML Preformatted"/>
    <w:basedOn w:val="Normal"/>
    <w:rsid w:val="00647F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Strong">
    <w:name w:val="Strong"/>
    <w:basedOn w:val="DefaultParagraphFont"/>
    <w:uiPriority w:val="22"/>
    <w:qFormat/>
    <w:rsid w:val="0018703E"/>
    <w:rPr>
      <w:b/>
      <w:bCs/>
    </w:rPr>
  </w:style>
  <w:style w:type="paragraph" w:customStyle="1" w:styleId="Default">
    <w:name w:val="Default"/>
    <w:rsid w:val="00686742"/>
    <w:pPr>
      <w:autoSpaceDE w:val="0"/>
      <w:autoSpaceDN w:val="0"/>
      <w:adjustRightInd w:val="0"/>
    </w:pPr>
    <w:rPr>
      <w:rFonts w:ascii="Arial" w:hAnsi="Arial" w:cs="Arial"/>
      <w:color w:val="000000"/>
      <w:sz w:val="24"/>
      <w:szCs w:val="24"/>
    </w:rPr>
  </w:style>
  <w:style w:type="character" w:customStyle="1" w:styleId="SC2218">
    <w:name w:val="SC2218"/>
    <w:rsid w:val="00EA3818"/>
    <w:rPr>
      <w:rFonts w:cs="HEIJN E+ Helvetica"/>
      <w:color w:val="000000"/>
      <w:sz w:val="22"/>
      <w:szCs w:val="22"/>
    </w:rPr>
  </w:style>
  <w:style w:type="character" w:customStyle="1" w:styleId="SC2254">
    <w:name w:val="SC2254"/>
    <w:rsid w:val="00BA0245"/>
    <w:rPr>
      <w:rFonts w:cs="HEIKO F+ Helvetica"/>
      <w:b/>
      <w:bCs/>
      <w:color w:val="000000"/>
      <w:sz w:val="30"/>
      <w:szCs w:val="30"/>
    </w:rPr>
  </w:style>
  <w:style w:type="paragraph" w:customStyle="1" w:styleId="SP102432">
    <w:name w:val="SP102432"/>
    <w:basedOn w:val="Default"/>
    <w:next w:val="Default"/>
    <w:rsid w:val="00BA0245"/>
    <w:rPr>
      <w:rFonts w:ascii="HEIKO F+ Helvetica" w:hAnsi="HEIKO F+ Helvetica" w:cs="Times New Roman"/>
      <w:color w:val="auto"/>
    </w:rPr>
  </w:style>
  <w:style w:type="character" w:customStyle="1" w:styleId="SC2203">
    <w:name w:val="SC2203"/>
    <w:rsid w:val="00BA0245"/>
    <w:rPr>
      <w:rFonts w:cs="HEIKO F+ Helvetica"/>
      <w:b/>
      <w:bCs/>
      <w:color w:val="000000"/>
      <w:sz w:val="21"/>
      <w:szCs w:val="21"/>
    </w:rPr>
  </w:style>
  <w:style w:type="paragraph" w:customStyle="1" w:styleId="Body1">
    <w:name w:val="Body 1"/>
    <w:basedOn w:val="Default"/>
    <w:next w:val="Default"/>
    <w:rsid w:val="004032B5"/>
    <w:rPr>
      <w:rFonts w:ascii="Times New Roman" w:hAnsi="Times New Roman" w:cs="Times New Roman"/>
      <w:color w:val="auto"/>
    </w:rPr>
  </w:style>
  <w:style w:type="paragraph" w:styleId="FootnoteText">
    <w:name w:val="footnote text"/>
    <w:basedOn w:val="Normal"/>
    <w:link w:val="FootnoteTextChar"/>
    <w:rsid w:val="00A95551"/>
    <w:rPr>
      <w:sz w:val="20"/>
      <w:szCs w:val="20"/>
    </w:rPr>
  </w:style>
  <w:style w:type="character" w:customStyle="1" w:styleId="FootnoteTextChar">
    <w:name w:val="Footnote Text Char"/>
    <w:basedOn w:val="DefaultParagraphFont"/>
    <w:link w:val="FootnoteText"/>
    <w:rsid w:val="004629F8"/>
  </w:style>
  <w:style w:type="paragraph" w:styleId="List">
    <w:name w:val="List"/>
    <w:basedOn w:val="Normal"/>
    <w:rsid w:val="004D7ADB"/>
    <w:pPr>
      <w:ind w:left="360" w:hanging="360"/>
    </w:pPr>
    <w:rPr>
      <w:rFonts w:ascii="Courier" w:hAnsi="Courier"/>
      <w:szCs w:val="20"/>
    </w:rPr>
  </w:style>
  <w:style w:type="paragraph" w:styleId="ListContinue">
    <w:name w:val="List Continue"/>
    <w:basedOn w:val="Normal"/>
    <w:rsid w:val="004D7ADB"/>
    <w:pPr>
      <w:spacing w:after="120"/>
      <w:ind w:left="360"/>
    </w:pPr>
    <w:rPr>
      <w:rFonts w:ascii="Courier" w:hAnsi="Courier"/>
      <w:szCs w:val="20"/>
    </w:rPr>
  </w:style>
  <w:style w:type="paragraph" w:customStyle="1" w:styleId="TABLE1">
    <w:name w:val="TABLE1"/>
    <w:basedOn w:val="Normal"/>
    <w:rsid w:val="004D7ADB"/>
    <w:pPr>
      <w:spacing w:before="120" w:after="120"/>
      <w:ind w:left="1440" w:hanging="1440"/>
    </w:pPr>
    <w:rPr>
      <w:rFonts w:ascii="Arial" w:hAnsi="Arial"/>
      <w:b/>
      <w:sz w:val="22"/>
      <w:szCs w:val="20"/>
    </w:rPr>
  </w:style>
  <w:style w:type="paragraph" w:customStyle="1" w:styleId="TOC10">
    <w:name w:val="TOC1"/>
    <w:basedOn w:val="TOC1"/>
    <w:rsid w:val="004D7ADB"/>
    <w:pPr>
      <w:tabs>
        <w:tab w:val="left" w:pos="1080"/>
      </w:tabs>
      <w:spacing w:before="120" w:after="120"/>
      <w:ind w:left="1080" w:hanging="1080"/>
    </w:pPr>
    <w:rPr>
      <w:rFonts w:ascii="Arial" w:hAnsi="Arial"/>
      <w:b w:val="0"/>
      <w:caps/>
      <w:sz w:val="20"/>
    </w:rPr>
  </w:style>
  <w:style w:type="paragraph" w:customStyle="1" w:styleId="TOCnew">
    <w:name w:val="TOCnew"/>
    <w:basedOn w:val="TOC1"/>
    <w:rsid w:val="004D7ADB"/>
    <w:pPr>
      <w:tabs>
        <w:tab w:val="left" w:pos="1080"/>
      </w:tabs>
      <w:spacing w:before="120" w:after="120"/>
      <w:ind w:left="1080" w:hanging="1080"/>
    </w:pPr>
    <w:rPr>
      <w:rFonts w:ascii="Arial" w:hAnsi="Arial"/>
      <w:caps/>
      <w:sz w:val="20"/>
    </w:rPr>
  </w:style>
  <w:style w:type="paragraph" w:customStyle="1" w:styleId="bodytextindent4">
    <w:name w:val="body text indent 4"/>
    <w:basedOn w:val="BodyTextIndent3"/>
    <w:rsid w:val="004D7ADB"/>
    <w:pPr>
      <w:tabs>
        <w:tab w:val="left" w:pos="2520"/>
        <w:tab w:val="left" w:pos="2880"/>
      </w:tabs>
      <w:spacing w:after="240"/>
      <w:ind w:left="2880" w:hanging="360"/>
      <w:jc w:val="both"/>
    </w:pPr>
    <w:rPr>
      <w:rFonts w:ascii="Arial" w:hAnsi="Arial"/>
      <w:iCs/>
    </w:rPr>
  </w:style>
  <w:style w:type="character" w:customStyle="1" w:styleId="EquationCaption">
    <w:name w:val="_Equation Caption"/>
    <w:rsid w:val="004D7ADB"/>
  </w:style>
  <w:style w:type="paragraph" w:styleId="PlainText">
    <w:name w:val="Plain Text"/>
    <w:basedOn w:val="Normal"/>
    <w:link w:val="PlainTextChar"/>
    <w:rsid w:val="004D7ADB"/>
    <w:rPr>
      <w:rFonts w:ascii="Courier New" w:hAnsi="Courier New"/>
      <w:sz w:val="20"/>
      <w:szCs w:val="20"/>
    </w:rPr>
  </w:style>
  <w:style w:type="character" w:customStyle="1" w:styleId="PlainTextChar">
    <w:name w:val="Plain Text Char"/>
    <w:link w:val="PlainText"/>
    <w:rsid w:val="009C0F77"/>
    <w:rPr>
      <w:rFonts w:ascii="Courier New" w:hAnsi="Courier New"/>
    </w:rPr>
  </w:style>
  <w:style w:type="paragraph" w:customStyle="1" w:styleId="head2upd">
    <w:name w:val="head 2 upd"/>
    <w:basedOn w:val="BodyText"/>
    <w:rsid w:val="004D7ADB"/>
    <w:pPr>
      <w:tabs>
        <w:tab w:val="clear" w:pos="720"/>
      </w:tabs>
      <w:ind w:right="-720"/>
      <w:outlineLvl w:val="9"/>
    </w:pPr>
    <w:rPr>
      <w:rFonts w:ascii="Arial" w:hAnsi="Arial" w:cs="Arial"/>
      <w:b/>
      <w:bCs/>
      <w:i/>
      <w:sz w:val="24"/>
    </w:rPr>
  </w:style>
  <w:style w:type="paragraph" w:styleId="MessageHeader">
    <w:name w:val="Message Header"/>
    <w:basedOn w:val="BodyText"/>
    <w:rsid w:val="009824F5"/>
    <w:pPr>
      <w:keepLines/>
      <w:tabs>
        <w:tab w:val="clear" w:pos="720"/>
      </w:tabs>
      <w:spacing w:line="415" w:lineRule="atLeast"/>
      <w:ind w:left="1560" w:right="-360" w:hanging="720"/>
      <w:outlineLvl w:val="9"/>
    </w:pPr>
    <w:rPr>
      <w:rFonts w:ascii="Times New Roman" w:hAnsi="Times New Roman"/>
      <w:sz w:val="20"/>
      <w:szCs w:val="20"/>
    </w:rPr>
  </w:style>
  <w:style w:type="character" w:customStyle="1" w:styleId="MessageHeaderLabel">
    <w:name w:val="Message Header Label"/>
    <w:rsid w:val="009824F5"/>
    <w:rPr>
      <w:rFonts w:ascii="Arial" w:hAnsi="Arial"/>
      <w:b/>
      <w:spacing w:val="-4"/>
      <w:sz w:val="18"/>
      <w:vertAlign w:val="baseline"/>
    </w:rPr>
  </w:style>
  <w:style w:type="paragraph" w:styleId="TOCHeading">
    <w:name w:val="TOC Heading"/>
    <w:basedOn w:val="Heading1"/>
    <w:next w:val="Normal"/>
    <w:uiPriority w:val="39"/>
    <w:unhideWhenUsed/>
    <w:qFormat/>
    <w:rsid w:val="00D64762"/>
    <w:pPr>
      <w:keepLines/>
      <w:spacing w:before="480" w:line="276" w:lineRule="auto"/>
      <w:jc w:val="left"/>
      <w:outlineLvl w:val="9"/>
    </w:pPr>
    <w:rPr>
      <w:rFonts w:ascii="Cambria" w:hAnsi="Cambria"/>
      <w:color w:val="365F91"/>
      <w:sz w:val="28"/>
      <w:szCs w:val="28"/>
    </w:rPr>
  </w:style>
  <w:style w:type="paragraph" w:styleId="TOC2">
    <w:name w:val="toc 2"/>
    <w:basedOn w:val="Normal"/>
    <w:next w:val="Normal"/>
    <w:autoRedefine/>
    <w:uiPriority w:val="39"/>
    <w:unhideWhenUsed/>
    <w:qFormat/>
    <w:rsid w:val="00185AC0"/>
    <w:pPr>
      <w:tabs>
        <w:tab w:val="right" w:leader="dot" w:pos="9360"/>
      </w:tabs>
      <w:spacing w:after="100" w:line="276" w:lineRule="auto"/>
      <w:ind w:left="216"/>
    </w:pPr>
    <w:rPr>
      <w:szCs w:val="22"/>
    </w:rPr>
  </w:style>
  <w:style w:type="paragraph" w:styleId="TOC3">
    <w:name w:val="toc 3"/>
    <w:basedOn w:val="Normal"/>
    <w:next w:val="Normal"/>
    <w:autoRedefine/>
    <w:uiPriority w:val="39"/>
    <w:unhideWhenUsed/>
    <w:qFormat/>
    <w:rsid w:val="004A282F"/>
    <w:pPr>
      <w:spacing w:after="100" w:line="276" w:lineRule="auto"/>
      <w:ind w:left="440"/>
    </w:pPr>
    <w:rPr>
      <w:szCs w:val="22"/>
    </w:rPr>
  </w:style>
  <w:style w:type="paragraph" w:customStyle="1" w:styleId="SAPHeading">
    <w:name w:val="SAP_Heading"/>
    <w:basedOn w:val="Normal"/>
    <w:rsid w:val="00565E57"/>
    <w:rPr>
      <w:rFonts w:cs="Arial"/>
      <w:b/>
      <w:szCs w:val="20"/>
    </w:rPr>
  </w:style>
  <w:style w:type="paragraph" w:customStyle="1" w:styleId="Figure">
    <w:name w:val="Figure"/>
    <w:basedOn w:val="Normal"/>
    <w:link w:val="FigureChar"/>
    <w:rsid w:val="00565E57"/>
    <w:rPr>
      <w:rFonts w:ascii="Arial" w:hAnsi="Arial"/>
      <w:sz w:val="20"/>
      <w:szCs w:val="20"/>
    </w:rPr>
  </w:style>
  <w:style w:type="character" w:customStyle="1" w:styleId="FigureChar">
    <w:name w:val="Figure Char"/>
    <w:basedOn w:val="DefaultParagraphFont"/>
    <w:link w:val="Figure"/>
    <w:rsid w:val="00565E57"/>
    <w:rPr>
      <w:rFonts w:ascii="Arial" w:hAnsi="Arial"/>
    </w:rPr>
  </w:style>
  <w:style w:type="paragraph" w:customStyle="1" w:styleId="Segment">
    <w:name w:val="Segment"/>
    <w:basedOn w:val="Heading1"/>
    <w:next w:val="Normal"/>
    <w:autoRedefine/>
    <w:rsid w:val="00565E57"/>
    <w:pPr>
      <w:spacing w:before="240" w:after="60"/>
      <w:jc w:val="left"/>
    </w:pPr>
    <w:rPr>
      <w:rFonts w:ascii="Arial" w:hAnsi="Arial" w:cs="Arial"/>
      <w:b w:val="0"/>
      <w:color w:val="0000FF"/>
      <w:kern w:val="32"/>
      <w:sz w:val="40"/>
      <w:szCs w:val="32"/>
    </w:rPr>
  </w:style>
  <w:style w:type="paragraph" w:styleId="BalloonText">
    <w:name w:val="Balloon Text"/>
    <w:basedOn w:val="Normal"/>
    <w:link w:val="BalloonTextChar"/>
    <w:uiPriority w:val="99"/>
    <w:rsid w:val="004629F8"/>
    <w:rPr>
      <w:rFonts w:ascii="Tahoma" w:hAnsi="Tahoma" w:cs="Tahoma"/>
      <w:sz w:val="16"/>
      <w:szCs w:val="16"/>
    </w:rPr>
  </w:style>
  <w:style w:type="character" w:customStyle="1" w:styleId="BalloonTextChar">
    <w:name w:val="Balloon Text Char"/>
    <w:basedOn w:val="DefaultParagraphFont"/>
    <w:link w:val="BalloonText"/>
    <w:uiPriority w:val="99"/>
    <w:rsid w:val="004629F8"/>
    <w:rPr>
      <w:rFonts w:ascii="Tahoma" w:hAnsi="Tahoma" w:cs="Tahoma"/>
      <w:sz w:val="16"/>
      <w:szCs w:val="16"/>
    </w:rPr>
  </w:style>
  <w:style w:type="paragraph" w:customStyle="1" w:styleId="Table">
    <w:name w:val="Table"/>
    <w:basedOn w:val="Figure"/>
    <w:link w:val="TableChar"/>
    <w:rsid w:val="004629F8"/>
  </w:style>
  <w:style w:type="character" w:customStyle="1" w:styleId="TableChar">
    <w:name w:val="Table Char"/>
    <w:basedOn w:val="FigureChar"/>
    <w:link w:val="Table"/>
    <w:rsid w:val="004629F8"/>
    <w:rPr>
      <w:rFonts w:ascii="Arial" w:hAnsi="Arial"/>
    </w:rPr>
  </w:style>
  <w:style w:type="paragraph" w:customStyle="1" w:styleId="SAPsections">
    <w:name w:val="SAP_sections"/>
    <w:basedOn w:val="SectionHeading"/>
    <w:link w:val="SAPsectionsChar"/>
    <w:qFormat/>
    <w:rsid w:val="004629F8"/>
    <w:rPr>
      <w:rFonts w:cs="Arial"/>
      <w:smallCaps w:val="0"/>
      <w:u w:val="single"/>
    </w:rPr>
  </w:style>
  <w:style w:type="character" w:customStyle="1" w:styleId="SAPsectionsChar">
    <w:name w:val="SAP_sections Char"/>
    <w:basedOn w:val="SectionHeadingChar"/>
    <w:link w:val="SAPsections"/>
    <w:rsid w:val="004629F8"/>
    <w:rPr>
      <w:rFonts w:cs="Arial"/>
      <w:b/>
      <w:i/>
      <w:iCs/>
      <w:smallCaps/>
      <w:color w:val="FF0000"/>
      <w:sz w:val="24"/>
      <w:szCs w:val="24"/>
      <w:u w:val="single"/>
    </w:rPr>
  </w:style>
  <w:style w:type="character" w:styleId="FootnoteReference">
    <w:name w:val="footnote reference"/>
    <w:basedOn w:val="DefaultParagraphFont"/>
    <w:rsid w:val="004629F8"/>
    <w:rPr>
      <w:vertAlign w:val="superscript"/>
    </w:rPr>
  </w:style>
  <w:style w:type="paragraph" w:styleId="CommentSubject">
    <w:name w:val="annotation subject"/>
    <w:basedOn w:val="CommentText"/>
    <w:next w:val="CommentText"/>
    <w:link w:val="CommentSubjectChar"/>
    <w:semiHidden/>
    <w:unhideWhenUsed/>
    <w:rsid w:val="00B224F3"/>
    <w:rPr>
      <w:rFonts w:ascii="Times New Roman" w:hAnsi="Times New Roman"/>
      <w:b/>
      <w:bCs/>
    </w:rPr>
  </w:style>
  <w:style w:type="character" w:customStyle="1" w:styleId="CommentSubjectChar">
    <w:name w:val="Comment Subject Char"/>
    <w:basedOn w:val="CommentTextChar"/>
    <w:link w:val="CommentSubject"/>
    <w:semiHidden/>
    <w:rsid w:val="00B224F3"/>
    <w:rPr>
      <w:rFonts w:ascii="CG Times" w:hAnsi="CG Times"/>
      <w:b/>
      <w:bCs/>
    </w:rPr>
  </w:style>
  <w:style w:type="character" w:customStyle="1" w:styleId="UnresolvedMention1">
    <w:name w:val="Unresolved Mention1"/>
    <w:basedOn w:val="DefaultParagraphFont"/>
    <w:uiPriority w:val="99"/>
    <w:semiHidden/>
    <w:unhideWhenUsed/>
    <w:rsid w:val="00845B40"/>
    <w:rPr>
      <w:color w:val="605E5C"/>
      <w:shd w:val="clear" w:color="auto" w:fill="E1DFDD"/>
    </w:rPr>
  </w:style>
  <w:style w:type="paragraph" w:customStyle="1" w:styleId="xl20">
    <w:name w:val="xl20"/>
    <w:basedOn w:val="Normal"/>
    <w:rsid w:val="00F237B6"/>
    <w:pPr>
      <w:spacing w:before="100" w:beforeAutospacing="1" w:after="100" w:afterAutospacing="1"/>
      <w:jc w:val="center"/>
    </w:pPr>
    <w:rPr>
      <w:rFonts w:ascii="Arial" w:eastAsia="Arial Unicode MS" w:hAnsi="Arial" w:cs="Arial"/>
      <w:sz w:val="20"/>
      <w:szCs w:val="20"/>
    </w:rPr>
  </w:style>
  <w:style w:type="paragraph" w:styleId="NoSpacing">
    <w:name w:val="No Spacing"/>
    <w:uiPriority w:val="1"/>
    <w:qFormat/>
    <w:rsid w:val="007F2A2D"/>
    <w:rPr>
      <w:sz w:val="24"/>
      <w:szCs w:val="24"/>
    </w:rPr>
  </w:style>
  <w:style w:type="paragraph" w:customStyle="1" w:styleId="Normal-FranklinGothic">
    <w:name w:val="Normal-FranklinGothic"/>
    <w:basedOn w:val="Body1"/>
    <w:qFormat/>
    <w:rsid w:val="00721978"/>
    <w:rPr>
      <w:rFonts w:ascii="Franklin Gothic Book" w:hAnsi="Franklin Gothic Book"/>
      <w:lang w:val="en"/>
    </w:rPr>
  </w:style>
  <w:style w:type="paragraph" w:customStyle="1" w:styleId="NormalTable">
    <w:name w:val="NormalTable"/>
    <w:basedOn w:val="BodyText"/>
    <w:link w:val="NormalTableChar"/>
    <w:qFormat/>
    <w:rsid w:val="002C7DCF"/>
    <w:rPr>
      <w:rFonts w:ascii="Franklin Gothic Book" w:hAnsi="Franklin Gothic Book" w:cstheme="minorHAnsi"/>
      <w:sz w:val="20"/>
      <w:szCs w:val="20"/>
    </w:rPr>
  </w:style>
  <w:style w:type="character" w:customStyle="1" w:styleId="NormalTableChar">
    <w:name w:val="NormalTable Char"/>
    <w:basedOn w:val="BodyTextChar"/>
    <w:link w:val="NormalTable"/>
    <w:rsid w:val="002C7DCF"/>
    <w:rPr>
      <w:rFonts w:ascii="Franklin Gothic Book" w:hAnsi="Franklin Gothic Book" w:cstheme="minorHAnsi"/>
      <w:sz w:val="22"/>
      <w:szCs w:val="24"/>
    </w:rPr>
  </w:style>
  <w:style w:type="character" w:styleId="SubtleEmphasis">
    <w:name w:val="Subtle Emphasis"/>
    <w:basedOn w:val="DefaultParagraphFont"/>
    <w:uiPriority w:val="19"/>
    <w:qFormat/>
    <w:rsid w:val="001155F9"/>
    <w:rPr>
      <w:i/>
      <w:iCs/>
      <w:color w:val="404040" w:themeColor="text1" w:themeTint="BF"/>
    </w:rPr>
  </w:style>
  <w:style w:type="paragraph" w:styleId="TableofFigures">
    <w:name w:val="table of figures"/>
    <w:basedOn w:val="Normal"/>
    <w:next w:val="Normal"/>
    <w:uiPriority w:val="99"/>
    <w:unhideWhenUsed/>
    <w:rsid w:val="002766DE"/>
  </w:style>
  <w:style w:type="character" w:styleId="PlaceholderText">
    <w:name w:val="Placeholder Text"/>
    <w:basedOn w:val="DefaultParagraphFont"/>
    <w:uiPriority w:val="99"/>
    <w:semiHidden/>
    <w:rsid w:val="004646CE"/>
  </w:style>
  <w:style w:type="character" w:styleId="UnresolvedMention">
    <w:name w:val="Unresolved Mention"/>
    <w:basedOn w:val="DefaultParagraphFont"/>
    <w:uiPriority w:val="99"/>
    <w:semiHidden/>
    <w:unhideWhenUsed/>
    <w:rsid w:val="00D55F79"/>
    <w:rPr>
      <w:color w:val="605E5C"/>
      <w:shd w:val="clear" w:color="auto" w:fill="E1DFDD"/>
    </w:rPr>
  </w:style>
  <w:style w:type="character" w:customStyle="1" w:styleId="Heading6Char">
    <w:name w:val="Heading 6 Char"/>
    <w:basedOn w:val="DefaultParagraphFont"/>
    <w:link w:val="Heading6"/>
    <w:rsid w:val="00860400"/>
    <w:rPr>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34692">
      <w:bodyDiv w:val="1"/>
      <w:marLeft w:val="0"/>
      <w:marRight w:val="0"/>
      <w:marTop w:val="0"/>
      <w:marBottom w:val="0"/>
      <w:divBdr>
        <w:top w:val="none" w:sz="0" w:space="0" w:color="auto"/>
        <w:left w:val="none" w:sz="0" w:space="0" w:color="auto"/>
        <w:bottom w:val="none" w:sz="0" w:space="0" w:color="auto"/>
        <w:right w:val="none" w:sz="0" w:space="0" w:color="auto"/>
      </w:divBdr>
    </w:div>
    <w:div w:id="7413976">
      <w:bodyDiv w:val="1"/>
      <w:marLeft w:val="0"/>
      <w:marRight w:val="0"/>
      <w:marTop w:val="0"/>
      <w:marBottom w:val="0"/>
      <w:divBdr>
        <w:top w:val="none" w:sz="0" w:space="0" w:color="auto"/>
        <w:left w:val="none" w:sz="0" w:space="0" w:color="auto"/>
        <w:bottom w:val="none" w:sz="0" w:space="0" w:color="auto"/>
        <w:right w:val="none" w:sz="0" w:space="0" w:color="auto"/>
      </w:divBdr>
    </w:div>
    <w:div w:id="11735103">
      <w:bodyDiv w:val="1"/>
      <w:marLeft w:val="0"/>
      <w:marRight w:val="0"/>
      <w:marTop w:val="0"/>
      <w:marBottom w:val="0"/>
      <w:divBdr>
        <w:top w:val="none" w:sz="0" w:space="0" w:color="auto"/>
        <w:left w:val="none" w:sz="0" w:space="0" w:color="auto"/>
        <w:bottom w:val="none" w:sz="0" w:space="0" w:color="auto"/>
        <w:right w:val="none" w:sz="0" w:space="0" w:color="auto"/>
      </w:divBdr>
    </w:div>
    <w:div w:id="182862859">
      <w:bodyDiv w:val="1"/>
      <w:marLeft w:val="0"/>
      <w:marRight w:val="0"/>
      <w:marTop w:val="0"/>
      <w:marBottom w:val="0"/>
      <w:divBdr>
        <w:top w:val="none" w:sz="0" w:space="0" w:color="auto"/>
        <w:left w:val="none" w:sz="0" w:space="0" w:color="auto"/>
        <w:bottom w:val="none" w:sz="0" w:space="0" w:color="auto"/>
        <w:right w:val="none" w:sz="0" w:space="0" w:color="auto"/>
      </w:divBdr>
      <w:divsChild>
        <w:div w:id="430971012">
          <w:marLeft w:val="0"/>
          <w:marRight w:val="0"/>
          <w:marTop w:val="0"/>
          <w:marBottom w:val="0"/>
          <w:divBdr>
            <w:top w:val="none" w:sz="0" w:space="0" w:color="auto"/>
            <w:left w:val="none" w:sz="0" w:space="0" w:color="auto"/>
            <w:bottom w:val="none" w:sz="0" w:space="0" w:color="auto"/>
            <w:right w:val="none" w:sz="0" w:space="0" w:color="auto"/>
          </w:divBdr>
        </w:div>
        <w:div w:id="512379705">
          <w:marLeft w:val="0"/>
          <w:marRight w:val="0"/>
          <w:marTop w:val="0"/>
          <w:marBottom w:val="0"/>
          <w:divBdr>
            <w:top w:val="none" w:sz="0" w:space="0" w:color="auto"/>
            <w:left w:val="none" w:sz="0" w:space="0" w:color="auto"/>
            <w:bottom w:val="none" w:sz="0" w:space="0" w:color="auto"/>
            <w:right w:val="none" w:sz="0" w:space="0" w:color="auto"/>
          </w:divBdr>
        </w:div>
        <w:div w:id="2060782159">
          <w:marLeft w:val="0"/>
          <w:marRight w:val="0"/>
          <w:marTop w:val="0"/>
          <w:marBottom w:val="0"/>
          <w:divBdr>
            <w:top w:val="none" w:sz="0" w:space="0" w:color="auto"/>
            <w:left w:val="none" w:sz="0" w:space="0" w:color="auto"/>
            <w:bottom w:val="none" w:sz="0" w:space="0" w:color="auto"/>
            <w:right w:val="none" w:sz="0" w:space="0" w:color="auto"/>
          </w:divBdr>
        </w:div>
      </w:divsChild>
    </w:div>
    <w:div w:id="193811342">
      <w:bodyDiv w:val="1"/>
      <w:marLeft w:val="0"/>
      <w:marRight w:val="0"/>
      <w:marTop w:val="0"/>
      <w:marBottom w:val="0"/>
      <w:divBdr>
        <w:top w:val="none" w:sz="0" w:space="0" w:color="auto"/>
        <w:left w:val="none" w:sz="0" w:space="0" w:color="auto"/>
        <w:bottom w:val="none" w:sz="0" w:space="0" w:color="auto"/>
        <w:right w:val="none" w:sz="0" w:space="0" w:color="auto"/>
      </w:divBdr>
      <w:divsChild>
        <w:div w:id="381491068">
          <w:marLeft w:val="0"/>
          <w:marRight w:val="0"/>
          <w:marTop w:val="0"/>
          <w:marBottom w:val="0"/>
          <w:divBdr>
            <w:top w:val="none" w:sz="0" w:space="0" w:color="auto"/>
            <w:left w:val="none" w:sz="0" w:space="0" w:color="auto"/>
            <w:bottom w:val="none" w:sz="0" w:space="0" w:color="auto"/>
            <w:right w:val="none" w:sz="0" w:space="0" w:color="auto"/>
          </w:divBdr>
        </w:div>
        <w:div w:id="1454641600">
          <w:marLeft w:val="0"/>
          <w:marRight w:val="0"/>
          <w:marTop w:val="0"/>
          <w:marBottom w:val="0"/>
          <w:divBdr>
            <w:top w:val="none" w:sz="0" w:space="0" w:color="auto"/>
            <w:left w:val="none" w:sz="0" w:space="0" w:color="auto"/>
            <w:bottom w:val="none" w:sz="0" w:space="0" w:color="auto"/>
            <w:right w:val="none" w:sz="0" w:space="0" w:color="auto"/>
          </w:divBdr>
          <w:divsChild>
            <w:div w:id="1442604365">
              <w:marLeft w:val="0"/>
              <w:marRight w:val="0"/>
              <w:marTop w:val="0"/>
              <w:marBottom w:val="0"/>
              <w:divBdr>
                <w:top w:val="none" w:sz="0" w:space="0" w:color="auto"/>
                <w:left w:val="none" w:sz="0" w:space="0" w:color="auto"/>
                <w:bottom w:val="none" w:sz="0" w:space="0" w:color="auto"/>
                <w:right w:val="none" w:sz="0" w:space="0" w:color="auto"/>
              </w:divBdr>
            </w:div>
            <w:div w:id="1618443109">
              <w:marLeft w:val="0"/>
              <w:marRight w:val="0"/>
              <w:marTop w:val="0"/>
              <w:marBottom w:val="0"/>
              <w:divBdr>
                <w:top w:val="none" w:sz="0" w:space="0" w:color="auto"/>
                <w:left w:val="none" w:sz="0" w:space="0" w:color="auto"/>
                <w:bottom w:val="none" w:sz="0" w:space="0" w:color="auto"/>
                <w:right w:val="none" w:sz="0" w:space="0" w:color="auto"/>
              </w:divBdr>
            </w:div>
          </w:divsChild>
        </w:div>
        <w:div w:id="1998877937">
          <w:marLeft w:val="0"/>
          <w:marRight w:val="0"/>
          <w:marTop w:val="0"/>
          <w:marBottom w:val="0"/>
          <w:divBdr>
            <w:top w:val="none" w:sz="0" w:space="0" w:color="auto"/>
            <w:left w:val="none" w:sz="0" w:space="0" w:color="auto"/>
            <w:bottom w:val="none" w:sz="0" w:space="0" w:color="auto"/>
            <w:right w:val="none" w:sz="0" w:space="0" w:color="auto"/>
          </w:divBdr>
        </w:div>
      </w:divsChild>
    </w:div>
    <w:div w:id="294261449">
      <w:bodyDiv w:val="1"/>
      <w:marLeft w:val="0"/>
      <w:marRight w:val="0"/>
      <w:marTop w:val="0"/>
      <w:marBottom w:val="0"/>
      <w:divBdr>
        <w:top w:val="none" w:sz="0" w:space="0" w:color="auto"/>
        <w:left w:val="none" w:sz="0" w:space="0" w:color="auto"/>
        <w:bottom w:val="none" w:sz="0" w:space="0" w:color="auto"/>
        <w:right w:val="none" w:sz="0" w:space="0" w:color="auto"/>
      </w:divBdr>
    </w:div>
    <w:div w:id="321395135">
      <w:bodyDiv w:val="1"/>
      <w:marLeft w:val="0"/>
      <w:marRight w:val="0"/>
      <w:marTop w:val="0"/>
      <w:marBottom w:val="0"/>
      <w:divBdr>
        <w:top w:val="none" w:sz="0" w:space="0" w:color="auto"/>
        <w:left w:val="none" w:sz="0" w:space="0" w:color="auto"/>
        <w:bottom w:val="none" w:sz="0" w:space="0" w:color="auto"/>
        <w:right w:val="none" w:sz="0" w:space="0" w:color="auto"/>
      </w:divBdr>
    </w:div>
    <w:div w:id="327752791">
      <w:bodyDiv w:val="1"/>
      <w:marLeft w:val="0"/>
      <w:marRight w:val="0"/>
      <w:marTop w:val="0"/>
      <w:marBottom w:val="0"/>
      <w:divBdr>
        <w:top w:val="none" w:sz="0" w:space="0" w:color="auto"/>
        <w:left w:val="none" w:sz="0" w:space="0" w:color="auto"/>
        <w:bottom w:val="none" w:sz="0" w:space="0" w:color="auto"/>
        <w:right w:val="none" w:sz="0" w:space="0" w:color="auto"/>
      </w:divBdr>
    </w:div>
    <w:div w:id="340812849">
      <w:bodyDiv w:val="1"/>
      <w:marLeft w:val="0"/>
      <w:marRight w:val="0"/>
      <w:marTop w:val="0"/>
      <w:marBottom w:val="0"/>
      <w:divBdr>
        <w:top w:val="none" w:sz="0" w:space="0" w:color="auto"/>
        <w:left w:val="none" w:sz="0" w:space="0" w:color="auto"/>
        <w:bottom w:val="none" w:sz="0" w:space="0" w:color="auto"/>
        <w:right w:val="none" w:sz="0" w:space="0" w:color="auto"/>
      </w:divBdr>
    </w:div>
    <w:div w:id="361825857">
      <w:bodyDiv w:val="1"/>
      <w:marLeft w:val="0"/>
      <w:marRight w:val="5"/>
      <w:marTop w:val="0"/>
      <w:marBottom w:val="600"/>
      <w:divBdr>
        <w:top w:val="none" w:sz="0" w:space="0" w:color="auto"/>
        <w:left w:val="none" w:sz="0" w:space="0" w:color="auto"/>
        <w:bottom w:val="none" w:sz="0" w:space="0" w:color="auto"/>
        <w:right w:val="none" w:sz="0" w:space="0" w:color="auto"/>
      </w:divBdr>
      <w:divsChild>
        <w:div w:id="1493911164">
          <w:marLeft w:val="2265"/>
          <w:marRight w:val="0"/>
          <w:marTop w:val="450"/>
          <w:marBottom w:val="300"/>
          <w:divBdr>
            <w:top w:val="none" w:sz="0" w:space="0" w:color="auto"/>
            <w:left w:val="none" w:sz="0" w:space="0" w:color="auto"/>
            <w:bottom w:val="none" w:sz="0" w:space="0" w:color="auto"/>
            <w:right w:val="none" w:sz="0" w:space="0" w:color="auto"/>
          </w:divBdr>
        </w:div>
      </w:divsChild>
    </w:div>
    <w:div w:id="444544342">
      <w:bodyDiv w:val="1"/>
      <w:marLeft w:val="0"/>
      <w:marRight w:val="0"/>
      <w:marTop w:val="0"/>
      <w:marBottom w:val="0"/>
      <w:divBdr>
        <w:top w:val="none" w:sz="0" w:space="0" w:color="auto"/>
        <w:left w:val="none" w:sz="0" w:space="0" w:color="auto"/>
        <w:bottom w:val="none" w:sz="0" w:space="0" w:color="auto"/>
        <w:right w:val="none" w:sz="0" w:space="0" w:color="auto"/>
      </w:divBdr>
    </w:div>
    <w:div w:id="458886283">
      <w:bodyDiv w:val="1"/>
      <w:marLeft w:val="0"/>
      <w:marRight w:val="0"/>
      <w:marTop w:val="0"/>
      <w:marBottom w:val="0"/>
      <w:divBdr>
        <w:top w:val="none" w:sz="0" w:space="0" w:color="auto"/>
        <w:left w:val="none" w:sz="0" w:space="0" w:color="auto"/>
        <w:bottom w:val="none" w:sz="0" w:space="0" w:color="auto"/>
        <w:right w:val="none" w:sz="0" w:space="0" w:color="auto"/>
      </w:divBdr>
    </w:div>
    <w:div w:id="521670602">
      <w:bodyDiv w:val="1"/>
      <w:marLeft w:val="0"/>
      <w:marRight w:val="0"/>
      <w:marTop w:val="0"/>
      <w:marBottom w:val="0"/>
      <w:divBdr>
        <w:top w:val="none" w:sz="0" w:space="0" w:color="auto"/>
        <w:left w:val="none" w:sz="0" w:space="0" w:color="auto"/>
        <w:bottom w:val="none" w:sz="0" w:space="0" w:color="auto"/>
        <w:right w:val="none" w:sz="0" w:space="0" w:color="auto"/>
      </w:divBdr>
    </w:div>
    <w:div w:id="573861417">
      <w:bodyDiv w:val="1"/>
      <w:marLeft w:val="0"/>
      <w:marRight w:val="0"/>
      <w:marTop w:val="0"/>
      <w:marBottom w:val="0"/>
      <w:divBdr>
        <w:top w:val="none" w:sz="0" w:space="0" w:color="auto"/>
        <w:left w:val="none" w:sz="0" w:space="0" w:color="auto"/>
        <w:bottom w:val="none" w:sz="0" w:space="0" w:color="auto"/>
        <w:right w:val="none" w:sz="0" w:space="0" w:color="auto"/>
      </w:divBdr>
    </w:div>
    <w:div w:id="586109438">
      <w:bodyDiv w:val="1"/>
      <w:marLeft w:val="0"/>
      <w:marRight w:val="0"/>
      <w:marTop w:val="0"/>
      <w:marBottom w:val="0"/>
      <w:divBdr>
        <w:top w:val="none" w:sz="0" w:space="0" w:color="auto"/>
        <w:left w:val="none" w:sz="0" w:space="0" w:color="auto"/>
        <w:bottom w:val="none" w:sz="0" w:space="0" w:color="auto"/>
        <w:right w:val="none" w:sz="0" w:space="0" w:color="auto"/>
      </w:divBdr>
    </w:div>
    <w:div w:id="628054177">
      <w:bodyDiv w:val="1"/>
      <w:marLeft w:val="0"/>
      <w:marRight w:val="0"/>
      <w:marTop w:val="0"/>
      <w:marBottom w:val="0"/>
      <w:divBdr>
        <w:top w:val="none" w:sz="0" w:space="0" w:color="auto"/>
        <w:left w:val="none" w:sz="0" w:space="0" w:color="auto"/>
        <w:bottom w:val="none" w:sz="0" w:space="0" w:color="auto"/>
        <w:right w:val="none" w:sz="0" w:space="0" w:color="auto"/>
      </w:divBdr>
    </w:div>
    <w:div w:id="670564433">
      <w:bodyDiv w:val="1"/>
      <w:marLeft w:val="0"/>
      <w:marRight w:val="0"/>
      <w:marTop w:val="0"/>
      <w:marBottom w:val="0"/>
      <w:divBdr>
        <w:top w:val="none" w:sz="0" w:space="0" w:color="auto"/>
        <w:left w:val="none" w:sz="0" w:space="0" w:color="auto"/>
        <w:bottom w:val="none" w:sz="0" w:space="0" w:color="auto"/>
        <w:right w:val="none" w:sz="0" w:space="0" w:color="auto"/>
      </w:divBdr>
      <w:divsChild>
        <w:div w:id="1903446169">
          <w:marLeft w:val="0"/>
          <w:marRight w:val="0"/>
          <w:marTop w:val="0"/>
          <w:marBottom w:val="0"/>
          <w:divBdr>
            <w:top w:val="none" w:sz="0" w:space="0" w:color="auto"/>
            <w:left w:val="none" w:sz="0" w:space="0" w:color="auto"/>
            <w:bottom w:val="none" w:sz="0" w:space="0" w:color="auto"/>
            <w:right w:val="none" w:sz="0" w:space="0" w:color="auto"/>
          </w:divBdr>
          <w:divsChild>
            <w:div w:id="1763574036">
              <w:marLeft w:val="0"/>
              <w:marRight w:val="0"/>
              <w:marTop w:val="0"/>
              <w:marBottom w:val="0"/>
              <w:divBdr>
                <w:top w:val="none" w:sz="0" w:space="0" w:color="auto"/>
                <w:left w:val="none" w:sz="0" w:space="0" w:color="auto"/>
                <w:bottom w:val="none" w:sz="0" w:space="0" w:color="auto"/>
                <w:right w:val="none" w:sz="0" w:space="0" w:color="auto"/>
              </w:divBdr>
              <w:divsChild>
                <w:div w:id="1911184887">
                  <w:marLeft w:val="0"/>
                  <w:marRight w:val="0"/>
                  <w:marTop w:val="0"/>
                  <w:marBottom w:val="0"/>
                  <w:divBdr>
                    <w:top w:val="none" w:sz="0" w:space="0" w:color="auto"/>
                    <w:left w:val="none" w:sz="0" w:space="0" w:color="auto"/>
                    <w:bottom w:val="none" w:sz="0" w:space="0" w:color="auto"/>
                    <w:right w:val="none" w:sz="0" w:space="0" w:color="auto"/>
                  </w:divBdr>
                  <w:divsChild>
                    <w:div w:id="2040087176">
                      <w:marLeft w:val="2"/>
                      <w:marRight w:val="0"/>
                      <w:marTop w:val="0"/>
                      <w:marBottom w:val="0"/>
                      <w:divBdr>
                        <w:top w:val="none" w:sz="0" w:space="0" w:color="auto"/>
                        <w:left w:val="none" w:sz="0" w:space="0" w:color="auto"/>
                        <w:bottom w:val="none" w:sz="0" w:space="0" w:color="auto"/>
                        <w:right w:val="none" w:sz="0" w:space="0" w:color="auto"/>
                      </w:divBdr>
                      <w:divsChild>
                        <w:div w:id="708381193">
                          <w:marLeft w:val="0"/>
                          <w:marRight w:val="0"/>
                          <w:marTop w:val="0"/>
                          <w:marBottom w:val="0"/>
                          <w:divBdr>
                            <w:top w:val="none" w:sz="0" w:space="0" w:color="auto"/>
                            <w:left w:val="none" w:sz="0" w:space="0" w:color="auto"/>
                            <w:bottom w:val="none" w:sz="0" w:space="0" w:color="auto"/>
                            <w:right w:val="none" w:sz="0" w:space="0" w:color="auto"/>
                          </w:divBdr>
                          <w:divsChild>
                            <w:div w:id="126506868">
                              <w:marLeft w:val="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1760173">
      <w:bodyDiv w:val="1"/>
      <w:marLeft w:val="0"/>
      <w:marRight w:val="0"/>
      <w:marTop w:val="0"/>
      <w:marBottom w:val="0"/>
      <w:divBdr>
        <w:top w:val="none" w:sz="0" w:space="0" w:color="auto"/>
        <w:left w:val="none" w:sz="0" w:space="0" w:color="auto"/>
        <w:bottom w:val="none" w:sz="0" w:space="0" w:color="auto"/>
        <w:right w:val="none" w:sz="0" w:space="0" w:color="auto"/>
      </w:divBdr>
    </w:div>
    <w:div w:id="847598821">
      <w:bodyDiv w:val="1"/>
      <w:marLeft w:val="0"/>
      <w:marRight w:val="0"/>
      <w:marTop w:val="0"/>
      <w:marBottom w:val="0"/>
      <w:divBdr>
        <w:top w:val="none" w:sz="0" w:space="0" w:color="auto"/>
        <w:left w:val="none" w:sz="0" w:space="0" w:color="auto"/>
        <w:bottom w:val="none" w:sz="0" w:space="0" w:color="auto"/>
        <w:right w:val="none" w:sz="0" w:space="0" w:color="auto"/>
      </w:divBdr>
    </w:div>
    <w:div w:id="1148478749">
      <w:bodyDiv w:val="1"/>
      <w:marLeft w:val="0"/>
      <w:marRight w:val="0"/>
      <w:marTop w:val="0"/>
      <w:marBottom w:val="0"/>
      <w:divBdr>
        <w:top w:val="none" w:sz="0" w:space="0" w:color="auto"/>
        <w:left w:val="none" w:sz="0" w:space="0" w:color="auto"/>
        <w:bottom w:val="none" w:sz="0" w:space="0" w:color="auto"/>
        <w:right w:val="none" w:sz="0" w:space="0" w:color="auto"/>
      </w:divBdr>
      <w:divsChild>
        <w:div w:id="1131632524">
          <w:marLeft w:val="-240"/>
          <w:marRight w:val="-240"/>
          <w:marTop w:val="0"/>
          <w:marBottom w:val="0"/>
          <w:divBdr>
            <w:top w:val="none" w:sz="0" w:space="0" w:color="auto"/>
            <w:left w:val="none" w:sz="0" w:space="0" w:color="auto"/>
            <w:bottom w:val="none" w:sz="0" w:space="0" w:color="auto"/>
            <w:right w:val="none" w:sz="0" w:space="0" w:color="auto"/>
          </w:divBdr>
          <w:divsChild>
            <w:div w:id="1398943982">
              <w:marLeft w:val="0"/>
              <w:marRight w:val="0"/>
              <w:marTop w:val="0"/>
              <w:marBottom w:val="0"/>
              <w:divBdr>
                <w:top w:val="none" w:sz="0" w:space="0" w:color="auto"/>
                <w:left w:val="none" w:sz="0" w:space="0" w:color="auto"/>
                <w:bottom w:val="none" w:sz="0" w:space="0" w:color="auto"/>
                <w:right w:val="none" w:sz="0" w:space="0" w:color="auto"/>
              </w:divBdr>
              <w:divsChild>
                <w:div w:id="2003464158">
                  <w:marLeft w:val="0"/>
                  <w:marRight w:val="0"/>
                  <w:marTop w:val="0"/>
                  <w:marBottom w:val="0"/>
                  <w:divBdr>
                    <w:top w:val="none" w:sz="0" w:space="0" w:color="auto"/>
                    <w:left w:val="none" w:sz="0" w:space="0" w:color="auto"/>
                    <w:bottom w:val="none" w:sz="0" w:space="0" w:color="auto"/>
                    <w:right w:val="none" w:sz="0" w:space="0" w:color="auto"/>
                  </w:divBdr>
                  <w:divsChild>
                    <w:div w:id="584195114">
                      <w:marLeft w:val="0"/>
                      <w:marRight w:val="0"/>
                      <w:marTop w:val="0"/>
                      <w:marBottom w:val="0"/>
                      <w:divBdr>
                        <w:top w:val="none" w:sz="0" w:space="0" w:color="auto"/>
                        <w:left w:val="none" w:sz="0" w:space="0" w:color="auto"/>
                        <w:bottom w:val="none" w:sz="0" w:space="0" w:color="auto"/>
                        <w:right w:val="none" w:sz="0" w:space="0" w:color="auto"/>
                      </w:divBdr>
                      <w:divsChild>
                        <w:div w:id="49075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7631033">
      <w:bodyDiv w:val="1"/>
      <w:marLeft w:val="0"/>
      <w:marRight w:val="0"/>
      <w:marTop w:val="0"/>
      <w:marBottom w:val="0"/>
      <w:divBdr>
        <w:top w:val="none" w:sz="0" w:space="0" w:color="auto"/>
        <w:left w:val="none" w:sz="0" w:space="0" w:color="auto"/>
        <w:bottom w:val="none" w:sz="0" w:space="0" w:color="auto"/>
        <w:right w:val="none" w:sz="0" w:space="0" w:color="auto"/>
      </w:divBdr>
    </w:div>
    <w:div w:id="1357465913">
      <w:bodyDiv w:val="1"/>
      <w:marLeft w:val="0"/>
      <w:marRight w:val="0"/>
      <w:marTop w:val="0"/>
      <w:marBottom w:val="0"/>
      <w:divBdr>
        <w:top w:val="none" w:sz="0" w:space="0" w:color="auto"/>
        <w:left w:val="none" w:sz="0" w:space="0" w:color="auto"/>
        <w:bottom w:val="none" w:sz="0" w:space="0" w:color="auto"/>
        <w:right w:val="none" w:sz="0" w:space="0" w:color="auto"/>
      </w:divBdr>
    </w:div>
    <w:div w:id="1364404945">
      <w:bodyDiv w:val="1"/>
      <w:marLeft w:val="0"/>
      <w:marRight w:val="0"/>
      <w:marTop w:val="0"/>
      <w:marBottom w:val="0"/>
      <w:divBdr>
        <w:top w:val="none" w:sz="0" w:space="0" w:color="auto"/>
        <w:left w:val="none" w:sz="0" w:space="0" w:color="auto"/>
        <w:bottom w:val="none" w:sz="0" w:space="0" w:color="auto"/>
        <w:right w:val="none" w:sz="0" w:space="0" w:color="auto"/>
      </w:divBdr>
    </w:div>
    <w:div w:id="1422949794">
      <w:bodyDiv w:val="1"/>
      <w:marLeft w:val="0"/>
      <w:marRight w:val="0"/>
      <w:marTop w:val="0"/>
      <w:marBottom w:val="0"/>
      <w:divBdr>
        <w:top w:val="none" w:sz="0" w:space="0" w:color="auto"/>
        <w:left w:val="none" w:sz="0" w:space="0" w:color="auto"/>
        <w:bottom w:val="none" w:sz="0" w:space="0" w:color="auto"/>
        <w:right w:val="none" w:sz="0" w:space="0" w:color="auto"/>
      </w:divBdr>
    </w:div>
    <w:div w:id="1500540355">
      <w:bodyDiv w:val="1"/>
      <w:marLeft w:val="0"/>
      <w:marRight w:val="0"/>
      <w:marTop w:val="0"/>
      <w:marBottom w:val="0"/>
      <w:divBdr>
        <w:top w:val="none" w:sz="0" w:space="0" w:color="auto"/>
        <w:left w:val="none" w:sz="0" w:space="0" w:color="auto"/>
        <w:bottom w:val="none" w:sz="0" w:space="0" w:color="auto"/>
        <w:right w:val="none" w:sz="0" w:space="0" w:color="auto"/>
      </w:divBdr>
    </w:div>
    <w:div w:id="1562474565">
      <w:bodyDiv w:val="1"/>
      <w:marLeft w:val="0"/>
      <w:marRight w:val="0"/>
      <w:marTop w:val="0"/>
      <w:marBottom w:val="0"/>
      <w:divBdr>
        <w:top w:val="none" w:sz="0" w:space="0" w:color="auto"/>
        <w:left w:val="none" w:sz="0" w:space="0" w:color="auto"/>
        <w:bottom w:val="none" w:sz="0" w:space="0" w:color="auto"/>
        <w:right w:val="none" w:sz="0" w:space="0" w:color="auto"/>
      </w:divBdr>
      <w:divsChild>
        <w:div w:id="1056858214">
          <w:marLeft w:val="0"/>
          <w:marRight w:val="0"/>
          <w:marTop w:val="0"/>
          <w:marBottom w:val="0"/>
          <w:divBdr>
            <w:top w:val="none" w:sz="0" w:space="0" w:color="auto"/>
            <w:left w:val="none" w:sz="0" w:space="0" w:color="auto"/>
            <w:bottom w:val="none" w:sz="0" w:space="0" w:color="auto"/>
            <w:right w:val="none" w:sz="0" w:space="0" w:color="auto"/>
          </w:divBdr>
        </w:div>
      </w:divsChild>
    </w:div>
    <w:div w:id="1665208188">
      <w:bodyDiv w:val="1"/>
      <w:marLeft w:val="0"/>
      <w:marRight w:val="0"/>
      <w:marTop w:val="0"/>
      <w:marBottom w:val="0"/>
      <w:divBdr>
        <w:top w:val="none" w:sz="0" w:space="0" w:color="auto"/>
        <w:left w:val="none" w:sz="0" w:space="0" w:color="auto"/>
        <w:bottom w:val="none" w:sz="0" w:space="0" w:color="auto"/>
        <w:right w:val="none" w:sz="0" w:space="0" w:color="auto"/>
      </w:divBdr>
    </w:div>
    <w:div w:id="1825506622">
      <w:bodyDiv w:val="1"/>
      <w:marLeft w:val="0"/>
      <w:marRight w:val="0"/>
      <w:marTop w:val="0"/>
      <w:marBottom w:val="0"/>
      <w:divBdr>
        <w:top w:val="none" w:sz="0" w:space="0" w:color="auto"/>
        <w:left w:val="none" w:sz="0" w:space="0" w:color="auto"/>
        <w:bottom w:val="none" w:sz="0" w:space="0" w:color="auto"/>
        <w:right w:val="none" w:sz="0" w:space="0" w:color="auto"/>
      </w:divBdr>
    </w:div>
    <w:div w:id="1829856206">
      <w:bodyDiv w:val="1"/>
      <w:marLeft w:val="0"/>
      <w:marRight w:val="0"/>
      <w:marTop w:val="0"/>
      <w:marBottom w:val="0"/>
      <w:divBdr>
        <w:top w:val="none" w:sz="0" w:space="0" w:color="auto"/>
        <w:left w:val="none" w:sz="0" w:space="0" w:color="auto"/>
        <w:bottom w:val="none" w:sz="0" w:space="0" w:color="auto"/>
        <w:right w:val="none" w:sz="0" w:space="0" w:color="auto"/>
      </w:divBdr>
    </w:div>
    <w:div w:id="1846430780">
      <w:bodyDiv w:val="1"/>
      <w:marLeft w:val="0"/>
      <w:marRight w:val="0"/>
      <w:marTop w:val="0"/>
      <w:marBottom w:val="0"/>
      <w:divBdr>
        <w:top w:val="none" w:sz="0" w:space="0" w:color="auto"/>
        <w:left w:val="none" w:sz="0" w:space="0" w:color="auto"/>
        <w:bottom w:val="none" w:sz="0" w:space="0" w:color="auto"/>
        <w:right w:val="none" w:sz="0" w:space="0" w:color="auto"/>
      </w:divBdr>
    </w:div>
    <w:div w:id="1861969460">
      <w:bodyDiv w:val="1"/>
      <w:marLeft w:val="0"/>
      <w:marRight w:val="0"/>
      <w:marTop w:val="0"/>
      <w:marBottom w:val="0"/>
      <w:divBdr>
        <w:top w:val="none" w:sz="0" w:space="0" w:color="auto"/>
        <w:left w:val="none" w:sz="0" w:space="0" w:color="auto"/>
        <w:bottom w:val="none" w:sz="0" w:space="0" w:color="auto"/>
        <w:right w:val="none" w:sz="0" w:space="0" w:color="auto"/>
      </w:divBdr>
      <w:divsChild>
        <w:div w:id="516970791">
          <w:marLeft w:val="0"/>
          <w:marRight w:val="0"/>
          <w:marTop w:val="0"/>
          <w:marBottom w:val="0"/>
          <w:divBdr>
            <w:top w:val="none" w:sz="0" w:space="0" w:color="auto"/>
            <w:left w:val="none" w:sz="0" w:space="0" w:color="auto"/>
            <w:bottom w:val="none" w:sz="0" w:space="0" w:color="auto"/>
            <w:right w:val="none" w:sz="0" w:space="0" w:color="auto"/>
          </w:divBdr>
          <w:divsChild>
            <w:div w:id="569997808">
              <w:marLeft w:val="0"/>
              <w:marRight w:val="0"/>
              <w:marTop w:val="0"/>
              <w:marBottom w:val="300"/>
              <w:divBdr>
                <w:top w:val="none" w:sz="0" w:space="0" w:color="auto"/>
                <w:left w:val="none" w:sz="0" w:space="0" w:color="auto"/>
                <w:bottom w:val="single" w:sz="6" w:space="15" w:color="EEEEEE"/>
                <w:right w:val="none" w:sz="0" w:space="0" w:color="auto"/>
              </w:divBdr>
            </w:div>
          </w:divsChild>
        </w:div>
      </w:divsChild>
    </w:div>
    <w:div w:id="1892960924">
      <w:bodyDiv w:val="1"/>
      <w:marLeft w:val="0"/>
      <w:marRight w:val="0"/>
      <w:marTop w:val="0"/>
      <w:marBottom w:val="0"/>
      <w:divBdr>
        <w:top w:val="none" w:sz="0" w:space="0" w:color="auto"/>
        <w:left w:val="none" w:sz="0" w:space="0" w:color="auto"/>
        <w:bottom w:val="none" w:sz="0" w:space="0" w:color="auto"/>
        <w:right w:val="none" w:sz="0" w:space="0" w:color="auto"/>
      </w:divBdr>
    </w:div>
    <w:div w:id="1933931694">
      <w:bodyDiv w:val="1"/>
      <w:marLeft w:val="0"/>
      <w:marRight w:val="0"/>
      <w:marTop w:val="0"/>
      <w:marBottom w:val="0"/>
      <w:divBdr>
        <w:top w:val="none" w:sz="0" w:space="0" w:color="auto"/>
        <w:left w:val="none" w:sz="0" w:space="0" w:color="auto"/>
        <w:bottom w:val="none" w:sz="0" w:space="0" w:color="auto"/>
        <w:right w:val="none" w:sz="0" w:space="0" w:color="auto"/>
      </w:divBdr>
    </w:div>
    <w:div w:id="1949510312">
      <w:bodyDiv w:val="1"/>
      <w:marLeft w:val="0"/>
      <w:marRight w:val="0"/>
      <w:marTop w:val="0"/>
      <w:marBottom w:val="0"/>
      <w:divBdr>
        <w:top w:val="none" w:sz="0" w:space="0" w:color="auto"/>
        <w:left w:val="none" w:sz="0" w:space="0" w:color="auto"/>
        <w:bottom w:val="none" w:sz="0" w:space="0" w:color="auto"/>
        <w:right w:val="none" w:sz="0" w:space="0" w:color="auto"/>
      </w:divBdr>
    </w:div>
    <w:div w:id="1971158392">
      <w:bodyDiv w:val="1"/>
      <w:marLeft w:val="0"/>
      <w:marRight w:val="0"/>
      <w:marTop w:val="0"/>
      <w:marBottom w:val="0"/>
      <w:divBdr>
        <w:top w:val="none" w:sz="0" w:space="0" w:color="auto"/>
        <w:left w:val="none" w:sz="0" w:space="0" w:color="auto"/>
        <w:bottom w:val="none" w:sz="0" w:space="0" w:color="auto"/>
        <w:right w:val="none" w:sz="0" w:space="0" w:color="auto"/>
      </w:divBdr>
      <w:divsChild>
        <w:div w:id="445001006">
          <w:marLeft w:val="0"/>
          <w:marRight w:val="0"/>
          <w:marTop w:val="0"/>
          <w:marBottom w:val="0"/>
          <w:divBdr>
            <w:top w:val="none" w:sz="0" w:space="0" w:color="auto"/>
            <w:left w:val="none" w:sz="0" w:space="0" w:color="auto"/>
            <w:bottom w:val="none" w:sz="0" w:space="0" w:color="auto"/>
            <w:right w:val="none" w:sz="0" w:space="0" w:color="auto"/>
          </w:divBdr>
        </w:div>
        <w:div w:id="738208736">
          <w:marLeft w:val="0"/>
          <w:marRight w:val="0"/>
          <w:marTop w:val="0"/>
          <w:marBottom w:val="0"/>
          <w:divBdr>
            <w:top w:val="none" w:sz="0" w:space="0" w:color="auto"/>
            <w:left w:val="none" w:sz="0" w:space="0" w:color="auto"/>
            <w:bottom w:val="none" w:sz="0" w:space="0" w:color="auto"/>
            <w:right w:val="none" w:sz="0" w:space="0" w:color="auto"/>
          </w:divBdr>
        </w:div>
        <w:div w:id="1003431831">
          <w:marLeft w:val="0"/>
          <w:marRight w:val="0"/>
          <w:marTop w:val="0"/>
          <w:marBottom w:val="0"/>
          <w:divBdr>
            <w:top w:val="none" w:sz="0" w:space="0" w:color="auto"/>
            <w:left w:val="none" w:sz="0" w:space="0" w:color="auto"/>
            <w:bottom w:val="none" w:sz="0" w:space="0" w:color="auto"/>
            <w:right w:val="none" w:sz="0" w:space="0" w:color="auto"/>
          </w:divBdr>
        </w:div>
        <w:div w:id="1029183757">
          <w:marLeft w:val="0"/>
          <w:marRight w:val="0"/>
          <w:marTop w:val="0"/>
          <w:marBottom w:val="0"/>
          <w:divBdr>
            <w:top w:val="none" w:sz="0" w:space="0" w:color="auto"/>
            <w:left w:val="none" w:sz="0" w:space="0" w:color="auto"/>
            <w:bottom w:val="none" w:sz="0" w:space="0" w:color="auto"/>
            <w:right w:val="none" w:sz="0" w:space="0" w:color="auto"/>
          </w:divBdr>
        </w:div>
        <w:div w:id="1344212491">
          <w:marLeft w:val="0"/>
          <w:marRight w:val="0"/>
          <w:marTop w:val="0"/>
          <w:marBottom w:val="0"/>
          <w:divBdr>
            <w:top w:val="none" w:sz="0" w:space="0" w:color="auto"/>
            <w:left w:val="none" w:sz="0" w:space="0" w:color="auto"/>
            <w:bottom w:val="none" w:sz="0" w:space="0" w:color="auto"/>
            <w:right w:val="none" w:sz="0" w:space="0" w:color="auto"/>
          </w:divBdr>
        </w:div>
        <w:div w:id="1371687023">
          <w:marLeft w:val="0"/>
          <w:marRight w:val="0"/>
          <w:marTop w:val="0"/>
          <w:marBottom w:val="0"/>
          <w:divBdr>
            <w:top w:val="none" w:sz="0" w:space="0" w:color="auto"/>
            <w:left w:val="none" w:sz="0" w:space="0" w:color="auto"/>
            <w:bottom w:val="none" w:sz="0" w:space="0" w:color="auto"/>
            <w:right w:val="none" w:sz="0" w:space="0" w:color="auto"/>
          </w:divBdr>
        </w:div>
        <w:div w:id="1465004710">
          <w:marLeft w:val="0"/>
          <w:marRight w:val="0"/>
          <w:marTop w:val="0"/>
          <w:marBottom w:val="0"/>
          <w:divBdr>
            <w:top w:val="none" w:sz="0" w:space="0" w:color="auto"/>
            <w:left w:val="none" w:sz="0" w:space="0" w:color="auto"/>
            <w:bottom w:val="none" w:sz="0" w:space="0" w:color="auto"/>
            <w:right w:val="none" w:sz="0" w:space="0" w:color="auto"/>
          </w:divBdr>
        </w:div>
      </w:divsChild>
    </w:div>
    <w:div w:id="1972903382">
      <w:bodyDiv w:val="1"/>
      <w:marLeft w:val="0"/>
      <w:marRight w:val="0"/>
      <w:marTop w:val="0"/>
      <w:marBottom w:val="0"/>
      <w:divBdr>
        <w:top w:val="none" w:sz="0" w:space="0" w:color="auto"/>
        <w:left w:val="none" w:sz="0" w:space="0" w:color="auto"/>
        <w:bottom w:val="none" w:sz="0" w:space="0" w:color="auto"/>
        <w:right w:val="none" w:sz="0" w:space="0" w:color="auto"/>
      </w:divBdr>
    </w:div>
    <w:div w:id="2020349622">
      <w:bodyDiv w:val="1"/>
      <w:marLeft w:val="0"/>
      <w:marRight w:val="0"/>
      <w:marTop w:val="0"/>
      <w:marBottom w:val="0"/>
      <w:divBdr>
        <w:top w:val="none" w:sz="0" w:space="0" w:color="auto"/>
        <w:left w:val="none" w:sz="0" w:space="0" w:color="auto"/>
        <w:bottom w:val="none" w:sz="0" w:space="0" w:color="auto"/>
        <w:right w:val="none" w:sz="0" w:space="0" w:color="auto"/>
      </w:divBdr>
    </w:div>
    <w:div w:id="2029745295">
      <w:bodyDiv w:val="1"/>
      <w:marLeft w:val="0"/>
      <w:marRight w:val="0"/>
      <w:marTop w:val="0"/>
      <w:marBottom w:val="0"/>
      <w:divBdr>
        <w:top w:val="none" w:sz="0" w:space="0" w:color="auto"/>
        <w:left w:val="none" w:sz="0" w:space="0" w:color="auto"/>
        <w:bottom w:val="none" w:sz="0" w:space="0" w:color="auto"/>
        <w:right w:val="none" w:sz="0" w:space="0" w:color="auto"/>
      </w:divBdr>
    </w:div>
    <w:div w:id="2066027195">
      <w:bodyDiv w:val="1"/>
      <w:marLeft w:val="0"/>
      <w:marRight w:val="0"/>
      <w:marTop w:val="0"/>
      <w:marBottom w:val="0"/>
      <w:divBdr>
        <w:top w:val="none" w:sz="0" w:space="0" w:color="auto"/>
        <w:left w:val="none" w:sz="0" w:space="0" w:color="auto"/>
        <w:bottom w:val="none" w:sz="0" w:space="0" w:color="auto"/>
        <w:right w:val="none" w:sz="0" w:space="0" w:color="auto"/>
      </w:divBdr>
    </w:div>
    <w:div w:id="2119643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ass.gov/guides/water-quality-monitoring-quality-management-program" TargetMode="External"/><Relationship Id="rId18" Type="http://schemas.openxmlformats.org/officeDocument/2006/relationships/hyperlink" Target="https://www.mass.gov/guides/watershed-planning-program" TargetMode="External"/><Relationship Id="rId26" Type="http://schemas.openxmlformats.org/officeDocument/2006/relationships/footer" Target="footer12.xml"/><Relationship Id="rId39" Type="http://schemas.openxmlformats.org/officeDocument/2006/relationships/hyperlink" Target="https://www.mass.gov/lists/integrated-lists-of-waters-related-reports" TargetMode="External"/><Relationship Id="rId21" Type="http://schemas.openxmlformats.org/officeDocument/2006/relationships/footer" Target="footer7.xml"/><Relationship Id="rId34" Type="http://schemas.openxmlformats.org/officeDocument/2006/relationships/hyperlink" Target="https://www.epa.gov/waterdata/water-quality-data-wqx" TargetMode="External"/><Relationship Id="rId42" Type="http://schemas.openxmlformats.org/officeDocument/2006/relationships/fontTable" Target="fontTable.xml"/><Relationship Id="rId47" Type="http://schemas.openxmlformats.org/officeDocument/2006/relationships/customXml" Target="../customXml/item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footer" Target="foot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ichard.f.chase@state.ma.us" TargetMode="External"/><Relationship Id="rId24" Type="http://schemas.openxmlformats.org/officeDocument/2006/relationships/footer" Target="footer10.xml"/><Relationship Id="rId32" Type="http://schemas.openxmlformats.org/officeDocument/2006/relationships/hyperlink" Target="https://www.mass.gov/guides/water-quality-monitoring-program-data" TargetMode="External"/><Relationship Id="rId37" Type="http://schemas.openxmlformats.org/officeDocument/2006/relationships/hyperlink" Target="https://www.mass.gov/lists/water-quality-assessment-reports-blackstone-through-islands-watersheds" TargetMode="External"/><Relationship Id="rId40" Type="http://schemas.openxmlformats.org/officeDocument/2006/relationships/hyperlink" Target="https://www.mass.gov/lists/total-maximum-daily-loads-by-watershed" TargetMode="External"/><Relationship Id="rId45"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9.xml"/><Relationship Id="rId28" Type="http://schemas.openxmlformats.org/officeDocument/2006/relationships/footer" Target="footer14.xml"/><Relationship Id="rId36" Type="http://schemas.openxmlformats.org/officeDocument/2006/relationships/hyperlink" Target="https://www.mass.gov/files/documents/2018/05/07/2018calm.pdf" TargetMode="External"/><Relationship Id="rId10" Type="http://schemas.openxmlformats.org/officeDocument/2006/relationships/hyperlink" Target="mailto:Arthur.johnson@mass.gov" TargetMode="External"/><Relationship Id="rId19" Type="http://schemas.openxmlformats.org/officeDocument/2006/relationships/footer" Target="footer5.xml"/><Relationship Id="rId31" Type="http://schemas.openxmlformats.org/officeDocument/2006/relationships/hyperlink" Target="http://www.epa.gov/region1/lab/qa/pdfs/EPANESecondaryDataGuidance.pdf" TargetMode="External"/><Relationship Id="rId44"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 Id="rId22" Type="http://schemas.openxmlformats.org/officeDocument/2006/relationships/footer" Target="footer8.xml"/><Relationship Id="rId27" Type="http://schemas.openxmlformats.org/officeDocument/2006/relationships/footer" Target="footer13.xml"/><Relationship Id="rId30" Type="http://schemas.openxmlformats.org/officeDocument/2006/relationships/footer" Target="footer16.xml"/><Relationship Id="rId35" Type="http://schemas.openxmlformats.org/officeDocument/2006/relationships/hyperlink" Target="https://www.exchangenetwork.net/data-exchange/assessment-tmdl-tracking-and-implementation-system/"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www.mass.gov/eea/agencies/massdep/water/watersheds/environmental-monitoring-quality-management-program.html" TargetMode="External"/><Relationship Id="rId17" Type="http://schemas.openxmlformats.org/officeDocument/2006/relationships/footer" Target="footer4.xml"/><Relationship Id="rId25" Type="http://schemas.openxmlformats.org/officeDocument/2006/relationships/footer" Target="footer11.xml"/><Relationship Id="rId33" Type="http://schemas.openxmlformats.org/officeDocument/2006/relationships/hyperlink" Target="https://www.mass.gov/guides/water-quality-technical-memoranda" TargetMode="External"/><Relationship Id="rId38" Type="http://schemas.openxmlformats.org/officeDocument/2006/relationships/hyperlink" Target="https://www.mass.gov/lists/water-quality-assessment-reports-merrimack-through-weymouth-weir-watersheds" TargetMode="External"/><Relationship Id="rId46" Type="http://schemas.openxmlformats.org/officeDocument/2006/relationships/customXml" Target="../customXml/item4.xml"/><Relationship Id="rId20" Type="http://schemas.openxmlformats.org/officeDocument/2006/relationships/footer" Target="footer6.xml"/><Relationship Id="rId41" Type="http://schemas.openxmlformats.org/officeDocument/2006/relationships/footer" Target="footer17.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10.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4.png"/></Relationships>
</file>

<file path=word/_rels/footer11.xml.rels><?xml version="1.0" encoding="UTF-8" standalone="yes"?>
<Relationships xmlns="http://schemas.openxmlformats.org/package/2006/relationships"><Relationship Id="rId1" Type="http://schemas.openxmlformats.org/officeDocument/2006/relationships/image" Target="media/image3.jpeg"/></Relationships>
</file>

<file path=word/_rels/footer12.xml.rels><?xml version="1.0" encoding="UTF-8" standalone="yes"?>
<Relationships xmlns="http://schemas.openxmlformats.org/package/2006/relationships"><Relationship Id="rId1" Type="http://schemas.openxmlformats.org/officeDocument/2006/relationships/image" Target="media/image3.jpeg"/></Relationships>
</file>

<file path=word/_rels/footer1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4.png"/></Relationships>
</file>

<file path=word/_rels/footer14.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4.png"/></Relationships>
</file>

<file path=word/_rels/footer15.xml.rels><?xml version="1.0" encoding="UTF-8" standalone="yes"?>
<Relationships xmlns="http://schemas.openxmlformats.org/package/2006/relationships"><Relationship Id="rId1" Type="http://schemas.openxmlformats.org/officeDocument/2006/relationships/image" Target="media/image3.jpeg"/></Relationships>
</file>

<file path=word/_rels/footer16.xml.rels><?xml version="1.0" encoding="UTF-8" standalone="yes"?>
<Relationships xmlns="http://schemas.openxmlformats.org/package/2006/relationships"><Relationship Id="rId1" Type="http://schemas.openxmlformats.org/officeDocument/2006/relationships/image" Target="media/image3.jpeg"/></Relationships>
</file>

<file path=word/_rels/footer17.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footer4.xml.rels><?xml version="1.0" encoding="UTF-8" standalone="yes"?>
<Relationships xmlns="http://schemas.openxmlformats.org/package/2006/relationships"><Relationship Id="rId1" Type="http://schemas.openxmlformats.org/officeDocument/2006/relationships/image" Target="media/image3.jpeg"/></Relationships>
</file>

<file path=word/_rels/footer5.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footer6.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4.png"/></Relationships>
</file>

<file path=word/_rels/footer7.xml.rels><?xml version="1.0" encoding="UTF-8" standalone="yes"?>
<Relationships xmlns="http://schemas.openxmlformats.org/package/2006/relationships"><Relationship Id="rId1" Type="http://schemas.openxmlformats.org/officeDocument/2006/relationships/image" Target="media/image3.jpeg"/></Relationships>
</file>

<file path=word/_rels/footer9.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3BB64ABE98F5B045B86FA788FD2AB817" ma:contentTypeVersion="31" ma:contentTypeDescription="Create a new document." ma:contentTypeScope="" ma:versionID="82f3b808eb95b48c5bfb870b8c954f8e">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9744e9b9-59e9-46c4-aff5-46e6ee715a6a" targetNamespace="http://schemas.microsoft.com/office/2006/metadata/properties" ma:root="true" ma:fieldsID="981c2129e77cb38107a8705ea1d56b8e" ns1:_="" ns2:_="" ns3:_="" ns4:_="" ns5:_="">
    <xsd:import namespace="http://schemas.microsoft.com/sharepoint/v3"/>
    <xsd:import namespace="4ffa91fb-a0ff-4ac5-b2db-65c790d184a4"/>
    <xsd:import namespace="http://schemas.microsoft.com/sharepoint.v3"/>
    <xsd:import namespace="http://schemas.microsoft.com/sharepoint/v3/fields"/>
    <xsd:import namespace="9744e9b9-59e9-46c4-aff5-46e6ee715a6a"/>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2:e3f09c3df709400db2417a7161762d62" minOccurs="0"/>
                <xsd:element ref="ns5:MediaServiceMetadata" minOccurs="0"/>
                <xsd:element ref="ns5:MediaServiceFastMetadata" minOccurs="0"/>
                <xsd:element ref="ns5:lcf76f155ced4ddcb4097134ff3c332f" minOccurs="0"/>
                <xsd:element ref="ns5:MediaServiceOCR" minOccurs="0"/>
                <xsd:element ref="ns5:MediaServiceGenerationTime" minOccurs="0"/>
                <xsd:element ref="ns5:MediaServiceEventHashCode" minOccurs="0"/>
                <xsd:element ref="ns5:MediaServiceSearchProperties" minOccurs="0"/>
                <xsd:element ref="ns5: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description="" ma:hidden="true" ma:list="{f31de4c7-8f88-480f-8502-c49c4eeb3cf1}" ma:internalName="TaxCatchAllLabel" ma:readOnly="true" ma:showField="CatchAllDataLabel" ma:web="9ab9ee37-06ef-4d53-830d-63927a410123">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description="" ma:hidden="true" ma:list="{f31de4c7-8f88-480f-8502-c49c4eeb3cf1}" ma:internalName="TaxCatchAll" ma:showField="CatchAllData" ma:web="9ab9ee37-06ef-4d53-830d-63927a410123">
      <xsd:complexType>
        <xsd:complexContent>
          <xsd:extension base="dms:MultiChoiceLookup">
            <xsd:sequence>
              <xsd:element name="Value" type="dms:Lookup" maxOccurs="unbounded" minOccurs="0" nillable="true"/>
            </xsd:sequence>
          </xsd:extension>
        </xsd:complexContent>
      </xsd:complexType>
    </xsd:element>
    <xsd:element name="e3f09c3df709400db2417a7161762d62" ma:index="28" nillable="true" ma:taxonomy="true" ma:internalName="e3f09c3df709400db2417a7161762d62" ma:taxonomyFieldName="EPA_x0020_Subject" ma:displayName="EPA Subject" ma:readOnly="false" ma:default="" ma:fieldId="{e3f09c3d-f709-400d-b241-7a7161762d62}" ma:taxonomyMulti="true" ma:sspId="29f62856-1543-49d4-a736-4569d363f533" ma:termSetId="7a3d4ae0-7e62-45a2-a406-c6a8a6a8eee3"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744e9b9-59e9-46c4-aff5-46e6ee715a6a" elementFormDefault="qualified">
    <xsd:import namespace="http://schemas.microsoft.com/office/2006/documentManagement/types"/>
    <xsd:import namespace="http://schemas.microsoft.com/office/infopath/2007/PartnerControls"/>
    <xsd:element name="MediaServiceMetadata" ma:index="29" nillable="true" ma:displayName="MediaServiceMetadata" ma:hidden="true" ma:internalName="MediaServiceMetadata" ma:readOnly="true">
      <xsd:simpleType>
        <xsd:restriction base="dms:Note"/>
      </xsd:simpleType>
    </xsd:element>
    <xsd:element name="MediaServiceFastMetadata" ma:index="30" nillable="true" ma:displayName="MediaServiceFastMetadata" ma:hidden="true" ma:internalName="MediaServiceFastMetadata" ma:readOnly="true">
      <xsd:simpleType>
        <xsd:restriction base="dms:Note"/>
      </xsd:simpleType>
    </xsd:element>
    <xsd:element name="lcf76f155ced4ddcb4097134ff3c332f" ma:index="32" nillable="true" ma:taxonomy="true" ma:internalName="lcf76f155ced4ddcb4097134ff3c332f" ma:taxonomyFieldName="MediaServiceImageTags" ma:displayName="Image Tags" ma:readOnly="false" ma:fieldId="{5cf76f15-5ced-4ddc-b409-7134ff3c332f}" ma:taxonomyMulti="true" ma:sspId="29f62856-1543-49d4-a736-4569d363f533" ma:termSetId="09814cd3-568e-fe90-9814-8d621ff8fb84" ma:anchorId="fba54fb3-c3e1-fe81-a776-ca4b69148c4d" ma:open="true" ma:isKeyword="false">
      <xsd:complexType>
        <xsd:sequence>
          <xsd:element ref="pc:Terms" minOccurs="0" maxOccurs="1"/>
        </xsd:sequence>
      </xsd:complexType>
    </xsd:element>
    <xsd:element name="MediaServiceOCR" ma:index="33" nillable="true" ma:displayName="Extracted Text" ma:internalName="MediaServiceOCR" ma:readOnly="true">
      <xsd:simpleType>
        <xsd:restriction base="dms:Note">
          <xsd:maxLength value="255"/>
        </xsd:restriction>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ServiceSearchProperties" ma:index="36" nillable="true" ma:displayName="MediaServiceSearchProperties" ma:hidden="true" ma:internalName="MediaServiceSearchProperties" ma:readOnly="true">
      <xsd:simpleType>
        <xsd:restriction base="dms:Note"/>
      </xsd:simpleType>
    </xsd:element>
    <xsd:element name="MediaServiceObjectDetectorVersions" ma:index="37"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29f62856-1543-49d4-a736-4569d363f533"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3f09c3df709400db2417a7161762d62 xmlns="4ffa91fb-a0ff-4ac5-b2db-65c790d184a4">
      <Terms xmlns="http://schemas.microsoft.com/office/infopath/2007/PartnerControls"/>
    </e3f09c3df709400db2417a7161762d62>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ights xmlns="4ffa91fb-a0ff-4ac5-b2db-65c790d184a4" xsi:nil="true"/>
    <Document_x0020_Creation_x0020_Date xmlns="4ffa91fb-a0ff-4ac5-b2db-65c790d184a4">2023-05-19T13:43:54+00:00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xsi:nil="true"/>
    <lcf76f155ced4ddcb4097134ff3c332f xmlns="9744e9b9-59e9-46c4-aff5-46e6ee715a6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4D09B5C-3AC0-4891-94C2-4250C37A0028}">
  <ds:schemaRefs>
    <ds:schemaRef ds:uri="http://schemas.openxmlformats.org/officeDocument/2006/bibliography"/>
  </ds:schemaRefs>
</ds:datastoreItem>
</file>

<file path=customXml/itemProps2.xml><?xml version="1.0" encoding="utf-8"?>
<ds:datastoreItem xmlns:ds="http://schemas.openxmlformats.org/officeDocument/2006/customXml" ds:itemID="{34371075-E2E9-40B7-B300-138FE183FCBD}"/>
</file>

<file path=customXml/itemProps3.xml><?xml version="1.0" encoding="utf-8"?>
<ds:datastoreItem xmlns:ds="http://schemas.openxmlformats.org/officeDocument/2006/customXml" ds:itemID="{AA6E422B-65C7-4B9B-90D1-91132A79B210}"/>
</file>

<file path=customXml/itemProps4.xml><?xml version="1.0" encoding="utf-8"?>
<ds:datastoreItem xmlns:ds="http://schemas.openxmlformats.org/officeDocument/2006/customXml" ds:itemID="{6E919828-55C9-4B4E-9C0A-6286D1216743}"/>
</file>

<file path=customXml/itemProps5.xml><?xml version="1.0" encoding="utf-8"?>
<ds:datastoreItem xmlns:ds="http://schemas.openxmlformats.org/officeDocument/2006/customXml" ds:itemID="{D079828E-0C90-4FB1-A957-CE9D776FE00E}"/>
</file>

<file path=docProps/app.xml><?xml version="1.0" encoding="utf-8"?>
<Properties xmlns="http://schemas.openxmlformats.org/officeDocument/2006/extended-properties" xmlns:vt="http://schemas.openxmlformats.org/officeDocument/2006/docPropsVTypes">
  <Template>Normal</Template>
  <TotalTime>6</TotalTime>
  <Pages>36</Pages>
  <Words>10542</Words>
  <Characters>65910</Characters>
  <Application>Microsoft Office Word</Application>
  <DocSecurity>0</DocSecurity>
  <Lines>549</Lines>
  <Paragraphs>152</Paragraphs>
  <ScaleCrop>false</ScaleCrop>
  <HeadingPairs>
    <vt:vector size="2" baseType="variant">
      <vt:variant>
        <vt:lpstr>Title</vt:lpstr>
      </vt:variant>
      <vt:variant>
        <vt:i4>1</vt:i4>
      </vt:variant>
    </vt:vector>
  </HeadingPairs>
  <TitlesOfParts>
    <vt:vector size="1" baseType="lpstr">
      <vt:lpstr/>
    </vt:vector>
  </TitlesOfParts>
  <Company>Commonwealth of Massachusetts</Company>
  <LinksUpToDate>false</LinksUpToDate>
  <CharactersWithSpaces>76300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rchase</dc:creator>
  <cp:keywords/>
  <dc:description/>
  <cp:lastModifiedBy>Flint, Suzanne (DEP)</cp:lastModifiedBy>
  <cp:revision>3</cp:revision>
  <cp:lastPrinted>2015-04-15T20:05:00Z</cp:lastPrinted>
  <dcterms:created xsi:type="dcterms:W3CDTF">2021-04-23T13:18:00Z</dcterms:created>
  <dcterms:modified xsi:type="dcterms:W3CDTF">2021-04-23T18:08:00Z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0x0101003BB64ABE98F5B045B86FA788FD2AB817</vt:lpwstr>
  </property>
</Properties>
</file>