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CB69" w14:textId="4694F7A4" w:rsidR="00D76CBC" w:rsidRPr="006363F9" w:rsidRDefault="006E71C2">
      <w:pPr>
        <w:pStyle w:val="Title"/>
        <w:rPr>
          <w:rFonts w:cs="Calibri"/>
        </w:rPr>
      </w:pPr>
      <w:r w:rsidRPr="006363F9">
        <w:rPr>
          <w:rFonts w:cs="Calibri"/>
        </w:rPr>
        <w:t xml:space="preserve">Turbidity </w:t>
      </w:r>
      <w:r w:rsidR="00C86BFA" w:rsidRPr="006363F9">
        <w:rPr>
          <w:rFonts w:cs="Calibri"/>
        </w:rPr>
        <w:t xml:space="preserve">QUICK GUIDE </w:t>
      </w:r>
    </w:p>
    <w:p w14:paraId="4DFCAC8C" w14:textId="516BE950" w:rsidR="00C86BFA" w:rsidRPr="006363F9" w:rsidRDefault="00D76CBC" w:rsidP="00D76CBC">
      <w:pPr>
        <w:pStyle w:val="Title"/>
        <w:rPr>
          <w:rFonts w:cs="Calibri"/>
          <w:b w:val="0"/>
          <w:bCs w:val="0"/>
        </w:rPr>
      </w:pPr>
      <w:proofErr w:type="spellStart"/>
      <w:r w:rsidRPr="006363F9">
        <w:rPr>
          <w:rFonts w:cs="Calibri"/>
          <w:b w:val="0"/>
          <w:bCs w:val="0"/>
        </w:rPr>
        <w:t>AQUAfast</w:t>
      </w:r>
      <w:proofErr w:type="spellEnd"/>
      <w:r w:rsidRPr="006363F9">
        <w:rPr>
          <w:rFonts w:cs="Calibri"/>
          <w:b w:val="0"/>
          <w:bCs w:val="0"/>
        </w:rPr>
        <w:t xml:space="preserve"> AQ4500</w:t>
      </w:r>
      <w:r w:rsidR="00E5392D" w:rsidRPr="006363F9">
        <w:rPr>
          <w:rFonts w:cs="Calibri"/>
          <w:b w:val="0"/>
          <w:bCs w:val="0"/>
        </w:rPr>
        <w:t xml:space="preserve"> </w:t>
      </w:r>
      <w:r w:rsidR="00C86BFA" w:rsidRPr="006363F9">
        <w:rPr>
          <w:rFonts w:cs="Calibri"/>
          <w:b w:val="0"/>
          <w:bCs w:val="0"/>
          <w:caps/>
        </w:rPr>
        <w:t>Turbidimeter</w:t>
      </w:r>
      <w:r w:rsidR="00C86BFA" w:rsidRPr="006363F9">
        <w:rPr>
          <w:rFonts w:cs="Calibri"/>
          <w:b w:val="0"/>
          <w:bCs w:val="0"/>
        </w:rPr>
        <w:t xml:space="preserve"> </w:t>
      </w:r>
    </w:p>
    <w:p w14:paraId="19EFB2A2" w14:textId="716799E2" w:rsidR="00795F57" w:rsidRPr="006363F9" w:rsidRDefault="00795F57" w:rsidP="00D76CBC">
      <w:pPr>
        <w:pStyle w:val="Title"/>
        <w:rPr>
          <w:rFonts w:cs="Calibri"/>
          <w:b w:val="0"/>
          <w:bCs w:val="0"/>
          <w:sz w:val="22"/>
          <w:szCs w:val="22"/>
        </w:rPr>
      </w:pPr>
      <w:r w:rsidRPr="006363F9">
        <w:rPr>
          <w:rFonts w:cs="Calibri"/>
          <w:b w:val="0"/>
          <w:bCs w:val="0"/>
          <w:sz w:val="22"/>
          <w:szCs w:val="22"/>
        </w:rPr>
        <w:t xml:space="preserve">MassDEP Watershed Planning Program </w:t>
      </w:r>
    </w:p>
    <w:p w14:paraId="2E8773E8" w14:textId="3F0688E9" w:rsidR="00795F57" w:rsidRPr="006363F9" w:rsidRDefault="00795F57" w:rsidP="00D76CBC">
      <w:pPr>
        <w:pStyle w:val="Title"/>
        <w:rPr>
          <w:rFonts w:cs="Calibri"/>
          <w:b w:val="0"/>
          <w:bCs w:val="0"/>
          <w:sz w:val="22"/>
          <w:szCs w:val="22"/>
        </w:rPr>
      </w:pPr>
      <w:r w:rsidRPr="006363F9">
        <w:rPr>
          <w:rFonts w:cs="Calibri"/>
          <w:b w:val="0"/>
          <w:bCs w:val="0"/>
          <w:sz w:val="22"/>
          <w:szCs w:val="22"/>
        </w:rPr>
        <w:t>CN 095.8 (updated 5/</w:t>
      </w:r>
      <w:r w:rsidR="00137F07">
        <w:rPr>
          <w:rFonts w:cs="Calibri"/>
          <w:b w:val="0"/>
          <w:bCs w:val="0"/>
          <w:sz w:val="22"/>
          <w:szCs w:val="22"/>
        </w:rPr>
        <w:t>10</w:t>
      </w:r>
      <w:r w:rsidRPr="006363F9">
        <w:rPr>
          <w:rFonts w:cs="Calibri"/>
          <w:b w:val="0"/>
          <w:bCs w:val="0"/>
          <w:sz w:val="22"/>
          <w:szCs w:val="22"/>
        </w:rPr>
        <w:t>/23)</w:t>
      </w:r>
    </w:p>
    <w:p w14:paraId="717450C5" w14:textId="77777777" w:rsidR="00D76CBC" w:rsidRPr="006363F9" w:rsidRDefault="00D76CBC" w:rsidP="00D76CBC">
      <w:pPr>
        <w:pStyle w:val="Title"/>
        <w:rPr>
          <w:b w:val="0"/>
          <w:bCs w:val="0"/>
          <w:sz w:val="20"/>
          <w:szCs w:val="20"/>
        </w:rPr>
      </w:pPr>
    </w:p>
    <w:p w14:paraId="164B9493" w14:textId="19924D6A" w:rsidR="00C86BFA" w:rsidRPr="006363F9" w:rsidRDefault="00C86BFA">
      <w:pPr>
        <w:ind w:left="-720" w:right="-540"/>
        <w:rPr>
          <w:rFonts w:ascii="Bookman Old Style" w:hAnsi="Bookman Old Style"/>
          <w:sz w:val="20"/>
          <w:szCs w:val="20"/>
        </w:rPr>
      </w:pPr>
      <w:r w:rsidRPr="006363F9">
        <w:rPr>
          <w:rFonts w:ascii="Bookman Old Style" w:hAnsi="Bookman Old Style"/>
          <w:sz w:val="20"/>
          <w:szCs w:val="20"/>
          <w:u w:val="single"/>
        </w:rPr>
        <w:t>Equipment needed</w:t>
      </w:r>
      <w:r w:rsidRPr="006363F9">
        <w:rPr>
          <w:rFonts w:ascii="Bookman Old Style" w:hAnsi="Bookman Old Style"/>
          <w:sz w:val="20"/>
          <w:szCs w:val="20"/>
        </w:rPr>
        <w:t xml:space="preserve">:  </w:t>
      </w:r>
      <w:r w:rsidR="00D76CBC" w:rsidRPr="006363F9">
        <w:rPr>
          <w:rFonts w:ascii="Bookman Old Style" w:hAnsi="Bookman Old Style"/>
          <w:sz w:val="20"/>
          <w:szCs w:val="20"/>
        </w:rPr>
        <w:t>T</w:t>
      </w:r>
      <w:r w:rsidRPr="006363F9">
        <w:rPr>
          <w:rFonts w:ascii="Bookman Old Style" w:hAnsi="Bookman Old Style"/>
          <w:sz w:val="20"/>
          <w:szCs w:val="20"/>
        </w:rPr>
        <w:t>urbidimeter</w:t>
      </w:r>
      <w:r w:rsidR="00D76CBC" w:rsidRPr="006363F9">
        <w:rPr>
          <w:rFonts w:ascii="Bookman Old Style" w:hAnsi="Bookman Old Style"/>
          <w:sz w:val="20"/>
          <w:szCs w:val="20"/>
        </w:rPr>
        <w:t xml:space="preserve">, </w:t>
      </w:r>
      <w:r w:rsidRPr="006363F9">
        <w:rPr>
          <w:rFonts w:ascii="Bookman Old Style" w:hAnsi="Bookman Old Style"/>
          <w:sz w:val="20"/>
          <w:szCs w:val="20"/>
        </w:rPr>
        <w:t xml:space="preserve">clean, unscratched </w:t>
      </w:r>
      <w:r w:rsidR="005561BE">
        <w:rPr>
          <w:rFonts w:ascii="Bookman Old Style" w:hAnsi="Bookman Old Style"/>
          <w:sz w:val="20"/>
          <w:szCs w:val="20"/>
        </w:rPr>
        <w:t>vials</w:t>
      </w:r>
      <w:r w:rsidRPr="006363F9">
        <w:rPr>
          <w:rFonts w:ascii="Bookman Old Style" w:hAnsi="Bookman Old Style"/>
          <w:sz w:val="20"/>
          <w:szCs w:val="20"/>
        </w:rPr>
        <w:t xml:space="preserve">(s), </w:t>
      </w:r>
      <w:r w:rsidR="0092519A" w:rsidRPr="006363F9">
        <w:rPr>
          <w:rFonts w:ascii="Bookman Old Style" w:hAnsi="Bookman Old Style"/>
          <w:sz w:val="20"/>
          <w:szCs w:val="20"/>
        </w:rPr>
        <w:t>Kim</w:t>
      </w:r>
      <w:r w:rsidRPr="006363F9">
        <w:rPr>
          <w:rFonts w:ascii="Bookman Old Style" w:hAnsi="Bookman Old Style"/>
          <w:sz w:val="20"/>
          <w:szCs w:val="20"/>
        </w:rPr>
        <w:t xml:space="preserve">-wipes, </w:t>
      </w:r>
      <w:r w:rsidR="00B07CB7">
        <w:rPr>
          <w:rFonts w:ascii="Bookman Old Style" w:hAnsi="Bookman Old Style"/>
          <w:sz w:val="20"/>
          <w:szCs w:val="20"/>
        </w:rPr>
        <w:t>worksheet</w:t>
      </w:r>
      <w:r w:rsidRPr="006363F9">
        <w:rPr>
          <w:rFonts w:ascii="Bookman Old Style" w:hAnsi="Bookman Old Style"/>
          <w:sz w:val="20"/>
          <w:szCs w:val="20"/>
        </w:rPr>
        <w:t xml:space="preserve">, </w:t>
      </w:r>
      <w:r w:rsidR="00D76CBC" w:rsidRPr="006363F9">
        <w:rPr>
          <w:rFonts w:ascii="Bookman Old Style" w:hAnsi="Bookman Old Style"/>
          <w:sz w:val="20"/>
          <w:szCs w:val="20"/>
        </w:rPr>
        <w:t>disposable</w:t>
      </w:r>
      <w:r w:rsidRPr="006363F9">
        <w:rPr>
          <w:rFonts w:ascii="Bookman Old Style" w:hAnsi="Bookman Old Style"/>
          <w:sz w:val="20"/>
          <w:szCs w:val="20"/>
        </w:rPr>
        <w:t xml:space="preserve"> gloves, DI water.</w:t>
      </w:r>
    </w:p>
    <w:p w14:paraId="6C8F7A61" w14:textId="77777777" w:rsidR="00C86BFA" w:rsidRPr="006363F9" w:rsidRDefault="00C86BFA">
      <w:pPr>
        <w:ind w:right="-540" w:hanging="720"/>
        <w:rPr>
          <w:rFonts w:ascii="Bookman Old Style" w:hAnsi="Bookman Old Style"/>
          <w:sz w:val="20"/>
          <w:szCs w:val="20"/>
        </w:rPr>
      </w:pPr>
    </w:p>
    <w:p w14:paraId="5756D72B" w14:textId="143424F9" w:rsidR="0027242F" w:rsidRPr="006363F9" w:rsidRDefault="00211223">
      <w:pPr>
        <w:ind w:right="-540" w:hanging="72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noProof/>
        </w:rPr>
        <w:pict w14:anchorId="279E4E8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357.5pt;margin-top:3.65pt;width:117.25pt;height:124.3pt;z-index:-251654656;visibility:visible;mso-wrap-style:square;mso-position-horizontal-relative:text;mso-position-vertical-relative:text;mso-width-relative:page;mso-height-relative:page" wrapcoords="-75 0 -75 21529 21600 21529 21600 0 -75 0">
            <v:imagedata r:id="rId11" o:title=""/>
            <w10:wrap type="tight"/>
          </v:shape>
        </w:pict>
      </w:r>
      <w:r w:rsidR="0027242F" w:rsidRPr="006363F9">
        <w:rPr>
          <w:rFonts w:ascii="Bookman Old Style" w:hAnsi="Bookman Old Style"/>
          <w:sz w:val="20"/>
          <w:szCs w:val="20"/>
          <w:u w:val="single"/>
        </w:rPr>
        <w:t>Sample Holding Time</w:t>
      </w:r>
      <w:r w:rsidR="0027242F" w:rsidRPr="006363F9">
        <w:rPr>
          <w:rFonts w:ascii="Bookman Old Style" w:hAnsi="Bookman Old Style"/>
          <w:sz w:val="20"/>
          <w:szCs w:val="20"/>
        </w:rPr>
        <w:t>: 48 hours from collection.</w:t>
      </w:r>
    </w:p>
    <w:p w14:paraId="3989773F" w14:textId="77777777" w:rsidR="005523E7" w:rsidRPr="006363F9" w:rsidRDefault="005523E7">
      <w:pPr>
        <w:ind w:right="-540" w:hanging="720"/>
        <w:rPr>
          <w:rFonts w:ascii="Bookman Old Style" w:hAnsi="Bookman Old Style"/>
          <w:sz w:val="20"/>
          <w:szCs w:val="20"/>
        </w:rPr>
      </w:pPr>
    </w:p>
    <w:p w14:paraId="69B07191" w14:textId="16122ECA" w:rsidR="005523E7" w:rsidRPr="006363F9" w:rsidRDefault="005523E7">
      <w:pPr>
        <w:ind w:right="-540" w:hanging="720"/>
        <w:rPr>
          <w:rFonts w:ascii="Bookman Old Style" w:hAnsi="Bookman Old Style"/>
          <w:sz w:val="20"/>
          <w:szCs w:val="20"/>
        </w:rPr>
      </w:pPr>
      <w:r w:rsidRPr="006363F9">
        <w:rPr>
          <w:rFonts w:ascii="Bookman Old Style" w:hAnsi="Bookman Old Style"/>
          <w:sz w:val="20"/>
          <w:szCs w:val="20"/>
          <w:u w:val="single"/>
        </w:rPr>
        <w:t>Measurement Range</w:t>
      </w:r>
      <w:r w:rsidRPr="006363F9">
        <w:rPr>
          <w:rFonts w:ascii="Bookman Old Style" w:hAnsi="Bookman Old Style"/>
          <w:sz w:val="20"/>
          <w:szCs w:val="20"/>
        </w:rPr>
        <w:t>: 0-</w:t>
      </w:r>
      <w:r w:rsidR="00A7328D" w:rsidRPr="006363F9">
        <w:rPr>
          <w:rFonts w:ascii="Bookman Old Style" w:hAnsi="Bookman Old Style"/>
          <w:sz w:val="20"/>
          <w:szCs w:val="20"/>
        </w:rPr>
        <w:t>1</w:t>
      </w:r>
      <w:r w:rsidRPr="006363F9">
        <w:rPr>
          <w:rFonts w:ascii="Bookman Old Style" w:hAnsi="Bookman Old Style"/>
          <w:sz w:val="20"/>
          <w:szCs w:val="20"/>
        </w:rPr>
        <w:t>000 NTUs</w:t>
      </w:r>
      <w:r w:rsidR="00A7328D" w:rsidRPr="006363F9">
        <w:rPr>
          <w:rFonts w:ascii="Bookman Old Style" w:hAnsi="Bookman Old Style"/>
          <w:sz w:val="20"/>
          <w:szCs w:val="20"/>
        </w:rPr>
        <w:t xml:space="preserve"> (i.e., calibration range)</w:t>
      </w:r>
    </w:p>
    <w:p w14:paraId="3101C508" w14:textId="77777777" w:rsidR="0027242F" w:rsidRPr="006363F9" w:rsidRDefault="0027242F">
      <w:pPr>
        <w:ind w:right="-540" w:hanging="720"/>
        <w:rPr>
          <w:rFonts w:ascii="Bookman Old Style" w:hAnsi="Bookman Old Style"/>
          <w:sz w:val="20"/>
          <w:szCs w:val="20"/>
        </w:rPr>
      </w:pPr>
    </w:p>
    <w:p w14:paraId="2BF09953" w14:textId="02806F22" w:rsidR="00C86BFA" w:rsidRPr="006363F9" w:rsidRDefault="00862D57">
      <w:pPr>
        <w:ind w:right="-540" w:hanging="720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  <w:u w:val="single"/>
        </w:rPr>
        <w:t>SETUP</w:t>
      </w:r>
      <w:r w:rsidR="00C86BFA" w:rsidRPr="006363F9">
        <w:rPr>
          <w:rFonts w:ascii="Bookman Old Style" w:hAnsi="Bookman Old Style"/>
          <w:b/>
          <w:sz w:val="20"/>
          <w:szCs w:val="20"/>
        </w:rPr>
        <w:t>:</w:t>
      </w:r>
    </w:p>
    <w:p w14:paraId="29710E97" w14:textId="77777777" w:rsidR="005201EB" w:rsidRDefault="00783DFE" w:rsidP="005C158C">
      <w:pPr>
        <w:numPr>
          <w:ilvl w:val="0"/>
          <w:numId w:val="14"/>
        </w:numPr>
        <w:spacing w:before="60" w:after="60"/>
        <w:ind w:left="0" w:right="-54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Retrieve samples and allow to come to room temperature; </w:t>
      </w:r>
      <w:r w:rsidR="00FA7BD9">
        <w:rPr>
          <w:rFonts w:ascii="Bookman Old Style" w:hAnsi="Bookman Old Style"/>
          <w:sz w:val="20"/>
          <w:szCs w:val="20"/>
        </w:rPr>
        <w:t xml:space="preserve">transfer sample custody by signing the Chain of Custody. </w:t>
      </w:r>
    </w:p>
    <w:p w14:paraId="4836E1B0" w14:textId="15010AB5" w:rsidR="00EA25FF" w:rsidRDefault="00FA7BD9" w:rsidP="005C158C">
      <w:pPr>
        <w:numPr>
          <w:ilvl w:val="0"/>
          <w:numId w:val="14"/>
        </w:numPr>
        <w:spacing w:before="60" w:after="60"/>
        <w:ind w:left="0" w:right="-547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R</w:t>
      </w:r>
      <w:r w:rsidR="00EA25FF" w:rsidRPr="006363F9">
        <w:rPr>
          <w:rFonts w:ascii="Bookman Old Style" w:hAnsi="Bookman Old Style"/>
          <w:bCs/>
          <w:sz w:val="20"/>
          <w:szCs w:val="20"/>
        </w:rPr>
        <w:t xml:space="preserve">ecord </w:t>
      </w:r>
      <w:r w:rsidR="00E74DF9">
        <w:rPr>
          <w:rFonts w:ascii="Bookman Old Style" w:hAnsi="Bookman Old Style"/>
          <w:bCs/>
          <w:sz w:val="20"/>
          <w:szCs w:val="20"/>
        </w:rPr>
        <w:t xml:space="preserve">sample </w:t>
      </w:r>
      <w:r w:rsidR="00EA25FF" w:rsidRPr="006363F9">
        <w:rPr>
          <w:rFonts w:ascii="Bookman Old Style" w:hAnsi="Bookman Old Style"/>
          <w:bCs/>
          <w:sz w:val="20"/>
          <w:szCs w:val="20"/>
        </w:rPr>
        <w:t xml:space="preserve">information the Turbidity </w:t>
      </w:r>
      <w:r w:rsidR="004526DD">
        <w:rPr>
          <w:rFonts w:ascii="Bookman Old Style" w:hAnsi="Bookman Old Style"/>
          <w:bCs/>
          <w:sz w:val="20"/>
          <w:szCs w:val="20"/>
        </w:rPr>
        <w:t>printed worksheet</w:t>
      </w:r>
      <w:r>
        <w:rPr>
          <w:rFonts w:ascii="Bookman Old Style" w:hAnsi="Bookman Old Style"/>
          <w:bCs/>
          <w:sz w:val="20"/>
          <w:szCs w:val="20"/>
        </w:rPr>
        <w:t xml:space="preserve"> (</w:t>
      </w:r>
      <w:r w:rsidR="00233C35">
        <w:rPr>
          <w:rFonts w:ascii="Bookman Old Style" w:hAnsi="Bookman Old Style"/>
          <w:bCs/>
          <w:sz w:val="20"/>
          <w:szCs w:val="20"/>
        </w:rPr>
        <w:t>large binder)</w:t>
      </w:r>
      <w:r w:rsidR="00233C35">
        <w:rPr>
          <w:rFonts w:ascii="Bookman Old Style" w:hAnsi="Bookman Old Style"/>
          <w:sz w:val="20"/>
          <w:szCs w:val="20"/>
        </w:rPr>
        <w:t xml:space="preserve">: OWMID, lab numbers, date/time collected. </w:t>
      </w:r>
      <w:r w:rsidR="005201EB">
        <w:rPr>
          <w:rFonts w:ascii="Bookman Old Style" w:hAnsi="Bookman Old Style"/>
          <w:sz w:val="20"/>
          <w:szCs w:val="20"/>
        </w:rPr>
        <w:t>Add</w:t>
      </w:r>
      <w:r w:rsidR="006873A4">
        <w:rPr>
          <w:rFonts w:ascii="Bookman Old Style" w:hAnsi="Bookman Old Style"/>
          <w:sz w:val="20"/>
          <w:szCs w:val="20"/>
        </w:rPr>
        <w:t xml:space="preserve"> lab numbers for a lab blank</w:t>
      </w:r>
      <w:r w:rsidR="00B07CB7">
        <w:rPr>
          <w:rFonts w:ascii="Bookman Old Style" w:hAnsi="Bookman Old Style"/>
          <w:sz w:val="20"/>
          <w:szCs w:val="20"/>
        </w:rPr>
        <w:t xml:space="preserve"> (LB)</w:t>
      </w:r>
      <w:r w:rsidR="006873A4">
        <w:rPr>
          <w:rFonts w:ascii="Bookman Old Style" w:hAnsi="Bookman Old Style"/>
          <w:sz w:val="20"/>
          <w:szCs w:val="20"/>
        </w:rPr>
        <w:t xml:space="preserve"> and lab duplicate</w:t>
      </w:r>
      <w:r w:rsidR="00B07CB7">
        <w:rPr>
          <w:rFonts w:ascii="Bookman Old Style" w:hAnsi="Bookman Old Style"/>
          <w:sz w:val="20"/>
          <w:szCs w:val="20"/>
        </w:rPr>
        <w:t xml:space="preserve"> (LD)</w:t>
      </w:r>
      <w:r w:rsidR="006873A4">
        <w:rPr>
          <w:rFonts w:ascii="Bookman Old Style" w:hAnsi="Bookman Old Style"/>
          <w:sz w:val="20"/>
          <w:szCs w:val="20"/>
        </w:rPr>
        <w:t xml:space="preserve"> and record the OWMID of the </w:t>
      </w:r>
      <w:r w:rsidR="00AB59A6">
        <w:rPr>
          <w:rFonts w:ascii="Bookman Old Style" w:hAnsi="Bookman Old Style"/>
          <w:sz w:val="20"/>
          <w:szCs w:val="20"/>
        </w:rPr>
        <w:t>sample being used as a duplicate</w:t>
      </w:r>
      <w:r w:rsidR="006873A4">
        <w:rPr>
          <w:rFonts w:ascii="Bookman Old Style" w:hAnsi="Bookman Old Style"/>
          <w:sz w:val="20"/>
          <w:szCs w:val="20"/>
        </w:rPr>
        <w:t xml:space="preserve">. </w:t>
      </w:r>
    </w:p>
    <w:p w14:paraId="64048F27" w14:textId="11BE82D1" w:rsidR="00D5377E" w:rsidRPr="00235864" w:rsidRDefault="00235864" w:rsidP="00235864">
      <w:pPr>
        <w:numPr>
          <w:ilvl w:val="0"/>
          <w:numId w:val="14"/>
        </w:numPr>
        <w:ind w:left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Set up the electronic workbook: </w:t>
      </w:r>
      <w:r w:rsidR="00D5377E" w:rsidRPr="00235864">
        <w:rPr>
          <w:rFonts w:ascii="Bookman Old Style" w:hAnsi="Bookman Old Style"/>
          <w:sz w:val="20"/>
          <w:szCs w:val="20"/>
        </w:rPr>
        <w:t xml:space="preserve">Save a copy (“save as”) of the </w:t>
      </w:r>
      <w:r w:rsidR="00D5377E" w:rsidRPr="00235864">
        <w:rPr>
          <w:rFonts w:ascii="Bookman Old Style" w:hAnsi="Bookman Old Style"/>
          <w:sz w:val="20"/>
          <w:szCs w:val="20"/>
        </w:rPr>
        <w:t>Color</w:t>
      </w:r>
      <w:r w:rsidR="00BD41C3" w:rsidRPr="00235864">
        <w:rPr>
          <w:rFonts w:ascii="Bookman Old Style" w:hAnsi="Bookman Old Style"/>
          <w:sz w:val="20"/>
          <w:szCs w:val="20"/>
        </w:rPr>
        <w:t xml:space="preserve"> </w:t>
      </w:r>
      <w:r w:rsidR="00BC76C5" w:rsidRPr="00235864">
        <w:rPr>
          <w:rFonts w:ascii="Bookman Old Style" w:hAnsi="Bookman Old Style"/>
          <w:sz w:val="20"/>
          <w:szCs w:val="20"/>
        </w:rPr>
        <w:t>Turbidity</w:t>
      </w:r>
      <w:r w:rsidR="00976C50" w:rsidRPr="00235864">
        <w:rPr>
          <w:rFonts w:ascii="Bookman Old Style" w:hAnsi="Bookman Old Style"/>
          <w:sz w:val="20"/>
          <w:szCs w:val="20"/>
        </w:rPr>
        <w:t xml:space="preserve"> Workbook </w:t>
      </w:r>
      <w:r w:rsidR="00D5377E" w:rsidRPr="00235864">
        <w:rPr>
          <w:rFonts w:ascii="Bookman Old Style" w:hAnsi="Bookman Old Style"/>
          <w:sz w:val="20"/>
          <w:szCs w:val="20"/>
        </w:rPr>
        <w:t>Template from OneDrive (</w:t>
      </w:r>
      <w:hyperlink r:id="rId12" w:history="1">
        <w:r w:rsidR="00171AD9" w:rsidRPr="00235864">
          <w:rPr>
            <w:rStyle w:val="Hyperlink"/>
            <w:rFonts w:ascii="Bookman Old Style" w:hAnsi="Bookman Old Style"/>
            <w:sz w:val="20"/>
            <w:szCs w:val="20"/>
          </w:rPr>
          <w:t>WPP Lab SOPs and Results 2023</w:t>
        </w:r>
      </w:hyperlink>
      <w:r w:rsidR="00D5377E" w:rsidRPr="00235864">
        <w:rPr>
          <w:rFonts w:ascii="Bookman Old Style" w:hAnsi="Bookman Old Style"/>
          <w:sz w:val="20"/>
          <w:szCs w:val="20"/>
        </w:rPr>
        <w:t xml:space="preserve">) with the new batch number as the file name. Check the </w:t>
      </w:r>
      <w:r w:rsidR="007C52AC" w:rsidRPr="00235864">
        <w:rPr>
          <w:rFonts w:ascii="Bookman Old Style" w:hAnsi="Bookman Old Style"/>
          <w:sz w:val="20"/>
          <w:szCs w:val="20"/>
        </w:rPr>
        <w:t>Turbidity</w:t>
      </w:r>
      <w:r w:rsidR="00D5377E" w:rsidRPr="00235864">
        <w:rPr>
          <w:rFonts w:ascii="Bookman Old Style" w:hAnsi="Bookman Old Style"/>
          <w:sz w:val="20"/>
          <w:szCs w:val="20"/>
        </w:rPr>
        <w:t xml:space="preserve"> binder for the next batch number. </w:t>
      </w:r>
      <w:r w:rsidR="007C52AC" w:rsidRPr="00235864">
        <w:rPr>
          <w:rFonts w:ascii="Bookman Old Style" w:hAnsi="Bookman Old Style"/>
          <w:sz w:val="20"/>
          <w:szCs w:val="20"/>
        </w:rPr>
        <w:t>Turbidity</w:t>
      </w:r>
      <w:r w:rsidR="00D5377E" w:rsidRPr="00235864">
        <w:rPr>
          <w:rFonts w:ascii="Bookman Old Style" w:hAnsi="Bookman Old Style"/>
          <w:sz w:val="20"/>
          <w:szCs w:val="20"/>
        </w:rPr>
        <w:t xml:space="preserve"> batch numbers are designated “</w:t>
      </w:r>
      <w:proofErr w:type="spellStart"/>
      <w:r w:rsidR="00431DD5" w:rsidRPr="00235864">
        <w:rPr>
          <w:rFonts w:ascii="Bookman Old Style" w:hAnsi="Bookman Old Style"/>
          <w:sz w:val="20"/>
          <w:szCs w:val="20"/>
        </w:rPr>
        <w:t>TC</w:t>
      </w:r>
      <w:r w:rsidR="00D5377E" w:rsidRPr="00235864">
        <w:rPr>
          <w:rFonts w:ascii="Bookman Old Style" w:hAnsi="Bookman Old Style"/>
          <w:sz w:val="20"/>
          <w:szCs w:val="20"/>
        </w:rPr>
        <w:t>yy</w:t>
      </w:r>
      <w:proofErr w:type="spellEnd"/>
      <w:r w:rsidR="00D5377E" w:rsidRPr="00235864">
        <w:rPr>
          <w:rFonts w:ascii="Bookman Old Style" w:hAnsi="Bookman Old Style"/>
          <w:sz w:val="20"/>
          <w:szCs w:val="20"/>
        </w:rPr>
        <w:t xml:space="preserve">-xx” with </w:t>
      </w:r>
      <w:proofErr w:type="spellStart"/>
      <w:r w:rsidR="00D5377E" w:rsidRPr="00235864">
        <w:rPr>
          <w:rFonts w:ascii="Bookman Old Style" w:hAnsi="Bookman Old Style"/>
          <w:sz w:val="20"/>
          <w:szCs w:val="20"/>
        </w:rPr>
        <w:t>yy</w:t>
      </w:r>
      <w:proofErr w:type="spellEnd"/>
      <w:r w:rsidR="00D5377E" w:rsidRPr="00235864">
        <w:rPr>
          <w:rFonts w:ascii="Bookman Old Style" w:hAnsi="Bookman Old Style"/>
          <w:sz w:val="20"/>
          <w:szCs w:val="20"/>
        </w:rPr>
        <w:t xml:space="preserve"> = year and xx = batch number. </w:t>
      </w:r>
      <w:r w:rsidR="00A33949">
        <w:rPr>
          <w:rFonts w:ascii="Bookman Old Style" w:hAnsi="Bookman Old Style"/>
          <w:sz w:val="20"/>
          <w:szCs w:val="20"/>
        </w:rPr>
        <w:t>(</w:t>
      </w:r>
      <w:r w:rsidR="00D5377E" w:rsidRPr="00235864">
        <w:rPr>
          <w:rFonts w:ascii="Bookman Old Style" w:hAnsi="Bookman Old Style"/>
          <w:sz w:val="20"/>
          <w:szCs w:val="20"/>
        </w:rPr>
        <w:t xml:space="preserve">E.g., </w:t>
      </w:r>
      <w:r w:rsidR="00431DD5" w:rsidRPr="00235864">
        <w:rPr>
          <w:rFonts w:ascii="Bookman Old Style" w:hAnsi="Bookman Old Style"/>
          <w:sz w:val="20"/>
          <w:szCs w:val="20"/>
        </w:rPr>
        <w:t>TC</w:t>
      </w:r>
      <w:r w:rsidR="00D5377E" w:rsidRPr="00235864">
        <w:rPr>
          <w:rFonts w:ascii="Bookman Old Style" w:hAnsi="Bookman Old Style"/>
          <w:sz w:val="20"/>
          <w:szCs w:val="20"/>
        </w:rPr>
        <w:t>23-01</w:t>
      </w:r>
      <w:r w:rsidR="00A33949">
        <w:rPr>
          <w:rFonts w:ascii="Bookman Old Style" w:hAnsi="Bookman Old Style"/>
          <w:sz w:val="20"/>
          <w:szCs w:val="20"/>
        </w:rPr>
        <w:t>)</w:t>
      </w:r>
    </w:p>
    <w:p w14:paraId="478B4DEF" w14:textId="729C3349" w:rsidR="005523E7" w:rsidRPr="00171AD9" w:rsidRDefault="00672B0F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sz w:val="20"/>
          <w:szCs w:val="20"/>
        </w:rPr>
      </w:pPr>
      <w:r>
        <w:rPr>
          <w:rFonts w:ascii="Bookman Old Style" w:hAnsi="Bookman Old Style" w:cs="AGaramondPro-Regular"/>
          <w:sz w:val="20"/>
          <w:szCs w:val="20"/>
        </w:rPr>
        <w:t>Turn on</w:t>
      </w:r>
      <w:r w:rsidR="005C158C" w:rsidRPr="00171AD9">
        <w:rPr>
          <w:rFonts w:ascii="Bookman Old Style" w:hAnsi="Bookman Old Style" w:cs="AGaramondPro-Regular"/>
          <w:sz w:val="20"/>
          <w:szCs w:val="20"/>
        </w:rPr>
        <w:t xml:space="preserve"> </w:t>
      </w:r>
      <w:r w:rsidR="00A33949">
        <w:rPr>
          <w:rFonts w:ascii="Bookman Old Style" w:hAnsi="Bookman Old Style" w:cs="AGaramondPro-Regular"/>
          <w:sz w:val="20"/>
          <w:szCs w:val="20"/>
        </w:rPr>
        <w:t>Turbidimeter</w:t>
      </w:r>
      <w:r w:rsidR="005C158C" w:rsidRPr="00171AD9">
        <w:rPr>
          <w:rFonts w:ascii="Bookman Old Style" w:hAnsi="Bookman Old Style" w:cs="AGaramondPro-Regular"/>
          <w:sz w:val="20"/>
          <w:szCs w:val="20"/>
        </w:rPr>
        <w:t xml:space="preserve"> and </w:t>
      </w:r>
      <w:r w:rsidR="00A04A4C" w:rsidRPr="00171AD9">
        <w:rPr>
          <w:rFonts w:ascii="Bookman Old Style" w:hAnsi="Bookman Old Style" w:cs="AGaramondPro-Regular"/>
          <w:sz w:val="20"/>
          <w:szCs w:val="20"/>
        </w:rPr>
        <w:t>check</w:t>
      </w:r>
      <w:r w:rsidR="005523E7" w:rsidRPr="00171AD9">
        <w:rPr>
          <w:rFonts w:ascii="Bookman Old Style" w:hAnsi="Bookman Old Style" w:cs="AGaramondPro-Regular"/>
          <w:sz w:val="20"/>
          <w:szCs w:val="20"/>
        </w:rPr>
        <w:t xml:space="preserve"> battery condition. If low</w:t>
      </w:r>
      <w:r w:rsidR="00DF1DD9" w:rsidRPr="00171AD9">
        <w:rPr>
          <w:rFonts w:ascii="Bookman Old Style" w:hAnsi="Bookman Old Style" w:cs="AGaramondPro-Regular"/>
          <w:sz w:val="20"/>
          <w:szCs w:val="20"/>
        </w:rPr>
        <w:t xml:space="preserve"> (&lt;20%)</w:t>
      </w:r>
      <w:r w:rsidR="005523E7" w:rsidRPr="00171AD9">
        <w:rPr>
          <w:rFonts w:ascii="Bookman Old Style" w:hAnsi="Bookman Old Style" w:cs="AGaramondPro-Regular"/>
          <w:sz w:val="20"/>
          <w:szCs w:val="20"/>
        </w:rPr>
        <w:t>, replace batteries</w:t>
      </w:r>
      <w:r w:rsidR="0048454B" w:rsidRPr="00171AD9">
        <w:rPr>
          <w:rFonts w:ascii="Bookman Old Style" w:hAnsi="Bookman Old Style" w:cs="AGaramondPro-Regular"/>
          <w:sz w:val="20"/>
          <w:szCs w:val="20"/>
        </w:rPr>
        <w:t xml:space="preserve"> (4 AA batteries)</w:t>
      </w:r>
      <w:r w:rsidR="005523E7" w:rsidRPr="00171AD9">
        <w:rPr>
          <w:rFonts w:ascii="Bookman Old Style" w:hAnsi="Bookman Old Style" w:cs="AGaramondPro-Regular"/>
          <w:sz w:val="20"/>
          <w:szCs w:val="20"/>
        </w:rPr>
        <w:t>.</w:t>
      </w:r>
    </w:p>
    <w:p w14:paraId="628A84D0" w14:textId="591DE15C" w:rsidR="00EA25FF" w:rsidRPr="00171AD9" w:rsidRDefault="00A96F4B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sz w:val="20"/>
          <w:szCs w:val="20"/>
        </w:rPr>
      </w:pPr>
      <w:r w:rsidRPr="00171AD9">
        <w:rPr>
          <w:rFonts w:ascii="Bookman Old Style" w:hAnsi="Bookman Old Style" w:cs="AGaramondPro-Regular"/>
          <w:sz w:val="20"/>
          <w:szCs w:val="20"/>
        </w:rPr>
        <w:t>Check</w:t>
      </w:r>
      <w:r w:rsidR="00FF23AD" w:rsidRPr="00171AD9">
        <w:rPr>
          <w:rFonts w:ascii="Bookman Old Style" w:hAnsi="Bookman Old Style" w:cs="AGaramondPro-Regular"/>
          <w:sz w:val="20"/>
          <w:szCs w:val="20"/>
        </w:rPr>
        <w:t xml:space="preserve"> </w:t>
      </w:r>
      <w:r w:rsidR="00EA25FF" w:rsidRPr="00171AD9">
        <w:rPr>
          <w:rFonts w:ascii="Bookman Old Style" w:hAnsi="Bookman Old Style" w:cs="AGaramondPro-Regular"/>
          <w:sz w:val="20"/>
          <w:szCs w:val="20"/>
        </w:rPr>
        <w:t>the measurement mode</w:t>
      </w:r>
      <w:r w:rsidR="00FF23AD" w:rsidRPr="00171AD9">
        <w:rPr>
          <w:rFonts w:ascii="Bookman Old Style" w:hAnsi="Bookman Old Style" w:cs="AGaramondPro-Regular"/>
          <w:sz w:val="20"/>
          <w:szCs w:val="20"/>
        </w:rPr>
        <w:t xml:space="preserve"> =</w:t>
      </w:r>
      <w:r w:rsidR="005C158C" w:rsidRPr="00171AD9">
        <w:rPr>
          <w:rFonts w:ascii="Bookman Old Style" w:hAnsi="Bookman Old Style" w:cs="AGaramondPro-Regular"/>
          <w:sz w:val="20"/>
          <w:szCs w:val="20"/>
        </w:rPr>
        <w:t xml:space="preserve"> EPA 180</w:t>
      </w:r>
      <w:r w:rsidR="00EA25FF" w:rsidRPr="00171AD9">
        <w:rPr>
          <w:rFonts w:ascii="Bookman Old Style" w:hAnsi="Bookman Old Style" w:cs="AGaramondPro-Regular"/>
          <w:sz w:val="20"/>
          <w:szCs w:val="20"/>
        </w:rPr>
        <w:t>.</w:t>
      </w:r>
      <w:r w:rsidR="005C158C" w:rsidRPr="00171AD9">
        <w:rPr>
          <w:rFonts w:ascii="Bookman Old Style" w:hAnsi="Bookman Old Style" w:cs="AGaramondPro-Regular"/>
          <w:sz w:val="20"/>
          <w:szCs w:val="20"/>
        </w:rPr>
        <w:t>1</w:t>
      </w:r>
      <w:r w:rsidR="00FF23AD" w:rsidRPr="00171AD9">
        <w:rPr>
          <w:rFonts w:ascii="Bookman Old Style" w:hAnsi="Bookman Old Style" w:cs="AGaramondPro-Regular"/>
          <w:sz w:val="20"/>
          <w:szCs w:val="20"/>
        </w:rPr>
        <w:t xml:space="preserve"> (if not, change using SETUP key. See </w:t>
      </w:r>
      <w:r w:rsidR="00DB1824" w:rsidRPr="00171AD9">
        <w:rPr>
          <w:rFonts w:ascii="Bookman Old Style" w:hAnsi="Bookman Old Style" w:cs="AGaramondPro-Regular"/>
          <w:sz w:val="20"/>
          <w:szCs w:val="20"/>
        </w:rPr>
        <w:t>Field and Laboratory</w:t>
      </w:r>
      <w:r w:rsidR="002373B5" w:rsidRPr="00171AD9">
        <w:rPr>
          <w:rFonts w:ascii="Bookman Old Style" w:hAnsi="Bookman Old Style" w:cs="AGaramondPro-Regular"/>
          <w:sz w:val="20"/>
          <w:szCs w:val="20"/>
        </w:rPr>
        <w:t xml:space="preserve"> Operations Coordinator</w:t>
      </w:r>
      <w:r w:rsidRPr="00171AD9">
        <w:rPr>
          <w:rFonts w:ascii="Bookman Old Style" w:hAnsi="Bookman Old Style" w:cs="AGaramondPro-Regular"/>
          <w:sz w:val="20"/>
          <w:szCs w:val="20"/>
        </w:rPr>
        <w:t>.</w:t>
      </w:r>
      <w:r w:rsidR="00FF23AD" w:rsidRPr="00171AD9">
        <w:rPr>
          <w:rFonts w:ascii="Bookman Old Style" w:hAnsi="Bookman Old Style" w:cs="AGaramondPro-Regular"/>
          <w:sz w:val="20"/>
          <w:szCs w:val="20"/>
        </w:rPr>
        <w:t xml:space="preserve">) </w:t>
      </w:r>
    </w:p>
    <w:p w14:paraId="2277E5CC" w14:textId="2B37A088" w:rsidR="0075412F" w:rsidRPr="00F563FD" w:rsidRDefault="0075412F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>Lab QC</w:t>
      </w:r>
      <w:ins w:id="0" w:author="Flint, Suzanne (DEP)" w:date="2023-05-04T16:25:00Z">
        <w:r w:rsidR="002F5702" w:rsidRPr="006363F9">
          <w:rPr>
            <w:rFonts w:ascii="Bookman Old Style" w:hAnsi="Bookman Old Style" w:cs="AGaramondPro-Regular"/>
            <w:sz w:val="20"/>
            <w:szCs w:val="20"/>
          </w:rPr>
          <w:t xml:space="preserve"> </w:t>
        </w:r>
      </w:ins>
      <w:r w:rsidR="002F5702" w:rsidRPr="006363F9">
        <w:rPr>
          <w:rFonts w:ascii="Bookman Old Style" w:hAnsi="Bookman Old Style" w:cs="AGaramondPro-Regular"/>
          <w:sz w:val="20"/>
          <w:szCs w:val="20"/>
        </w:rPr>
        <w:t>for each batch</w:t>
      </w:r>
      <w:r w:rsidRPr="006363F9">
        <w:rPr>
          <w:rFonts w:ascii="Bookman Old Style" w:hAnsi="Bookman Old Style" w:cs="AGaramondPro-Regular"/>
          <w:sz w:val="20"/>
          <w:szCs w:val="20"/>
        </w:rPr>
        <w:t>: Run lab blank</w:t>
      </w:r>
      <w:r w:rsidR="003D0222" w:rsidRPr="006363F9">
        <w:rPr>
          <w:rFonts w:ascii="Bookman Old Style" w:hAnsi="Bookman Old Style" w:cs="AGaramondPro-Regular"/>
          <w:sz w:val="20"/>
          <w:szCs w:val="20"/>
        </w:rPr>
        <w:t xml:space="preserve"> (DI water</w:t>
      </w:r>
      <w:r w:rsidRPr="006363F9">
        <w:rPr>
          <w:rFonts w:ascii="Bookman Old Style" w:hAnsi="Bookman Old Style" w:cs="AGaramondPro-Regular"/>
          <w:sz w:val="20"/>
          <w:szCs w:val="20"/>
        </w:rPr>
        <w:t>)</w:t>
      </w:r>
      <w:r w:rsidR="00F619C5">
        <w:rPr>
          <w:rFonts w:ascii="Bookman Old Style" w:hAnsi="Bookman Old Style" w:cs="AGaramondPro-Regular"/>
          <w:sz w:val="20"/>
          <w:szCs w:val="20"/>
        </w:rPr>
        <w:t xml:space="preserve"> first,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 and</w:t>
      </w:r>
      <w:r w:rsidR="00027B9A">
        <w:rPr>
          <w:rFonts w:ascii="Bookman Old Style" w:hAnsi="Bookman Old Style" w:cs="AGaramondPro-Regular"/>
          <w:sz w:val="20"/>
          <w:szCs w:val="20"/>
        </w:rPr>
        <w:t xml:space="preserve"> one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 lab duplicate</w:t>
      </w:r>
      <w:r w:rsidR="004118BA" w:rsidRPr="006363F9">
        <w:rPr>
          <w:rFonts w:ascii="Bookman Old Style" w:hAnsi="Bookman Old Style" w:cs="AGaramondPro-Regular"/>
          <w:sz w:val="20"/>
          <w:szCs w:val="20"/>
        </w:rPr>
        <w:t xml:space="preserve"> </w:t>
      </w:r>
      <w:r w:rsidR="002F5702" w:rsidRPr="006363F9">
        <w:rPr>
          <w:rFonts w:ascii="Bookman Old Style" w:hAnsi="Bookman Old Style" w:cs="AGaramondPro-Regular"/>
          <w:sz w:val="20"/>
          <w:szCs w:val="20"/>
        </w:rPr>
        <w:t>(</w:t>
      </w:r>
      <w:r w:rsidR="00027B9A">
        <w:rPr>
          <w:rFonts w:ascii="Bookman Old Style" w:hAnsi="Bookman Old Style" w:cs="AGaramondPro-Regular"/>
          <w:sz w:val="20"/>
          <w:szCs w:val="20"/>
        </w:rPr>
        <w:t>select</w:t>
      </w:r>
      <w:r w:rsidR="002F5702" w:rsidRPr="006363F9">
        <w:rPr>
          <w:rFonts w:ascii="Bookman Old Style" w:hAnsi="Bookman Old Style" w:cs="AGaramondPro-Regular"/>
          <w:sz w:val="20"/>
          <w:szCs w:val="20"/>
        </w:rPr>
        <w:t xml:space="preserve"> one of the field samples to run a second time)</w:t>
      </w:r>
      <w:r w:rsidR="00027B9A">
        <w:rPr>
          <w:rFonts w:ascii="Bookman Old Style" w:hAnsi="Bookman Old Style" w:cs="AGaramondPro-Regular"/>
          <w:sz w:val="20"/>
          <w:szCs w:val="20"/>
        </w:rPr>
        <w:t xml:space="preserve"> per batch or one per every ten samples for larger batches.</w:t>
      </w:r>
    </w:p>
    <w:p w14:paraId="0A58F837" w14:textId="7486B0B7" w:rsidR="00F563FD" w:rsidRPr="00862D57" w:rsidRDefault="00862D57" w:rsidP="00862D57">
      <w:pPr>
        <w:autoSpaceDE w:val="0"/>
        <w:autoSpaceDN w:val="0"/>
        <w:adjustRightInd w:val="0"/>
        <w:spacing w:before="60" w:after="60"/>
        <w:ind w:hanging="720"/>
        <w:rPr>
          <w:rFonts w:ascii="Bookman Old Style" w:hAnsi="Bookman Old Style" w:cs="AGaramondPro-Regular"/>
          <w:b/>
          <w:bCs/>
          <w:caps/>
          <w:sz w:val="20"/>
          <w:szCs w:val="20"/>
        </w:rPr>
      </w:pPr>
      <w:r w:rsidRPr="00862D57">
        <w:rPr>
          <w:rFonts w:ascii="Bookman Old Style" w:hAnsi="Bookman Old Style" w:cs="AGaramondPro-Regular"/>
          <w:b/>
          <w:bCs/>
          <w:sz w:val="20"/>
          <w:szCs w:val="20"/>
          <w:u w:val="single"/>
        </w:rPr>
        <w:t>MEASUREMENTS</w:t>
      </w:r>
      <w:r w:rsidRPr="00862D57">
        <w:rPr>
          <w:rFonts w:ascii="Bookman Old Style" w:hAnsi="Bookman Old Style" w:cs="AGaramondPro-Regular"/>
          <w:b/>
          <w:bCs/>
          <w:sz w:val="20"/>
          <w:szCs w:val="20"/>
        </w:rPr>
        <w:t xml:space="preserve">: </w:t>
      </w:r>
    </w:p>
    <w:p w14:paraId="7F3807B4" w14:textId="07F74D78" w:rsidR="006D195C" w:rsidRPr="006363F9" w:rsidRDefault="00BA32EF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>Use</w:t>
      </w:r>
      <w:r w:rsidR="006D195C" w:rsidRPr="005E19B8">
        <w:rPr>
          <w:rFonts w:ascii="Bookman Old Style" w:hAnsi="Bookman Old Style"/>
          <w:bCs/>
          <w:sz w:val="20"/>
          <w:szCs w:val="20"/>
        </w:rPr>
        <w:t xml:space="preserve"> gloves.</w:t>
      </w:r>
      <w:r w:rsidR="006D195C" w:rsidRPr="006363F9">
        <w:rPr>
          <w:rFonts w:ascii="Bookman Old Style" w:hAnsi="Bookman Old Style"/>
          <w:b/>
          <w:sz w:val="20"/>
          <w:szCs w:val="20"/>
        </w:rPr>
        <w:t xml:space="preserve"> </w:t>
      </w:r>
      <w:r w:rsidR="006D195C" w:rsidRPr="00672B0F">
        <w:rPr>
          <w:rFonts w:ascii="Bookman Old Style" w:hAnsi="Bookman Old Style"/>
          <w:bCs/>
          <w:sz w:val="20"/>
          <w:szCs w:val="20"/>
        </w:rPr>
        <w:t>NEVER TOUCH (OR SCRATCH!) THE VIALS WITH BARE HANDS! ALWAYS USE KIM WIPES.</w:t>
      </w:r>
    </w:p>
    <w:p w14:paraId="2ABFBABE" w14:textId="3C740ACC" w:rsidR="00BE773C" w:rsidRPr="00F13221" w:rsidRDefault="00383AAC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>
        <w:rPr>
          <w:noProof/>
        </w:rPr>
        <w:pict w14:anchorId="1ACD0F05">
          <v:shape id="Picture 1" o:spid="_x0000_s1027" type="#_x0000_t75" style="position:absolute;left:0;text-align:left;margin-left:318pt;margin-top:1.95pt;width:152.3pt;height:161.45pt;z-index:-251656704;visibility:visible;mso-wrap-style:square;mso-position-horizontal-relative:text;mso-position-vertical-relative:text;mso-width-relative:page;mso-height-relative:page" wrapcoords="-96 0 -96 21519 21600 21519 21600 0 -96 0">
            <v:imagedata r:id="rId13" o:title="" cropbottom="16662f" cropleft="10592f" gain="52429f"/>
            <w10:wrap type="tight"/>
          </v:shape>
        </w:pict>
      </w:r>
      <w:r w:rsidR="00027B9A">
        <w:rPr>
          <w:rFonts w:ascii="Bookman Old Style" w:hAnsi="Bookman Old Style" w:cs="AGaramondPro-Regular"/>
          <w:sz w:val="20"/>
          <w:szCs w:val="20"/>
        </w:rPr>
        <w:t>R</w:t>
      </w:r>
      <w:r w:rsidR="00BF6A51">
        <w:rPr>
          <w:rFonts w:ascii="Bookman Old Style" w:hAnsi="Bookman Old Style" w:cs="AGaramondPro-Regular"/>
          <w:sz w:val="20"/>
          <w:szCs w:val="20"/>
        </w:rPr>
        <w:t>un the lab blank (DI water) first</w:t>
      </w:r>
      <w:r w:rsidR="00D5151F">
        <w:rPr>
          <w:rFonts w:ascii="Bookman Old Style" w:hAnsi="Bookman Old Style" w:cs="AGaramondPro-Regular"/>
          <w:sz w:val="20"/>
          <w:szCs w:val="20"/>
        </w:rPr>
        <w:t xml:space="preserve"> </w:t>
      </w:r>
      <w:r w:rsidR="001340F8">
        <w:rPr>
          <w:rFonts w:ascii="Bookman Old Style" w:hAnsi="Bookman Old Style" w:cs="AGaramondPro-Regular"/>
          <w:sz w:val="20"/>
          <w:szCs w:val="20"/>
        </w:rPr>
        <w:t xml:space="preserve">following </w:t>
      </w:r>
      <w:r w:rsidR="00766244">
        <w:rPr>
          <w:rFonts w:ascii="Bookman Old Style" w:hAnsi="Bookman Old Style" w:cs="AGaramondPro-Regular"/>
          <w:sz w:val="20"/>
          <w:szCs w:val="20"/>
        </w:rPr>
        <w:t xml:space="preserve">Steps </w:t>
      </w:r>
      <w:r w:rsidR="00672B0F">
        <w:rPr>
          <w:rFonts w:ascii="Bookman Old Style" w:hAnsi="Bookman Old Style" w:cs="AGaramondPro-Regular"/>
          <w:sz w:val="20"/>
          <w:szCs w:val="20"/>
        </w:rPr>
        <w:t>9</w:t>
      </w:r>
      <w:r w:rsidR="00766244">
        <w:rPr>
          <w:rFonts w:ascii="Bookman Old Style" w:hAnsi="Bookman Old Style" w:cs="AGaramondPro-Regular"/>
          <w:sz w:val="20"/>
          <w:szCs w:val="20"/>
        </w:rPr>
        <w:t>-1</w:t>
      </w:r>
      <w:r w:rsidR="00672B0F">
        <w:rPr>
          <w:rFonts w:ascii="Bookman Old Style" w:hAnsi="Bookman Old Style" w:cs="AGaramondPro-Regular"/>
          <w:sz w:val="20"/>
          <w:szCs w:val="20"/>
        </w:rPr>
        <w:t>4</w:t>
      </w:r>
      <w:r w:rsidR="001340F8">
        <w:rPr>
          <w:rFonts w:ascii="Bookman Old Style" w:hAnsi="Bookman Old Style" w:cs="AGaramondPro-Regular"/>
          <w:sz w:val="20"/>
          <w:szCs w:val="20"/>
        </w:rPr>
        <w:t xml:space="preserve"> </w:t>
      </w:r>
      <w:r w:rsidR="00766244">
        <w:rPr>
          <w:rFonts w:ascii="Bookman Old Style" w:hAnsi="Bookman Old Style" w:cs="AGaramondPro-Regular"/>
          <w:sz w:val="20"/>
          <w:szCs w:val="20"/>
        </w:rPr>
        <w:t>(</w:t>
      </w:r>
      <w:r w:rsidR="00D5151F">
        <w:rPr>
          <w:rFonts w:ascii="Bookman Old Style" w:hAnsi="Bookman Old Style" w:cs="AGaramondPro-Regular"/>
          <w:sz w:val="20"/>
          <w:szCs w:val="20"/>
        </w:rPr>
        <w:t>below</w:t>
      </w:r>
      <w:r w:rsidR="00766244">
        <w:rPr>
          <w:rFonts w:ascii="Bookman Old Style" w:hAnsi="Bookman Old Style" w:cs="AGaramondPro-Regular"/>
          <w:sz w:val="20"/>
          <w:szCs w:val="20"/>
        </w:rPr>
        <w:t>)</w:t>
      </w:r>
      <w:r w:rsidR="00BF6A51">
        <w:rPr>
          <w:rFonts w:ascii="Bookman Old Style" w:hAnsi="Bookman Old Style" w:cs="AGaramondPro-Regular"/>
          <w:sz w:val="20"/>
          <w:szCs w:val="20"/>
        </w:rPr>
        <w:t xml:space="preserve">. </w:t>
      </w:r>
      <w:r w:rsidR="00BE773C">
        <w:rPr>
          <w:rFonts w:ascii="Bookman Old Style" w:hAnsi="Bookman Old Style" w:cs="AGaramondPro-Regular"/>
          <w:sz w:val="20"/>
          <w:szCs w:val="20"/>
        </w:rPr>
        <w:t xml:space="preserve">The blank should be ≤ 0.02 NTU. </w:t>
      </w:r>
      <w:r w:rsidR="00BE773C" w:rsidRPr="006363F9">
        <w:rPr>
          <w:rFonts w:ascii="Bookman Old Style" w:hAnsi="Bookman Old Style" w:cs="AGaramondPro-Regular"/>
          <w:sz w:val="20"/>
          <w:szCs w:val="20"/>
        </w:rPr>
        <w:t xml:space="preserve">If the blank is &gt; 0.02 NTU, </w:t>
      </w:r>
      <w:r w:rsidR="00BE773C">
        <w:rPr>
          <w:rFonts w:ascii="Bookman Old Style" w:hAnsi="Bookman Old Style" w:cs="AGaramondPro-Regular"/>
          <w:sz w:val="20"/>
          <w:szCs w:val="20"/>
        </w:rPr>
        <w:t>check</w:t>
      </w:r>
      <w:r w:rsidR="00BE773C" w:rsidRPr="006363F9">
        <w:rPr>
          <w:rFonts w:ascii="Bookman Old Style" w:hAnsi="Bookman Old Style" w:cs="AGaramondPro-Regular"/>
          <w:sz w:val="20"/>
          <w:szCs w:val="20"/>
        </w:rPr>
        <w:t xml:space="preserve"> that the vial is clean (or switch vials), and retest</w:t>
      </w:r>
      <w:r w:rsidR="00BE773C">
        <w:rPr>
          <w:rFonts w:ascii="Bookman Old Style" w:hAnsi="Bookman Old Style" w:cs="AGaramondPro-Regular"/>
          <w:sz w:val="20"/>
          <w:szCs w:val="20"/>
        </w:rPr>
        <w:t xml:space="preserve"> before continuing measurements for the regular samples</w:t>
      </w:r>
      <w:r w:rsidR="00BE773C" w:rsidRPr="006363F9">
        <w:rPr>
          <w:rFonts w:ascii="Bookman Old Style" w:hAnsi="Bookman Old Style" w:cs="AGaramondPro-Regular"/>
          <w:sz w:val="20"/>
          <w:szCs w:val="20"/>
        </w:rPr>
        <w:t>. If the problem persists, talk with the Field and Laboratory Operations Coordinator.</w:t>
      </w:r>
    </w:p>
    <w:p w14:paraId="7C554CE6" w14:textId="4C6C59F3" w:rsidR="00A735A1" w:rsidRPr="00027B9A" w:rsidRDefault="00F077CC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 w:rsidRPr="001340F8">
        <w:rPr>
          <w:rFonts w:ascii="Bookman Old Style" w:hAnsi="Bookman Old Style" w:cs="AGaramondPro-Regular"/>
          <w:b/>
          <w:bCs/>
          <w:sz w:val="20"/>
          <w:szCs w:val="20"/>
        </w:rPr>
        <w:t>Rinse</w:t>
      </w:r>
      <w:r w:rsidRPr="00027B9A">
        <w:rPr>
          <w:rFonts w:ascii="Bookman Old Style" w:hAnsi="Bookman Old Style" w:cs="AGaramondPro-Regular"/>
          <w:sz w:val="20"/>
          <w:szCs w:val="20"/>
        </w:rPr>
        <w:t xml:space="preserve"> the </w:t>
      </w:r>
      <w:r w:rsidR="00DC5497" w:rsidRPr="00027B9A">
        <w:rPr>
          <w:rFonts w:ascii="Bookman Old Style" w:hAnsi="Bookman Old Style" w:cs="AGaramondPro-Regular"/>
          <w:sz w:val="20"/>
          <w:szCs w:val="20"/>
        </w:rPr>
        <w:t>turbidity vial: 2 rinses DI water</w:t>
      </w:r>
      <w:r w:rsidR="00DC00DF" w:rsidRPr="00027B9A">
        <w:rPr>
          <w:rFonts w:ascii="Bookman Old Style" w:hAnsi="Bookman Old Style" w:cs="AGaramondPro-Regular"/>
          <w:sz w:val="20"/>
          <w:szCs w:val="20"/>
        </w:rPr>
        <w:t xml:space="preserve"> and one rinse with the </w:t>
      </w:r>
      <w:r w:rsidR="006204BD" w:rsidRPr="00027B9A">
        <w:rPr>
          <w:rFonts w:ascii="Bookman Old Style" w:hAnsi="Bookman Old Style" w:cs="AGaramondPro-Regular"/>
          <w:sz w:val="20"/>
          <w:szCs w:val="20"/>
        </w:rPr>
        <w:t>sample</w:t>
      </w:r>
      <w:r w:rsidR="005C7E77" w:rsidRPr="00027B9A">
        <w:rPr>
          <w:rFonts w:ascii="Bookman Old Style" w:hAnsi="Bookman Old Style" w:cs="AGaramondPro-Regular"/>
          <w:sz w:val="20"/>
          <w:szCs w:val="20"/>
        </w:rPr>
        <w:t xml:space="preserve">. </w:t>
      </w:r>
    </w:p>
    <w:p w14:paraId="16FCDD69" w14:textId="52C028B1" w:rsidR="001340F8" w:rsidRPr="006363F9" w:rsidRDefault="001340F8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sz w:val="20"/>
          <w:szCs w:val="20"/>
        </w:rPr>
      </w:pPr>
      <w:r w:rsidRPr="001340F8">
        <w:rPr>
          <w:rFonts w:ascii="Bookman Old Style" w:hAnsi="Bookman Old Style" w:cs="AGaramondPro-Regular"/>
          <w:b/>
          <w:bCs/>
          <w:sz w:val="20"/>
          <w:szCs w:val="20"/>
        </w:rPr>
        <w:t>Mix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 the </w:t>
      </w:r>
      <w:r w:rsidR="00132D20">
        <w:rPr>
          <w:rFonts w:ascii="Bookman Old Style" w:hAnsi="Bookman Old Style" w:cs="AGaramondPro-Regular"/>
          <w:sz w:val="20"/>
          <w:szCs w:val="20"/>
        </w:rPr>
        <w:t xml:space="preserve">field 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sample gently but thoroughly to disperse the solids immediately </w:t>
      </w:r>
      <w:r w:rsidR="00132D20">
        <w:rPr>
          <w:rFonts w:ascii="Bookman Old Style" w:hAnsi="Bookman Old Style" w:cs="AGaramondPro-Regular"/>
          <w:sz w:val="20"/>
          <w:szCs w:val="20"/>
        </w:rPr>
        <w:t>before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 pouring. </w:t>
      </w:r>
    </w:p>
    <w:p w14:paraId="73C3AF5E" w14:textId="214ACF2B" w:rsidR="006204BD" w:rsidRPr="00A735A1" w:rsidRDefault="006204BD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 w:rsidRPr="00EE3FE8">
        <w:rPr>
          <w:rFonts w:ascii="Bookman Old Style" w:hAnsi="Bookman Old Style" w:cs="AGaramondPro-Regular"/>
          <w:b/>
          <w:bCs/>
          <w:sz w:val="20"/>
          <w:szCs w:val="20"/>
        </w:rPr>
        <w:t>Pour</w:t>
      </w:r>
      <w:r>
        <w:rPr>
          <w:rFonts w:ascii="Bookman Old Style" w:hAnsi="Bookman Old Style" w:cs="AGaramondPro-Regular"/>
          <w:sz w:val="20"/>
          <w:szCs w:val="20"/>
        </w:rPr>
        <w:t xml:space="preserve"> the sample into the vial up </w:t>
      </w:r>
      <w:r w:rsidR="00814644">
        <w:rPr>
          <w:rFonts w:ascii="Bookman Old Style" w:hAnsi="Bookman Old Style" w:cs="AGaramondPro-Regular"/>
          <w:sz w:val="20"/>
          <w:szCs w:val="20"/>
        </w:rPr>
        <w:t>to</w:t>
      </w:r>
      <w:r>
        <w:rPr>
          <w:rFonts w:ascii="Bookman Old Style" w:hAnsi="Bookman Old Style" w:cs="AGaramondPro-Regular"/>
          <w:sz w:val="20"/>
          <w:szCs w:val="20"/>
        </w:rPr>
        <w:t xml:space="preserve"> the fill-line</w:t>
      </w:r>
      <w:r w:rsidR="00EE3FE8">
        <w:rPr>
          <w:rFonts w:ascii="Bookman Old Style" w:hAnsi="Bookman Old Style" w:cs="AGaramondPro-Regular"/>
          <w:sz w:val="20"/>
          <w:szCs w:val="20"/>
        </w:rPr>
        <w:t xml:space="preserve"> and recap</w:t>
      </w:r>
      <w:r>
        <w:rPr>
          <w:rFonts w:ascii="Bookman Old Style" w:hAnsi="Bookman Old Style" w:cs="AGaramondPro-Regular"/>
          <w:sz w:val="20"/>
          <w:szCs w:val="20"/>
        </w:rPr>
        <w:t>.</w:t>
      </w:r>
      <w:r w:rsidR="006C1A36">
        <w:rPr>
          <w:rFonts w:ascii="Bookman Old Style" w:hAnsi="Bookman Old Style" w:cs="AGaramondPro-Regular"/>
          <w:sz w:val="20"/>
          <w:szCs w:val="20"/>
        </w:rPr>
        <w:t xml:space="preserve"> Wait until all bubble disappear.</w:t>
      </w:r>
    </w:p>
    <w:p w14:paraId="6C8CF940" w14:textId="2436A475" w:rsidR="00C87AFC" w:rsidRPr="00766244" w:rsidRDefault="00A735A1" w:rsidP="00766244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 w:rsidRPr="00EE3FE8">
        <w:rPr>
          <w:rFonts w:ascii="Bookman Old Style" w:hAnsi="Bookman Old Style" w:cs="AGaramondPro-Regular"/>
          <w:b/>
          <w:bCs/>
          <w:sz w:val="20"/>
          <w:szCs w:val="20"/>
        </w:rPr>
        <w:t>Wipe</w:t>
      </w:r>
      <w:r>
        <w:rPr>
          <w:rFonts w:ascii="Bookman Old Style" w:hAnsi="Bookman Old Style" w:cs="AGaramondPro-Regular"/>
          <w:sz w:val="20"/>
          <w:szCs w:val="20"/>
        </w:rPr>
        <w:t xml:space="preserve"> the vi</w:t>
      </w:r>
      <w:r w:rsidR="00123DCC">
        <w:rPr>
          <w:rFonts w:ascii="Bookman Old Style" w:hAnsi="Bookman Old Style" w:cs="AGaramondPro-Regular"/>
          <w:sz w:val="20"/>
          <w:szCs w:val="20"/>
        </w:rPr>
        <w:t xml:space="preserve">al clean with Kimwipes. </w:t>
      </w:r>
      <w:r w:rsidR="00C87AFC" w:rsidRPr="00766244">
        <w:rPr>
          <w:rFonts w:ascii="Bookman Old Style" w:hAnsi="Bookman Old Style" w:cs="AGaramondPro-Regular"/>
          <w:sz w:val="20"/>
          <w:szCs w:val="20"/>
        </w:rPr>
        <w:t xml:space="preserve">Place the vial in the </w:t>
      </w:r>
      <w:r w:rsidR="00225508" w:rsidRPr="00766244">
        <w:rPr>
          <w:rFonts w:ascii="Bookman Old Style" w:hAnsi="Bookman Old Style" w:cs="AGaramondPro-Regular"/>
          <w:sz w:val="20"/>
          <w:szCs w:val="20"/>
        </w:rPr>
        <w:t>measurement</w:t>
      </w:r>
      <w:r w:rsidR="00C87AFC" w:rsidRPr="00766244">
        <w:rPr>
          <w:rFonts w:ascii="Bookman Old Style" w:hAnsi="Bookman Old Style" w:cs="AGaramondPro-Regular"/>
          <w:sz w:val="20"/>
          <w:szCs w:val="20"/>
        </w:rPr>
        <w:t xml:space="preserve"> sample chamber, lining the </w:t>
      </w:r>
      <w:r w:rsidR="00A96F4B" w:rsidRPr="00766244">
        <w:rPr>
          <w:rFonts w:ascii="Bookman Old Style" w:hAnsi="Bookman Old Style" w:cs="AGaramondPro-Regular"/>
          <w:sz w:val="20"/>
          <w:szCs w:val="20"/>
        </w:rPr>
        <w:t xml:space="preserve">triangle on the vial with the notch (red arrow in picture). </w:t>
      </w:r>
      <w:r w:rsidR="00123DCC" w:rsidRPr="00766244">
        <w:rPr>
          <w:rFonts w:ascii="Bookman Old Style" w:hAnsi="Bookman Old Style" w:cs="AGaramondPro-Regular"/>
          <w:sz w:val="20"/>
          <w:szCs w:val="20"/>
        </w:rPr>
        <w:t xml:space="preserve">And cover the </w:t>
      </w:r>
      <w:r w:rsidR="001439F7" w:rsidRPr="00766244">
        <w:rPr>
          <w:rFonts w:ascii="Bookman Old Style" w:hAnsi="Bookman Old Style" w:cs="AGaramondPro-Regular"/>
          <w:sz w:val="20"/>
          <w:szCs w:val="20"/>
        </w:rPr>
        <w:t xml:space="preserve">sample well with the </w:t>
      </w:r>
      <w:r w:rsidR="008845AC" w:rsidRPr="00766244">
        <w:rPr>
          <w:rFonts w:ascii="Bookman Old Style" w:hAnsi="Bookman Old Style" w:cs="AGaramondPro-Regular"/>
          <w:sz w:val="20"/>
          <w:szCs w:val="20"/>
        </w:rPr>
        <w:t xml:space="preserve">well </w:t>
      </w:r>
      <w:r w:rsidR="001439F7" w:rsidRPr="00766244">
        <w:rPr>
          <w:rFonts w:ascii="Bookman Old Style" w:hAnsi="Bookman Old Style" w:cs="AGaramondPro-Regular"/>
          <w:sz w:val="20"/>
          <w:szCs w:val="20"/>
        </w:rPr>
        <w:t xml:space="preserve">cap. </w:t>
      </w:r>
    </w:p>
    <w:p w14:paraId="4AF3B4B7" w14:textId="5B92C9FB" w:rsidR="003742F9" w:rsidRPr="003742F9" w:rsidRDefault="001439F7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 w:rsidRPr="00766244">
        <w:rPr>
          <w:rFonts w:ascii="Bookman Old Style" w:hAnsi="Bookman Old Style" w:cs="AGaramondPro-Regular"/>
          <w:b/>
          <w:bCs/>
          <w:sz w:val="20"/>
          <w:szCs w:val="20"/>
        </w:rPr>
        <w:t>Take the reading</w:t>
      </w:r>
      <w:r>
        <w:rPr>
          <w:rFonts w:ascii="Bookman Old Style" w:hAnsi="Bookman Old Style" w:cs="AGaramondPro-Regular"/>
          <w:sz w:val="20"/>
          <w:szCs w:val="20"/>
        </w:rPr>
        <w:t>:</w:t>
      </w:r>
      <w:r w:rsidR="005033BD">
        <w:rPr>
          <w:rFonts w:ascii="Bookman Old Style" w:hAnsi="Bookman Old Style" w:cs="AGaramondPro-Regular"/>
          <w:sz w:val="20"/>
          <w:szCs w:val="20"/>
        </w:rPr>
        <w:t xml:space="preserve"> </w:t>
      </w:r>
      <w:r w:rsidR="00C43E7D">
        <w:rPr>
          <w:rFonts w:ascii="Bookman Old Style" w:hAnsi="Bookman Old Style" w:cs="AGaramondPro-Regular"/>
          <w:sz w:val="20"/>
          <w:szCs w:val="20"/>
        </w:rPr>
        <w:t>press</w:t>
      </w:r>
      <w:r w:rsidR="005033BD">
        <w:rPr>
          <w:rFonts w:ascii="Bookman Old Style" w:hAnsi="Bookman Old Style" w:cs="AGaramondPro-Regular"/>
          <w:sz w:val="20"/>
          <w:szCs w:val="20"/>
        </w:rPr>
        <w:t xml:space="preserve"> the “</w:t>
      </w:r>
      <w:r w:rsidR="00C43E7D">
        <w:rPr>
          <w:rFonts w:ascii="Bookman Old Style" w:hAnsi="Bookman Old Style" w:cs="AGaramondPro-Regular"/>
          <w:sz w:val="20"/>
          <w:szCs w:val="20"/>
        </w:rPr>
        <w:t>avg</w:t>
      </w:r>
      <w:r w:rsidR="005033BD">
        <w:rPr>
          <w:rFonts w:ascii="Bookman Old Style" w:hAnsi="Bookman Old Style" w:cs="AGaramondPro-Regular"/>
          <w:sz w:val="20"/>
          <w:szCs w:val="20"/>
        </w:rPr>
        <w:t>”</w:t>
      </w:r>
      <w:r w:rsidR="00C43E7D">
        <w:rPr>
          <w:rFonts w:ascii="Bookman Old Style" w:hAnsi="Bookman Old Style" w:cs="AGaramondPro-Regular"/>
          <w:sz w:val="20"/>
          <w:szCs w:val="20"/>
        </w:rPr>
        <w:t xml:space="preserve"> (</w:t>
      </w:r>
      <w:r w:rsidR="002C027D">
        <w:rPr>
          <w:rFonts w:ascii="Bookman Old Style" w:hAnsi="Bookman Old Style" w:cs="AGaramondPro-Regular"/>
          <w:sz w:val="20"/>
          <w:szCs w:val="20"/>
        </w:rPr>
        <w:t>4)</w:t>
      </w:r>
      <w:r w:rsidR="005033BD">
        <w:rPr>
          <w:rFonts w:ascii="Bookman Old Style" w:hAnsi="Bookman Old Style" w:cs="AGaramondPro-Regular"/>
          <w:sz w:val="20"/>
          <w:szCs w:val="20"/>
        </w:rPr>
        <w:t xml:space="preserve"> </w:t>
      </w:r>
      <w:r w:rsidR="002C027D">
        <w:rPr>
          <w:rFonts w:ascii="Bookman Old Style" w:hAnsi="Bookman Old Style" w:cs="AGaramondPro-Regular"/>
          <w:sz w:val="20"/>
          <w:szCs w:val="20"/>
        </w:rPr>
        <w:t>key to activate the averaging feature, press “</w:t>
      </w:r>
      <w:proofErr w:type="spellStart"/>
      <w:r w:rsidR="002C027D">
        <w:rPr>
          <w:rFonts w:ascii="Bookman Old Style" w:hAnsi="Bookman Old Style" w:cs="AGaramondPro-Regular"/>
          <w:sz w:val="20"/>
          <w:szCs w:val="20"/>
        </w:rPr>
        <w:t>meas</w:t>
      </w:r>
      <w:proofErr w:type="spellEnd"/>
      <w:r w:rsidR="002C027D">
        <w:rPr>
          <w:rFonts w:ascii="Bookman Old Style" w:hAnsi="Bookman Old Style" w:cs="AGaramondPro-Regular"/>
          <w:sz w:val="20"/>
          <w:szCs w:val="20"/>
        </w:rPr>
        <w:t xml:space="preserve">” (9) to take the measurement. </w:t>
      </w:r>
      <w:r w:rsidR="00BD3BD2">
        <w:rPr>
          <w:rFonts w:ascii="Bookman Old Style" w:hAnsi="Bookman Old Style" w:cs="AGaramondPro-Regular"/>
          <w:sz w:val="20"/>
          <w:szCs w:val="20"/>
        </w:rPr>
        <w:t>(Averaging will stay active until you press the “avg” key again.)</w:t>
      </w:r>
      <w:r w:rsidR="003742F9">
        <w:rPr>
          <w:rFonts w:ascii="Bookman Old Style" w:hAnsi="Bookman Old Style" w:cs="AGaramondPro-Regular"/>
          <w:sz w:val="20"/>
          <w:szCs w:val="20"/>
        </w:rPr>
        <w:t xml:space="preserve"> </w:t>
      </w:r>
    </w:p>
    <w:p w14:paraId="053C9EA5" w14:textId="77777777" w:rsidR="007F37F9" w:rsidRPr="008730EE" w:rsidRDefault="007F37F9" w:rsidP="001340F8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caps/>
          <w:sz w:val="20"/>
          <w:szCs w:val="20"/>
        </w:rPr>
      </w:pPr>
      <w:r w:rsidRPr="00766244">
        <w:rPr>
          <w:rFonts w:ascii="Bookman Old Style" w:hAnsi="Bookman Old Style" w:cs="AGaramondPro-Regular"/>
          <w:b/>
          <w:bCs/>
          <w:sz w:val="20"/>
          <w:szCs w:val="20"/>
        </w:rPr>
        <w:t>Record</w:t>
      </w:r>
      <w:r>
        <w:rPr>
          <w:rFonts w:ascii="Bookman Old Style" w:hAnsi="Bookman Old Style" w:cs="AGaramondPro-Regular"/>
          <w:sz w:val="20"/>
          <w:szCs w:val="20"/>
        </w:rPr>
        <w:t xml:space="preserve"> the reading on the worksheet.</w:t>
      </w:r>
    </w:p>
    <w:p w14:paraId="3EE27AB3" w14:textId="33AD7B78" w:rsidR="005729F2" w:rsidRPr="006363F9" w:rsidRDefault="00055C00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lastRenderedPageBreak/>
        <w:t xml:space="preserve">Repeat Steps 8-13 to analyse all samples. </w:t>
      </w:r>
    </w:p>
    <w:p w14:paraId="1189E851" w14:textId="77777777" w:rsidR="005729F2" w:rsidRPr="006363F9" w:rsidRDefault="005729F2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/>
          <w:sz w:val="20"/>
          <w:szCs w:val="20"/>
        </w:rPr>
        <w:t xml:space="preserve">After last sample, </w:t>
      </w:r>
      <w:r w:rsidRPr="006363F9">
        <w:rPr>
          <w:rFonts w:ascii="Bookman Old Style" w:hAnsi="Bookman Old Style"/>
          <w:bCs/>
          <w:sz w:val="20"/>
          <w:szCs w:val="20"/>
        </w:rPr>
        <w:t xml:space="preserve">review lab sheet </w:t>
      </w:r>
      <w:r w:rsidRPr="006363F9">
        <w:rPr>
          <w:rFonts w:ascii="Bookman Old Style" w:hAnsi="Bookman Old Style"/>
          <w:sz w:val="20"/>
          <w:szCs w:val="20"/>
        </w:rPr>
        <w:t>to ensure that all sample and analysis information has been recorded.</w:t>
      </w:r>
    </w:p>
    <w:p w14:paraId="72A2233F" w14:textId="256DD6C3" w:rsidR="0027242F" w:rsidRPr="006363F9" w:rsidRDefault="005729F2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/>
          <w:sz w:val="20"/>
          <w:szCs w:val="20"/>
        </w:rPr>
        <w:t xml:space="preserve">When done, turn unit </w:t>
      </w:r>
      <w:r w:rsidR="00137F07">
        <w:rPr>
          <w:rFonts w:ascii="Bookman Old Style" w:hAnsi="Bookman Old Style"/>
          <w:sz w:val="20"/>
          <w:szCs w:val="20"/>
        </w:rPr>
        <w:t>off</w:t>
      </w:r>
      <w:r w:rsidRPr="006363F9">
        <w:rPr>
          <w:rFonts w:ascii="Bookman Old Style" w:hAnsi="Bookman Old Style"/>
          <w:sz w:val="20"/>
          <w:szCs w:val="20"/>
        </w:rPr>
        <w:t xml:space="preserve"> and clean up</w:t>
      </w:r>
      <w:r w:rsidR="00137F07">
        <w:rPr>
          <w:rFonts w:ascii="Bookman Old Style" w:hAnsi="Bookman Old Style"/>
          <w:sz w:val="20"/>
          <w:szCs w:val="20"/>
        </w:rPr>
        <w:t xml:space="preserve"> work area. </w:t>
      </w:r>
    </w:p>
    <w:p w14:paraId="512F0E17" w14:textId="4BD1F084" w:rsidR="0027242F" w:rsidRPr="006363F9" w:rsidRDefault="005729F2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/>
          <w:sz w:val="20"/>
          <w:szCs w:val="20"/>
        </w:rPr>
        <w:t xml:space="preserve">Enter raw results </w:t>
      </w:r>
      <w:r w:rsidR="0027242F" w:rsidRPr="006363F9">
        <w:rPr>
          <w:rFonts w:ascii="Bookman Old Style" w:hAnsi="Bookman Old Style"/>
          <w:sz w:val="20"/>
          <w:szCs w:val="20"/>
        </w:rPr>
        <w:t xml:space="preserve">and related information </w:t>
      </w:r>
      <w:r w:rsidRPr="006363F9">
        <w:rPr>
          <w:rFonts w:ascii="Bookman Old Style" w:hAnsi="Bookman Old Style"/>
          <w:sz w:val="20"/>
          <w:szCs w:val="20"/>
        </w:rPr>
        <w:t xml:space="preserve">into </w:t>
      </w:r>
      <w:r w:rsidR="0027242F" w:rsidRPr="006363F9">
        <w:rPr>
          <w:rFonts w:ascii="Bookman Old Style" w:hAnsi="Bookman Old Style"/>
          <w:sz w:val="20"/>
          <w:szCs w:val="20"/>
        </w:rPr>
        <w:t xml:space="preserve">the </w:t>
      </w:r>
      <w:r w:rsidR="00773D35">
        <w:rPr>
          <w:rFonts w:ascii="Bookman Old Style" w:hAnsi="Bookman Old Style"/>
          <w:sz w:val="20"/>
          <w:szCs w:val="20"/>
        </w:rPr>
        <w:t xml:space="preserve">electronic </w:t>
      </w:r>
      <w:r w:rsidR="0027242F" w:rsidRPr="006363F9">
        <w:rPr>
          <w:rFonts w:ascii="Bookman Old Style" w:hAnsi="Bookman Old Style"/>
          <w:sz w:val="20"/>
          <w:szCs w:val="20"/>
        </w:rPr>
        <w:t xml:space="preserve">Turbidity </w:t>
      </w:r>
      <w:r w:rsidR="00773D35">
        <w:rPr>
          <w:rFonts w:ascii="Bookman Old Style" w:hAnsi="Bookman Old Style"/>
          <w:sz w:val="20"/>
          <w:szCs w:val="20"/>
        </w:rPr>
        <w:t>work</w:t>
      </w:r>
      <w:r w:rsidRPr="006363F9">
        <w:rPr>
          <w:rFonts w:ascii="Bookman Old Style" w:hAnsi="Bookman Old Style"/>
          <w:sz w:val="20"/>
          <w:szCs w:val="20"/>
        </w:rPr>
        <w:t>sheet</w:t>
      </w:r>
      <w:r w:rsidR="0027242F" w:rsidRPr="006363F9">
        <w:rPr>
          <w:rFonts w:ascii="Bookman Old Style" w:hAnsi="Bookman Old Style"/>
          <w:sz w:val="20"/>
          <w:szCs w:val="20"/>
        </w:rPr>
        <w:t>. The e-lab sheet</w:t>
      </w:r>
      <w:r w:rsidRPr="006363F9">
        <w:rPr>
          <w:rFonts w:ascii="Bookman Old Style" w:hAnsi="Bookman Old Style"/>
          <w:sz w:val="20"/>
          <w:szCs w:val="20"/>
        </w:rPr>
        <w:t xml:space="preserve"> will </w:t>
      </w:r>
      <w:r w:rsidR="0027242F" w:rsidRPr="006363F9">
        <w:rPr>
          <w:rFonts w:ascii="Bookman Old Style" w:hAnsi="Bookman Old Style"/>
          <w:sz w:val="20"/>
          <w:szCs w:val="20"/>
        </w:rPr>
        <w:t xml:space="preserve">automatically incorporate any </w:t>
      </w:r>
      <w:r w:rsidRPr="006363F9">
        <w:rPr>
          <w:rFonts w:ascii="Bookman Old Style" w:hAnsi="Bookman Old Style"/>
          <w:sz w:val="20"/>
          <w:szCs w:val="20"/>
        </w:rPr>
        <w:t xml:space="preserve">dilution </w:t>
      </w:r>
      <w:r w:rsidR="00E77D05" w:rsidRPr="006363F9">
        <w:rPr>
          <w:rFonts w:ascii="Bookman Old Style" w:hAnsi="Bookman Old Style"/>
          <w:sz w:val="20"/>
          <w:szCs w:val="20"/>
        </w:rPr>
        <w:t>factors and</w:t>
      </w:r>
      <w:r w:rsidR="0027242F" w:rsidRPr="006363F9">
        <w:rPr>
          <w:rFonts w:ascii="Bookman Old Style" w:hAnsi="Bookman Old Style"/>
          <w:sz w:val="20"/>
          <w:szCs w:val="20"/>
        </w:rPr>
        <w:t xml:space="preserve"> will apply </w:t>
      </w:r>
      <w:r w:rsidRPr="006363F9">
        <w:rPr>
          <w:rFonts w:ascii="Bookman Old Style" w:hAnsi="Bookman Old Style"/>
          <w:sz w:val="20"/>
          <w:szCs w:val="20"/>
        </w:rPr>
        <w:t>rounding rules and significant figures</w:t>
      </w:r>
      <w:r w:rsidR="00773D35">
        <w:rPr>
          <w:rFonts w:ascii="Bookman Old Style" w:hAnsi="Bookman Old Style"/>
          <w:sz w:val="20"/>
          <w:szCs w:val="20"/>
        </w:rPr>
        <w:t xml:space="preserve"> for the final result.</w:t>
      </w:r>
    </w:p>
    <w:p w14:paraId="153C58E8" w14:textId="77BCEEAA" w:rsidR="0027242F" w:rsidRPr="006363F9" w:rsidRDefault="005729F2" w:rsidP="005C158C">
      <w:pPr>
        <w:numPr>
          <w:ilvl w:val="0"/>
          <w:numId w:val="14"/>
        </w:numPr>
        <w:autoSpaceDE w:val="0"/>
        <w:autoSpaceDN w:val="0"/>
        <w:adjustRightInd w:val="0"/>
        <w:spacing w:before="60" w:after="60"/>
        <w:ind w:left="0"/>
        <w:rPr>
          <w:rFonts w:ascii="Bookman Old Style" w:hAnsi="Bookman Old Style"/>
          <w:sz w:val="20"/>
          <w:szCs w:val="20"/>
        </w:rPr>
      </w:pPr>
      <w:r w:rsidRPr="006363F9">
        <w:rPr>
          <w:rFonts w:ascii="Bookman Old Style" w:hAnsi="Bookman Old Style"/>
          <w:sz w:val="20"/>
          <w:szCs w:val="20"/>
        </w:rPr>
        <w:t xml:space="preserve">Once </w:t>
      </w:r>
      <w:r w:rsidR="009E2039">
        <w:rPr>
          <w:rFonts w:ascii="Bookman Old Style" w:hAnsi="Bookman Old Style"/>
          <w:sz w:val="20"/>
          <w:szCs w:val="20"/>
        </w:rPr>
        <w:t>the final</w:t>
      </w:r>
      <w:r w:rsidRPr="006363F9">
        <w:rPr>
          <w:rFonts w:ascii="Bookman Old Style" w:hAnsi="Bookman Old Style"/>
          <w:sz w:val="20"/>
          <w:szCs w:val="20"/>
        </w:rPr>
        <w:t xml:space="preserve"> values are calculated, transfer final </w:t>
      </w:r>
      <w:r w:rsidR="0027242F" w:rsidRPr="006363F9">
        <w:rPr>
          <w:rFonts w:ascii="Bookman Old Style" w:hAnsi="Bookman Old Style"/>
          <w:sz w:val="20"/>
          <w:szCs w:val="20"/>
        </w:rPr>
        <w:t>e-</w:t>
      </w:r>
      <w:r w:rsidRPr="006363F9">
        <w:rPr>
          <w:rFonts w:ascii="Bookman Old Style" w:hAnsi="Bookman Old Style"/>
          <w:sz w:val="20"/>
          <w:szCs w:val="20"/>
        </w:rPr>
        <w:t xml:space="preserve">results </w:t>
      </w:r>
      <w:r w:rsidR="0027242F" w:rsidRPr="006363F9">
        <w:rPr>
          <w:rFonts w:ascii="Bookman Old Style" w:hAnsi="Bookman Old Style"/>
          <w:sz w:val="20"/>
          <w:szCs w:val="20"/>
        </w:rPr>
        <w:t xml:space="preserve">back </w:t>
      </w:r>
      <w:r w:rsidRPr="006363F9">
        <w:rPr>
          <w:rFonts w:ascii="Bookman Old Style" w:hAnsi="Bookman Old Style"/>
          <w:sz w:val="20"/>
          <w:szCs w:val="20"/>
        </w:rPr>
        <w:t xml:space="preserve">to the paper </w:t>
      </w:r>
      <w:r w:rsidR="0027242F" w:rsidRPr="006363F9">
        <w:rPr>
          <w:rFonts w:ascii="Bookman Old Style" w:hAnsi="Bookman Old Style"/>
          <w:sz w:val="20"/>
          <w:szCs w:val="20"/>
        </w:rPr>
        <w:t xml:space="preserve">raw </w:t>
      </w:r>
      <w:r w:rsidRPr="006363F9">
        <w:rPr>
          <w:rFonts w:ascii="Bookman Old Style" w:hAnsi="Bookman Old Style"/>
          <w:sz w:val="20"/>
          <w:szCs w:val="20"/>
        </w:rPr>
        <w:t>lab</w:t>
      </w:r>
      <w:r w:rsidR="0027242F" w:rsidRPr="006363F9">
        <w:rPr>
          <w:rFonts w:ascii="Bookman Old Style" w:hAnsi="Bookman Old Style"/>
          <w:sz w:val="20"/>
          <w:szCs w:val="20"/>
        </w:rPr>
        <w:t xml:space="preserve"> sheet</w:t>
      </w:r>
      <w:r w:rsidRPr="006363F9">
        <w:rPr>
          <w:rFonts w:ascii="Bookman Old Style" w:hAnsi="Bookman Old Style"/>
          <w:sz w:val="20"/>
          <w:szCs w:val="20"/>
        </w:rPr>
        <w:t xml:space="preserve">.  Save the </w:t>
      </w:r>
      <w:r w:rsidR="0027242F" w:rsidRPr="006363F9">
        <w:rPr>
          <w:rFonts w:ascii="Bookman Old Style" w:hAnsi="Bookman Old Style"/>
          <w:sz w:val="20"/>
          <w:szCs w:val="20"/>
        </w:rPr>
        <w:t>manual lab sheet (bench sheet) in the lab binder for turbidity.</w:t>
      </w:r>
    </w:p>
    <w:p w14:paraId="48193280" w14:textId="77777777" w:rsidR="00EB63F8" w:rsidRPr="006363F9" w:rsidRDefault="00EB63F8" w:rsidP="000E4E82">
      <w:pPr>
        <w:pStyle w:val="BlockText"/>
        <w:ind w:left="0" w:firstLine="0"/>
        <w:rPr>
          <w:sz w:val="20"/>
          <w:szCs w:val="20"/>
        </w:rPr>
      </w:pPr>
    </w:p>
    <w:p w14:paraId="09B3254E" w14:textId="77777777" w:rsidR="00EB63F8" w:rsidRPr="006363F9" w:rsidRDefault="00EB63F8" w:rsidP="00A37652">
      <w:pPr>
        <w:pStyle w:val="BlockText"/>
        <w:shd w:val="clear" w:color="auto" w:fill="BFBFBF"/>
        <w:ind w:left="0"/>
        <w:rPr>
          <w:sz w:val="20"/>
          <w:szCs w:val="20"/>
        </w:rPr>
      </w:pPr>
      <w:r w:rsidRPr="006363F9">
        <w:rPr>
          <w:sz w:val="20"/>
          <w:szCs w:val="20"/>
        </w:rPr>
        <w:t>Reminders:</w:t>
      </w:r>
    </w:p>
    <w:p w14:paraId="38AADBC8" w14:textId="77777777" w:rsidR="00EB63F8" w:rsidRPr="006363F9" w:rsidRDefault="00EB63F8" w:rsidP="00A37652">
      <w:pPr>
        <w:pStyle w:val="BlockText"/>
        <w:numPr>
          <w:ilvl w:val="0"/>
          <w:numId w:val="10"/>
        </w:numPr>
        <w:ind w:left="0"/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>Keep vial cover in place at all times to prevent water/dust from contaminating optical well.</w:t>
      </w:r>
    </w:p>
    <w:p w14:paraId="0DBE5536" w14:textId="6253898D" w:rsidR="00EA25FF" w:rsidRPr="006363F9" w:rsidRDefault="00E77D05" w:rsidP="00A37652">
      <w:pPr>
        <w:pStyle w:val="BlockText"/>
        <w:numPr>
          <w:ilvl w:val="0"/>
          <w:numId w:val="10"/>
        </w:numPr>
        <w:ind w:left="0"/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>When</w:t>
      </w:r>
      <w:r w:rsidR="00EA25FF" w:rsidRPr="006363F9">
        <w:rPr>
          <w:bCs/>
          <w:sz w:val="20"/>
          <w:szCs w:val="20"/>
        </w:rPr>
        <w:t xml:space="preserve"> aliquoting samples into measurement vial, always shake/swirl sample  thoroughly in original bottle to ensure complete mixing of the sample prior to pouring sub-sample into vial.</w:t>
      </w:r>
    </w:p>
    <w:p w14:paraId="59D7AC04" w14:textId="77777777" w:rsidR="00EB63F8" w:rsidRPr="006363F9" w:rsidRDefault="00EB63F8" w:rsidP="00A37652">
      <w:pPr>
        <w:pStyle w:val="BlockText"/>
        <w:numPr>
          <w:ilvl w:val="0"/>
          <w:numId w:val="10"/>
        </w:numPr>
        <w:ind w:left="0"/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>When reading samples, always</w:t>
      </w:r>
      <w:r w:rsidR="004F4CB9" w:rsidRPr="006363F9">
        <w:rPr>
          <w:bCs/>
          <w:sz w:val="20"/>
          <w:szCs w:val="20"/>
        </w:rPr>
        <w:t xml:space="preserve"> </w:t>
      </w:r>
      <w:r w:rsidRPr="006363F9">
        <w:rPr>
          <w:bCs/>
          <w:sz w:val="20"/>
          <w:szCs w:val="20"/>
        </w:rPr>
        <w:t>align white triangle with tab.</w:t>
      </w:r>
    </w:p>
    <w:p w14:paraId="41EF0685" w14:textId="77777777" w:rsidR="00B55F29" w:rsidRPr="006363F9" w:rsidRDefault="00B55F29" w:rsidP="00A37652">
      <w:pPr>
        <w:pStyle w:val="BlockText"/>
        <w:numPr>
          <w:ilvl w:val="0"/>
          <w:numId w:val="10"/>
        </w:numPr>
        <w:ind w:left="0"/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 xml:space="preserve">Keep vials </w:t>
      </w:r>
      <w:r w:rsidR="005523E7" w:rsidRPr="006363F9">
        <w:rPr>
          <w:bCs/>
          <w:sz w:val="20"/>
          <w:szCs w:val="20"/>
        </w:rPr>
        <w:t>CLEAN and UNSCRATCHED.  Wash with soft cloth and detergent periodically.</w:t>
      </w:r>
    </w:p>
    <w:p w14:paraId="09D9F9D5" w14:textId="77777777" w:rsidR="004F4CB9" w:rsidRPr="006363F9" w:rsidRDefault="00EA25FF" w:rsidP="00A37652">
      <w:pPr>
        <w:pStyle w:val="BlockText"/>
        <w:numPr>
          <w:ilvl w:val="0"/>
          <w:numId w:val="10"/>
        </w:numPr>
        <w:ind w:left="0"/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 xml:space="preserve">Follow </w:t>
      </w:r>
      <w:r w:rsidR="00D771A3" w:rsidRPr="006363F9">
        <w:rPr>
          <w:bCs/>
          <w:sz w:val="20"/>
          <w:szCs w:val="20"/>
        </w:rPr>
        <w:t xml:space="preserve">minimum </w:t>
      </w:r>
      <w:r w:rsidRPr="006363F9">
        <w:rPr>
          <w:bCs/>
          <w:sz w:val="20"/>
          <w:szCs w:val="20"/>
        </w:rPr>
        <w:t xml:space="preserve">rinse protocols at all times:  </w:t>
      </w:r>
      <w:r w:rsidR="00D771A3" w:rsidRPr="006363F9">
        <w:rPr>
          <w:bCs/>
          <w:sz w:val="20"/>
          <w:szCs w:val="20"/>
        </w:rPr>
        <w:t>2/1/</w:t>
      </w:r>
      <w:proofErr w:type="gramStart"/>
      <w:r w:rsidR="00D771A3" w:rsidRPr="006363F9">
        <w:rPr>
          <w:bCs/>
          <w:sz w:val="20"/>
          <w:szCs w:val="20"/>
        </w:rPr>
        <w:t>1</w:t>
      </w:r>
      <w:proofErr w:type="gramEnd"/>
    </w:p>
    <w:p w14:paraId="0A5207DF" w14:textId="77777777" w:rsidR="00EA25FF" w:rsidRPr="006363F9" w:rsidRDefault="00EA25FF" w:rsidP="00A37652">
      <w:pPr>
        <w:pStyle w:val="BlockText"/>
        <w:numPr>
          <w:ilvl w:val="1"/>
          <w:numId w:val="10"/>
        </w:numPr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>Rinse with DIW (</w:t>
      </w:r>
      <w:r w:rsidR="00D771A3" w:rsidRPr="006363F9">
        <w:rPr>
          <w:bCs/>
          <w:sz w:val="20"/>
          <w:szCs w:val="20"/>
        </w:rPr>
        <w:t>2</w:t>
      </w:r>
      <w:r w:rsidRPr="006363F9">
        <w:rPr>
          <w:bCs/>
          <w:sz w:val="20"/>
          <w:szCs w:val="20"/>
        </w:rPr>
        <w:t>X)</w:t>
      </w:r>
    </w:p>
    <w:p w14:paraId="08049EED" w14:textId="77777777" w:rsidR="00EA25FF" w:rsidRPr="006363F9" w:rsidRDefault="00EA25FF" w:rsidP="00A37652">
      <w:pPr>
        <w:pStyle w:val="BlockText"/>
        <w:numPr>
          <w:ilvl w:val="1"/>
          <w:numId w:val="10"/>
        </w:numPr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>Rinse with standard/sample (cap and swirl vial) (</w:t>
      </w:r>
      <w:r w:rsidR="00D771A3" w:rsidRPr="006363F9">
        <w:rPr>
          <w:bCs/>
          <w:sz w:val="20"/>
          <w:szCs w:val="20"/>
        </w:rPr>
        <w:t>1</w:t>
      </w:r>
      <w:r w:rsidRPr="006363F9">
        <w:rPr>
          <w:bCs/>
          <w:sz w:val="20"/>
          <w:szCs w:val="20"/>
        </w:rPr>
        <w:t>X)</w:t>
      </w:r>
    </w:p>
    <w:p w14:paraId="3B19966F" w14:textId="257B6938" w:rsidR="0027242F" w:rsidRPr="006363F9" w:rsidRDefault="00EA25FF" w:rsidP="00BA3849">
      <w:pPr>
        <w:pStyle w:val="BlockText"/>
        <w:numPr>
          <w:ilvl w:val="1"/>
          <w:numId w:val="10"/>
        </w:numPr>
        <w:rPr>
          <w:bCs/>
          <w:sz w:val="20"/>
          <w:szCs w:val="20"/>
        </w:rPr>
      </w:pPr>
      <w:r w:rsidRPr="006363F9">
        <w:rPr>
          <w:bCs/>
          <w:sz w:val="20"/>
          <w:szCs w:val="20"/>
        </w:rPr>
        <w:t xml:space="preserve">Pour standard/sample into vial </w:t>
      </w:r>
      <w:r w:rsidR="00D771A3" w:rsidRPr="006363F9">
        <w:rPr>
          <w:bCs/>
          <w:sz w:val="20"/>
          <w:szCs w:val="20"/>
        </w:rPr>
        <w:t>(1X)</w:t>
      </w:r>
    </w:p>
    <w:p w14:paraId="77E3A8F0" w14:textId="77777777" w:rsidR="00A7328D" w:rsidRPr="006363F9" w:rsidRDefault="00A7328D" w:rsidP="005C158C">
      <w:pPr>
        <w:ind w:right="-540" w:hanging="360"/>
        <w:rPr>
          <w:rFonts w:ascii="Bookman Old Style" w:hAnsi="Bookman Old Style"/>
          <w:sz w:val="20"/>
          <w:szCs w:val="20"/>
          <w:u w:val="single"/>
        </w:rPr>
      </w:pPr>
    </w:p>
    <w:p w14:paraId="4CBB380F" w14:textId="75F5E8DF" w:rsidR="00A7328D" w:rsidRPr="006363F9" w:rsidRDefault="00A7328D" w:rsidP="000D182D">
      <w:pPr>
        <w:shd w:val="clear" w:color="auto" w:fill="BFBFBF"/>
        <w:ind w:right="-540" w:hanging="360"/>
        <w:rPr>
          <w:rFonts w:ascii="Bookman Old Style" w:hAnsi="Bookman Old Style"/>
          <w:sz w:val="20"/>
          <w:szCs w:val="20"/>
          <w:u w:val="single"/>
        </w:rPr>
      </w:pPr>
      <w:r w:rsidRPr="006363F9">
        <w:rPr>
          <w:rFonts w:ascii="Bookman Old Style" w:hAnsi="Bookman Old Style"/>
          <w:sz w:val="20"/>
          <w:szCs w:val="20"/>
          <w:u w:val="single"/>
        </w:rPr>
        <w:t xml:space="preserve">Calibration Check: MONTHLY/QUARTERLY (See </w:t>
      </w:r>
      <w:r w:rsidR="000800A1" w:rsidRPr="006363F9">
        <w:rPr>
          <w:rFonts w:ascii="Bookman Old Style" w:hAnsi="Bookman Old Style"/>
          <w:sz w:val="20"/>
          <w:szCs w:val="20"/>
          <w:u w:val="single"/>
        </w:rPr>
        <w:t>Field and Laboratory Operations Coordinator</w:t>
      </w:r>
      <w:r w:rsidRPr="006363F9">
        <w:rPr>
          <w:rFonts w:ascii="Bookman Old Style" w:hAnsi="Bookman Old Style"/>
          <w:sz w:val="20"/>
          <w:szCs w:val="20"/>
          <w:u w:val="single"/>
        </w:rPr>
        <w:t>)</w:t>
      </w:r>
    </w:p>
    <w:p w14:paraId="6C78B75D" w14:textId="173A403D" w:rsidR="00A7328D" w:rsidRPr="006363F9" w:rsidRDefault="00A7328D" w:rsidP="00331B2B">
      <w:pPr>
        <w:numPr>
          <w:ilvl w:val="0"/>
          <w:numId w:val="15"/>
        </w:numPr>
        <w:autoSpaceDE w:val="0"/>
        <w:autoSpaceDN w:val="0"/>
        <w:adjustRightInd w:val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>Insert the CAL 1 standard (</w:t>
      </w:r>
      <w:r w:rsidR="000D182D" w:rsidRPr="006363F9">
        <w:rPr>
          <w:rFonts w:ascii="Bookman Old Style" w:hAnsi="Bookman Old Style" w:cs="AGaramondPro-Regular"/>
          <w:sz w:val="20"/>
          <w:szCs w:val="20"/>
        </w:rPr>
        <w:t>DI water blank</w:t>
      </w:r>
      <w:r w:rsidRPr="006363F9">
        <w:rPr>
          <w:rFonts w:ascii="Bookman Old Style" w:hAnsi="Bookman Old Style" w:cs="AGaramondPro-Regular"/>
          <w:sz w:val="20"/>
          <w:szCs w:val="20"/>
        </w:rPr>
        <w:t>) into sample chamber</w:t>
      </w:r>
      <w:r w:rsidR="00331B2B" w:rsidRPr="006363F9">
        <w:rPr>
          <w:rFonts w:ascii="Bookman Old Style" w:hAnsi="Bookman Old Style" w:cs="AGaramondPro-Regular"/>
          <w:sz w:val="20"/>
          <w:szCs w:val="20"/>
        </w:rPr>
        <w:t xml:space="preserve"> and put the cover on.</w:t>
      </w:r>
    </w:p>
    <w:p w14:paraId="6E1F5781" w14:textId="3DD55172" w:rsidR="00A7328D" w:rsidRPr="006363F9" w:rsidRDefault="00A7328D" w:rsidP="00331B2B">
      <w:pPr>
        <w:numPr>
          <w:ilvl w:val="0"/>
          <w:numId w:val="15"/>
        </w:numPr>
        <w:autoSpaceDE w:val="0"/>
        <w:autoSpaceDN w:val="0"/>
        <w:adjustRightInd w:val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>Select the measurement mode.</w:t>
      </w:r>
    </w:p>
    <w:p w14:paraId="436CDF48" w14:textId="3C04FCFD" w:rsidR="00A7328D" w:rsidRPr="006363F9" w:rsidRDefault="00A7328D" w:rsidP="00331B2B">
      <w:pPr>
        <w:numPr>
          <w:ilvl w:val="0"/>
          <w:numId w:val="15"/>
        </w:numPr>
        <w:autoSpaceDE w:val="0"/>
        <w:autoSpaceDN w:val="0"/>
        <w:adjustRightInd w:val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 xml:space="preserve">Press the 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MEAS </w:t>
      </w:r>
      <w:r w:rsidR="00606231" w:rsidRPr="006363F9">
        <w:rPr>
          <w:rFonts w:ascii="Bookman Old Style" w:hAnsi="Bookman Old Style" w:cs="AGaramondPro-Regular"/>
          <w:sz w:val="20"/>
          <w:szCs w:val="20"/>
        </w:rPr>
        <w:t>(</w:t>
      </w:r>
      <w:r w:rsidRPr="006363F9">
        <w:rPr>
          <w:rFonts w:ascii="Bookman Old Style" w:hAnsi="Bookman Old Style" w:cs="AGaramondPro-Regular"/>
          <w:sz w:val="20"/>
          <w:szCs w:val="20"/>
        </w:rPr>
        <w:t>#9 key</w:t>
      </w:r>
      <w:r w:rsidR="00606231" w:rsidRPr="006363F9">
        <w:rPr>
          <w:rFonts w:ascii="Bookman Old Style" w:hAnsi="Bookman Old Style" w:cs="AGaramondPro-Regular"/>
          <w:sz w:val="20"/>
          <w:szCs w:val="20"/>
        </w:rPr>
        <w:t>)</w:t>
      </w:r>
      <w:r w:rsidRPr="006363F9">
        <w:rPr>
          <w:rFonts w:ascii="Bookman Old Style" w:hAnsi="Bookman Old Style" w:cs="AGaramondPro-Regular"/>
          <w:sz w:val="20"/>
          <w:szCs w:val="20"/>
        </w:rPr>
        <w:t xml:space="preserve">.  </w:t>
      </w:r>
      <w:r w:rsidRPr="006363F9">
        <w:rPr>
          <w:rFonts w:ascii="Bookman Old Style" w:hAnsi="Bookman Old Style" w:cs="AGaramondPro-Regular"/>
          <w:sz w:val="20"/>
          <w:szCs w:val="20"/>
        </w:rPr>
        <w:t>Wait 5-10 seconds for internally-averaged result</w:t>
      </w:r>
      <w:r w:rsidR="00606231" w:rsidRPr="006363F9">
        <w:rPr>
          <w:rFonts w:ascii="Bookman Old Style" w:hAnsi="Bookman Old Style" w:cs="AGaramondPro-Regular"/>
          <w:sz w:val="20"/>
          <w:szCs w:val="20"/>
        </w:rPr>
        <w:t>.</w:t>
      </w:r>
    </w:p>
    <w:p w14:paraId="42BEAAE4" w14:textId="5BC1D48E" w:rsidR="00A7328D" w:rsidRPr="006363F9" w:rsidRDefault="00A7328D" w:rsidP="00331B2B">
      <w:pPr>
        <w:numPr>
          <w:ilvl w:val="0"/>
          <w:numId w:val="15"/>
        </w:numPr>
        <w:autoSpaceDE w:val="0"/>
        <w:autoSpaceDN w:val="0"/>
        <w:adjustRightInd w:val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>The meter will display the results. Record the reading.</w:t>
      </w:r>
    </w:p>
    <w:p w14:paraId="27AECF96" w14:textId="4A7271CC" w:rsidR="00A7328D" w:rsidRPr="006363F9" w:rsidRDefault="00A7328D" w:rsidP="00331B2B">
      <w:pPr>
        <w:numPr>
          <w:ilvl w:val="0"/>
          <w:numId w:val="15"/>
        </w:numPr>
        <w:autoSpaceDE w:val="0"/>
        <w:autoSpaceDN w:val="0"/>
        <w:adjustRightInd w:val="0"/>
        <w:rPr>
          <w:rFonts w:ascii="Bookman Old Style" w:hAnsi="Bookman Old Style" w:cs="AGaramondPro-Regular"/>
          <w:sz w:val="20"/>
          <w:szCs w:val="20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 xml:space="preserve">Repeat the calibration check for CAL 2, CAL 3, CAL </w:t>
      </w:r>
      <w:proofErr w:type="gramStart"/>
      <w:r w:rsidRPr="006363F9">
        <w:rPr>
          <w:rFonts w:ascii="Bookman Old Style" w:hAnsi="Bookman Old Style" w:cs="AGaramondPro-Regular"/>
          <w:sz w:val="20"/>
          <w:szCs w:val="20"/>
        </w:rPr>
        <w:t>4</w:t>
      </w:r>
      <w:proofErr w:type="gramEnd"/>
      <w:r w:rsidRPr="006363F9">
        <w:rPr>
          <w:rFonts w:ascii="Bookman Old Style" w:hAnsi="Bookman Old Style" w:cs="AGaramondPro-Regular"/>
          <w:sz w:val="20"/>
          <w:szCs w:val="20"/>
        </w:rPr>
        <w:t xml:space="preserve"> and CAL 5 calibration standards.</w:t>
      </w:r>
    </w:p>
    <w:p w14:paraId="785E7066" w14:textId="16475723" w:rsidR="00A7328D" w:rsidRPr="006363F9" w:rsidRDefault="00A7328D" w:rsidP="00331B2B">
      <w:pPr>
        <w:numPr>
          <w:ilvl w:val="0"/>
          <w:numId w:val="15"/>
        </w:numPr>
        <w:autoSpaceDE w:val="0"/>
        <w:autoSpaceDN w:val="0"/>
        <w:adjustRightInd w:val="0"/>
        <w:rPr>
          <w:rFonts w:ascii="Bookman Old Style" w:hAnsi="Bookman Old Style"/>
          <w:sz w:val="20"/>
          <w:szCs w:val="20"/>
          <w:u w:val="single"/>
        </w:rPr>
      </w:pPr>
      <w:r w:rsidRPr="006363F9">
        <w:rPr>
          <w:rFonts w:ascii="Bookman Old Style" w:hAnsi="Bookman Old Style" w:cs="AGaramondPro-Regular"/>
          <w:sz w:val="20"/>
          <w:szCs w:val="20"/>
        </w:rPr>
        <w:t xml:space="preserve">If the displayed results are within 10% of the nominal NTU value of the standard or the precision criteria required by your method, the calibration check </w:t>
      </w:r>
      <w:proofErr w:type="gramStart"/>
      <w:r w:rsidRPr="006363F9">
        <w:rPr>
          <w:rFonts w:ascii="Bookman Old Style" w:hAnsi="Bookman Old Style" w:cs="AGaramondPro-Regular"/>
          <w:sz w:val="20"/>
          <w:szCs w:val="20"/>
        </w:rPr>
        <w:t>passed</w:t>
      </w:r>
      <w:proofErr w:type="gramEnd"/>
      <w:r w:rsidRPr="006363F9">
        <w:rPr>
          <w:rFonts w:ascii="Bookman Old Style" w:hAnsi="Bookman Old Style" w:cs="AGaramondPro-Regular"/>
          <w:sz w:val="20"/>
          <w:szCs w:val="20"/>
        </w:rPr>
        <w:t xml:space="preserve"> and the meter is now ready for measurement.</w:t>
      </w:r>
    </w:p>
    <w:p w14:paraId="49E68CD1" w14:textId="77777777" w:rsidR="00127C4F" w:rsidRPr="006363F9" w:rsidRDefault="00127C4F" w:rsidP="00127C4F">
      <w:pPr>
        <w:autoSpaceDE w:val="0"/>
        <w:autoSpaceDN w:val="0"/>
        <w:adjustRightInd w:val="0"/>
        <w:ind w:left="360"/>
        <w:rPr>
          <w:rFonts w:ascii="Bookman Old Style" w:hAnsi="Bookman Old Style"/>
          <w:sz w:val="20"/>
          <w:szCs w:val="20"/>
          <w:u w:val="single"/>
        </w:rPr>
      </w:pPr>
    </w:p>
    <w:p w14:paraId="0B4A60FA" w14:textId="5462AE6F" w:rsidR="00127C4F" w:rsidRPr="006363F9" w:rsidRDefault="00127C4F" w:rsidP="00127C4F">
      <w:pPr>
        <w:shd w:val="clear" w:color="auto" w:fill="BFBFBF"/>
        <w:ind w:right="-540" w:hanging="360"/>
        <w:rPr>
          <w:rFonts w:ascii="Bookman Old Style" w:hAnsi="Bookman Old Style"/>
          <w:sz w:val="20"/>
          <w:szCs w:val="20"/>
          <w:u w:val="single"/>
        </w:rPr>
      </w:pPr>
      <w:r w:rsidRPr="006363F9">
        <w:rPr>
          <w:rFonts w:ascii="Bookman Old Style" w:hAnsi="Bookman Old Style"/>
          <w:sz w:val="20"/>
          <w:szCs w:val="20"/>
          <w:u w:val="single"/>
        </w:rPr>
        <w:t>Calibrate: EVERY SIX MONTHS AND/OR AS NEEDED (Refer to SOP: CN 95.2 SOP Analysis for Turbidity</w:t>
      </w:r>
      <w:r w:rsidR="00BA3849" w:rsidRPr="006363F9">
        <w:rPr>
          <w:rFonts w:ascii="Bookman Old Style" w:hAnsi="Bookman Old Style"/>
          <w:sz w:val="20"/>
          <w:szCs w:val="20"/>
          <w:u w:val="single"/>
        </w:rPr>
        <w:t xml:space="preserve"> for directions). </w:t>
      </w:r>
      <w:ins w:id="1" w:author="Flint, Suzanne (DEP)" w:date="2023-05-04T16:49:00Z">
        <w:r w:rsidRPr="006363F9">
          <w:rPr>
            <w:rFonts w:ascii="Bookman Old Style" w:hAnsi="Bookman Old Style"/>
            <w:sz w:val="20"/>
            <w:szCs w:val="20"/>
            <w:u w:val="single"/>
          </w:rPr>
          <w:t xml:space="preserve"> </w:t>
        </w:r>
      </w:ins>
    </w:p>
    <w:p w14:paraId="5A0B0120" w14:textId="77777777" w:rsidR="00004DD5" w:rsidRPr="006363F9" w:rsidRDefault="00004DD5" w:rsidP="005C158C">
      <w:pPr>
        <w:pStyle w:val="BlockText"/>
        <w:ind w:left="0"/>
        <w:rPr>
          <w:sz w:val="16"/>
          <w:u w:val="single"/>
        </w:rPr>
      </w:pPr>
    </w:p>
    <w:p w14:paraId="3C8E4AAD" w14:textId="77777777" w:rsidR="006D4769" w:rsidRDefault="006D4769" w:rsidP="005C158C">
      <w:pPr>
        <w:pStyle w:val="BlockText"/>
        <w:ind w:left="0"/>
        <w:rPr>
          <w:sz w:val="16"/>
          <w:u w:val="single"/>
        </w:rPr>
      </w:pPr>
    </w:p>
    <w:p w14:paraId="7336FD11" w14:textId="2795D32F" w:rsidR="00EB63F8" w:rsidRPr="006363F9" w:rsidRDefault="0027242F" w:rsidP="005C158C">
      <w:pPr>
        <w:pStyle w:val="BlockText"/>
        <w:ind w:left="0"/>
        <w:rPr>
          <w:sz w:val="20"/>
          <w:szCs w:val="20"/>
        </w:rPr>
      </w:pPr>
      <w:r w:rsidRPr="006363F9">
        <w:rPr>
          <w:sz w:val="16"/>
          <w:u w:val="single"/>
        </w:rPr>
        <w:t>Reference Methods</w:t>
      </w:r>
      <w:r w:rsidRPr="006363F9">
        <w:rPr>
          <w:sz w:val="16"/>
        </w:rPr>
        <w:t xml:space="preserve">:  1) Standard Methods 2130 B, EPA 180.1;   2) AQ4500 Operating </w:t>
      </w:r>
      <w:proofErr w:type="gramStart"/>
      <w:r w:rsidRPr="006363F9">
        <w:rPr>
          <w:sz w:val="16"/>
        </w:rPr>
        <w:t>Manual</w:t>
      </w:r>
      <w:proofErr w:type="gramEnd"/>
    </w:p>
    <w:sectPr w:rsidR="00EB63F8" w:rsidRPr="006363F9" w:rsidSect="00BE773C">
      <w:footerReference w:type="default" r:id="rId14"/>
      <w:pgSz w:w="12240" w:h="15840"/>
      <w:pgMar w:top="1440" w:right="1260" w:bottom="1440" w:left="17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B0D9" w14:textId="77777777" w:rsidR="00144F65" w:rsidRDefault="00144F65">
      <w:r>
        <w:separator/>
      </w:r>
    </w:p>
  </w:endnote>
  <w:endnote w:type="continuationSeparator" w:id="0">
    <w:p w14:paraId="4143E50D" w14:textId="77777777" w:rsidR="00144F65" w:rsidRDefault="00144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GaramondPro-Regular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27249" w14:textId="54079753" w:rsidR="004B0650" w:rsidRPr="00816A9E" w:rsidRDefault="00944A8C" w:rsidP="00816A9E">
    <w:pPr>
      <w:pStyle w:val="Footer"/>
      <w:pBdr>
        <w:top w:val="single" w:sz="4" w:space="1" w:color="D9D9D9"/>
      </w:pBdr>
      <w:rPr>
        <w:rFonts w:ascii="Calibri" w:hAnsi="Calibri" w:cs="Calibri"/>
        <w:b/>
        <w:bCs/>
        <w:sz w:val="18"/>
        <w:szCs w:val="18"/>
      </w:rPr>
    </w:pPr>
    <w:r w:rsidRPr="00816A9E">
      <w:rPr>
        <w:rFonts w:ascii="Calibri" w:hAnsi="Calibri" w:cs="Calibri"/>
        <w:sz w:val="18"/>
        <w:szCs w:val="18"/>
      </w:rPr>
      <w:fldChar w:fldCharType="begin"/>
    </w:r>
    <w:r>
      <w:rPr>
        <w:rFonts w:ascii="Calibri" w:hAnsi="Calibri" w:cs="Calibri"/>
        <w:sz w:val="18"/>
        <w:szCs w:val="18"/>
        <w:rPrChange w:id="2" w:author="Flint, Suzanne (DEP)" w:date="2023-05-03T16:57:00Z">
          <w:rPr/>
        </w:rPrChange>
      </w:rPr>
      <w:instrText xml:space="preserve"> PAGE   \* MERGEFORMAT </w:instrText>
    </w:r>
    <w:r w:rsidRPr="00816A9E">
      <w:rPr>
        <w:rFonts w:ascii="Calibri" w:hAnsi="Calibri" w:cs="Calibri"/>
        <w:sz w:val="18"/>
        <w:szCs w:val="18"/>
        <w:rPrChange w:id="3" w:author="Flint, Suzanne (DEP)" w:date="2023-05-03T16:57:00Z">
          <w:rPr>
            <w:rFonts w:ascii="Calibri" w:hAnsi="Calibri" w:cs="Calibri"/>
            <w:b/>
            <w:bCs/>
            <w:noProof/>
            <w:sz w:val="18"/>
            <w:szCs w:val="18"/>
          </w:rPr>
        </w:rPrChange>
      </w:rPr>
      <w:fldChar w:fldCharType="separate"/>
    </w:r>
    <w:r>
      <w:rPr>
        <w:rFonts w:ascii="Calibri" w:hAnsi="Calibri" w:cs="Calibri"/>
        <w:b/>
        <w:bCs/>
        <w:noProof/>
        <w:sz w:val="18"/>
        <w:szCs w:val="18"/>
        <w:rPrChange w:id="4" w:author="Flint, Suzanne (DEP)" w:date="2023-05-03T16:57:00Z">
          <w:rPr>
            <w:b/>
            <w:bCs/>
            <w:noProof/>
          </w:rPr>
        </w:rPrChange>
      </w:rPr>
      <w:t>2</w:t>
    </w:r>
    <w:r w:rsidRPr="00816A9E">
      <w:rPr>
        <w:rFonts w:ascii="Calibri" w:hAnsi="Calibri" w:cs="Calibri"/>
        <w:b/>
        <w:bCs/>
        <w:noProof/>
        <w:sz w:val="18"/>
        <w:szCs w:val="18"/>
      </w:rPr>
      <w:fldChar w:fldCharType="end"/>
    </w:r>
    <w:r w:rsidRPr="00816A9E">
      <w:rPr>
        <w:rFonts w:ascii="Calibri" w:hAnsi="Calibri" w:cs="Calibri"/>
        <w:b/>
        <w:bCs/>
        <w:sz w:val="18"/>
        <w:szCs w:val="18"/>
      </w:rPr>
      <w:t xml:space="preserve"> | </w:t>
    </w:r>
    <w:r w:rsidRPr="00816A9E">
      <w:rPr>
        <w:rFonts w:ascii="Calibri" w:hAnsi="Calibri" w:cs="Calibri"/>
        <w:color w:val="7F7F7F"/>
        <w:spacing w:val="60"/>
        <w:sz w:val="18"/>
        <w:szCs w:val="18"/>
      </w:rPr>
      <w:t>Page</w:t>
    </w:r>
    <w:r>
      <w:rPr>
        <w:rFonts w:ascii="Calibri" w:hAnsi="Calibri" w:cs="Calibri"/>
        <w:color w:val="7F7F7F"/>
        <w:spacing w:val="60"/>
        <w:sz w:val="18"/>
        <w:szCs w:val="18"/>
      </w:rPr>
      <w:t xml:space="preserve"> Turbidity QuickGuide (updated 5/3/23)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51333" w14:textId="77777777" w:rsidR="00144F65" w:rsidRDefault="00144F65">
      <w:r>
        <w:separator/>
      </w:r>
    </w:p>
  </w:footnote>
  <w:footnote w:type="continuationSeparator" w:id="0">
    <w:p w14:paraId="6013799C" w14:textId="77777777" w:rsidR="00144F65" w:rsidRDefault="00144F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926B1"/>
    <w:multiLevelType w:val="hybridMultilevel"/>
    <w:tmpl w:val="08C0EB2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46102B"/>
    <w:multiLevelType w:val="hybridMultilevel"/>
    <w:tmpl w:val="00285F0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8950FB"/>
    <w:multiLevelType w:val="hybridMultilevel"/>
    <w:tmpl w:val="BADE46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92094"/>
    <w:multiLevelType w:val="hybridMultilevel"/>
    <w:tmpl w:val="31CE3ADE"/>
    <w:lvl w:ilvl="0" w:tplc="4E4E8126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27C45158"/>
    <w:multiLevelType w:val="hybridMultilevel"/>
    <w:tmpl w:val="E5B8456E"/>
    <w:lvl w:ilvl="0" w:tplc="FA6830D6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5" w15:restartNumberingAfterBreak="0">
    <w:nsid w:val="314B45DB"/>
    <w:multiLevelType w:val="hybridMultilevel"/>
    <w:tmpl w:val="69AC6B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6D2A55"/>
    <w:multiLevelType w:val="hybridMultilevel"/>
    <w:tmpl w:val="6952FACC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602275E2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8A59A5"/>
    <w:multiLevelType w:val="hybridMultilevel"/>
    <w:tmpl w:val="8980776A"/>
    <w:lvl w:ilvl="0" w:tplc="F4122220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 w15:restartNumberingAfterBreak="0">
    <w:nsid w:val="418D71A8"/>
    <w:multiLevelType w:val="hybridMultilevel"/>
    <w:tmpl w:val="80361CA6"/>
    <w:lvl w:ilvl="0" w:tplc="027A3E32">
      <w:start w:val="1"/>
      <w:numFmt w:val="decimal"/>
      <w:lvlText w:val="%1)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433101CB"/>
    <w:multiLevelType w:val="hybridMultilevel"/>
    <w:tmpl w:val="F4B42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4510B67"/>
    <w:multiLevelType w:val="hybridMultilevel"/>
    <w:tmpl w:val="42E0EE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6C28C6"/>
    <w:multiLevelType w:val="hybridMultilevel"/>
    <w:tmpl w:val="8EF278E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DCC8044">
      <w:start w:val="3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48BB6007"/>
    <w:multiLevelType w:val="hybridMultilevel"/>
    <w:tmpl w:val="8BE445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A63C78"/>
    <w:multiLevelType w:val="hybridMultilevel"/>
    <w:tmpl w:val="386C10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CEB45D4"/>
    <w:multiLevelType w:val="hybridMultilevel"/>
    <w:tmpl w:val="559250E4"/>
    <w:lvl w:ilvl="0" w:tplc="6B0AFF80">
      <w:start w:val="1"/>
      <w:numFmt w:val="upperLetter"/>
      <w:lvlText w:val="%1)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num w:numId="1" w16cid:durableId="355540012">
    <w:abstractNumId w:val="13"/>
  </w:num>
  <w:num w:numId="2" w16cid:durableId="208151282">
    <w:abstractNumId w:val="9"/>
  </w:num>
  <w:num w:numId="3" w16cid:durableId="1394809766">
    <w:abstractNumId w:val="11"/>
  </w:num>
  <w:num w:numId="4" w16cid:durableId="1559396047">
    <w:abstractNumId w:val="10"/>
  </w:num>
  <w:num w:numId="5" w16cid:durableId="384375858">
    <w:abstractNumId w:val="1"/>
  </w:num>
  <w:num w:numId="6" w16cid:durableId="1506900801">
    <w:abstractNumId w:val="0"/>
  </w:num>
  <w:num w:numId="7" w16cid:durableId="779566390">
    <w:abstractNumId w:val="8"/>
  </w:num>
  <w:num w:numId="8" w16cid:durableId="2114016048">
    <w:abstractNumId w:val="4"/>
  </w:num>
  <w:num w:numId="9" w16cid:durableId="324166105">
    <w:abstractNumId w:val="12"/>
  </w:num>
  <w:num w:numId="10" w16cid:durableId="206798349">
    <w:abstractNumId w:val="7"/>
  </w:num>
  <w:num w:numId="11" w16cid:durableId="462508356">
    <w:abstractNumId w:val="3"/>
  </w:num>
  <w:num w:numId="12" w16cid:durableId="1461415894">
    <w:abstractNumId w:val="14"/>
  </w:num>
  <w:num w:numId="13" w16cid:durableId="598679572">
    <w:abstractNumId w:val="2"/>
  </w:num>
  <w:num w:numId="14" w16cid:durableId="1218585373">
    <w:abstractNumId w:val="6"/>
  </w:num>
  <w:num w:numId="15" w16cid:durableId="150170016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Flint, Suzanne (DEP)">
    <w15:presenceInfo w15:providerId="AD" w15:userId="S::Suzanne.Flint@mass.gov::2846e0db-5deb-4a1e-9917-dd89fafe168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6C"/>
    <w:rsid w:val="00004DD5"/>
    <w:rsid w:val="00027928"/>
    <w:rsid w:val="00027B9A"/>
    <w:rsid w:val="00055C00"/>
    <w:rsid w:val="00073A14"/>
    <w:rsid w:val="00077B59"/>
    <w:rsid w:val="000800A1"/>
    <w:rsid w:val="000A58C2"/>
    <w:rsid w:val="000B00DE"/>
    <w:rsid w:val="000D182D"/>
    <w:rsid w:val="000E4E82"/>
    <w:rsid w:val="000F03F0"/>
    <w:rsid w:val="000F7868"/>
    <w:rsid w:val="00123DCC"/>
    <w:rsid w:val="00127C4F"/>
    <w:rsid w:val="00132D20"/>
    <w:rsid w:val="001340F8"/>
    <w:rsid w:val="00137F07"/>
    <w:rsid w:val="001439F7"/>
    <w:rsid w:val="00144356"/>
    <w:rsid w:val="00144F65"/>
    <w:rsid w:val="00171AD9"/>
    <w:rsid w:val="001728E2"/>
    <w:rsid w:val="00173D9B"/>
    <w:rsid w:val="001C6CB8"/>
    <w:rsid w:val="00211223"/>
    <w:rsid w:val="00225508"/>
    <w:rsid w:val="00233C35"/>
    <w:rsid w:val="00235864"/>
    <w:rsid w:val="002373B5"/>
    <w:rsid w:val="00246071"/>
    <w:rsid w:val="00252F33"/>
    <w:rsid w:val="00261A03"/>
    <w:rsid w:val="00262CA8"/>
    <w:rsid w:val="0027242F"/>
    <w:rsid w:val="0027321F"/>
    <w:rsid w:val="002C027D"/>
    <w:rsid w:val="002D72C3"/>
    <w:rsid w:val="002F5702"/>
    <w:rsid w:val="00331B2B"/>
    <w:rsid w:val="003742F9"/>
    <w:rsid w:val="00383AAC"/>
    <w:rsid w:val="003869EC"/>
    <w:rsid w:val="003C3685"/>
    <w:rsid w:val="003C6A72"/>
    <w:rsid w:val="003D0222"/>
    <w:rsid w:val="003D74A4"/>
    <w:rsid w:val="004118BA"/>
    <w:rsid w:val="00431DD5"/>
    <w:rsid w:val="00434504"/>
    <w:rsid w:val="00451BDA"/>
    <w:rsid w:val="004526DD"/>
    <w:rsid w:val="00470CB5"/>
    <w:rsid w:val="0048454B"/>
    <w:rsid w:val="00485728"/>
    <w:rsid w:val="004A071C"/>
    <w:rsid w:val="004A6701"/>
    <w:rsid w:val="004B0650"/>
    <w:rsid w:val="004F12A2"/>
    <w:rsid w:val="004F4CB9"/>
    <w:rsid w:val="005033BD"/>
    <w:rsid w:val="005201EB"/>
    <w:rsid w:val="005421B0"/>
    <w:rsid w:val="005523E7"/>
    <w:rsid w:val="005561BE"/>
    <w:rsid w:val="005729F2"/>
    <w:rsid w:val="0057624C"/>
    <w:rsid w:val="005808F5"/>
    <w:rsid w:val="005822C7"/>
    <w:rsid w:val="005959CE"/>
    <w:rsid w:val="005A4AEA"/>
    <w:rsid w:val="005C158C"/>
    <w:rsid w:val="005C7E77"/>
    <w:rsid w:val="005E19B8"/>
    <w:rsid w:val="00606231"/>
    <w:rsid w:val="006063A2"/>
    <w:rsid w:val="006204BD"/>
    <w:rsid w:val="006363F9"/>
    <w:rsid w:val="00672B0F"/>
    <w:rsid w:val="006873A4"/>
    <w:rsid w:val="006942BD"/>
    <w:rsid w:val="006B3F60"/>
    <w:rsid w:val="006C1A36"/>
    <w:rsid w:val="006D195C"/>
    <w:rsid w:val="006D4769"/>
    <w:rsid w:val="006E71C2"/>
    <w:rsid w:val="0073579F"/>
    <w:rsid w:val="0075412F"/>
    <w:rsid w:val="00766244"/>
    <w:rsid w:val="00773D35"/>
    <w:rsid w:val="00783DFE"/>
    <w:rsid w:val="00795F57"/>
    <w:rsid w:val="007C52AC"/>
    <w:rsid w:val="007F37F9"/>
    <w:rsid w:val="00814644"/>
    <w:rsid w:val="00816A9E"/>
    <w:rsid w:val="00862D57"/>
    <w:rsid w:val="008730EE"/>
    <w:rsid w:val="008845AC"/>
    <w:rsid w:val="0088504A"/>
    <w:rsid w:val="0092519A"/>
    <w:rsid w:val="00944A8C"/>
    <w:rsid w:val="00976C50"/>
    <w:rsid w:val="0099176D"/>
    <w:rsid w:val="009C2DB9"/>
    <w:rsid w:val="009D10CA"/>
    <w:rsid w:val="009D1F7F"/>
    <w:rsid w:val="009E2039"/>
    <w:rsid w:val="00A04A4C"/>
    <w:rsid w:val="00A33949"/>
    <w:rsid w:val="00A36F82"/>
    <w:rsid w:val="00A37652"/>
    <w:rsid w:val="00A7328D"/>
    <w:rsid w:val="00A735A1"/>
    <w:rsid w:val="00A750DB"/>
    <w:rsid w:val="00A95DA7"/>
    <w:rsid w:val="00A96F4B"/>
    <w:rsid w:val="00AB29AB"/>
    <w:rsid w:val="00AB59A6"/>
    <w:rsid w:val="00B07CB7"/>
    <w:rsid w:val="00B13D6F"/>
    <w:rsid w:val="00B16780"/>
    <w:rsid w:val="00B47919"/>
    <w:rsid w:val="00B55F29"/>
    <w:rsid w:val="00B81DA7"/>
    <w:rsid w:val="00BA32EF"/>
    <w:rsid w:val="00BA3849"/>
    <w:rsid w:val="00BB5562"/>
    <w:rsid w:val="00BC0EC9"/>
    <w:rsid w:val="00BC5F15"/>
    <w:rsid w:val="00BC76C5"/>
    <w:rsid w:val="00BD3BD2"/>
    <w:rsid w:val="00BD41C3"/>
    <w:rsid w:val="00BE773C"/>
    <w:rsid w:val="00BF6A51"/>
    <w:rsid w:val="00C161CF"/>
    <w:rsid w:val="00C43E7D"/>
    <w:rsid w:val="00C86BFA"/>
    <w:rsid w:val="00C87AFC"/>
    <w:rsid w:val="00D40424"/>
    <w:rsid w:val="00D5151F"/>
    <w:rsid w:val="00D5377E"/>
    <w:rsid w:val="00D76CBC"/>
    <w:rsid w:val="00D771A3"/>
    <w:rsid w:val="00D90156"/>
    <w:rsid w:val="00DB1824"/>
    <w:rsid w:val="00DB606C"/>
    <w:rsid w:val="00DC00DF"/>
    <w:rsid w:val="00DC315B"/>
    <w:rsid w:val="00DC5497"/>
    <w:rsid w:val="00DF1C05"/>
    <w:rsid w:val="00DF1DD9"/>
    <w:rsid w:val="00E5392D"/>
    <w:rsid w:val="00E60C7C"/>
    <w:rsid w:val="00E74DF9"/>
    <w:rsid w:val="00E77D05"/>
    <w:rsid w:val="00EA25FF"/>
    <w:rsid w:val="00EB4EEA"/>
    <w:rsid w:val="00EB63F8"/>
    <w:rsid w:val="00EE31C4"/>
    <w:rsid w:val="00EE3FE8"/>
    <w:rsid w:val="00F077CC"/>
    <w:rsid w:val="00F13221"/>
    <w:rsid w:val="00F1548F"/>
    <w:rsid w:val="00F563FD"/>
    <w:rsid w:val="00F619C5"/>
    <w:rsid w:val="00F627F7"/>
    <w:rsid w:val="00FA7BD9"/>
    <w:rsid w:val="00FC3AAD"/>
    <w:rsid w:val="00FC693E"/>
    <w:rsid w:val="00FE3FBB"/>
    <w:rsid w:val="00FF23AD"/>
    <w:rsid w:val="00FF2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."/>
  <w:listSeparator w:val=","/>
  <w14:docId w14:val="6DA5CC70"/>
  <w15:chartTrackingRefBased/>
  <w15:docId w15:val="{B5764D9C-28F1-484B-A285-55C533035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ookman Old Style" w:hAnsi="Bookman Old Style"/>
      <w:b/>
      <w:bCs/>
    </w:rPr>
  </w:style>
  <w:style w:type="paragraph" w:styleId="BlockText">
    <w:name w:val="Block Text"/>
    <w:basedOn w:val="Normal"/>
    <w:pPr>
      <w:ind w:left="-360" w:right="-540" w:hanging="360"/>
    </w:pPr>
    <w:rPr>
      <w:rFonts w:ascii="Bookman Old Style" w:hAnsi="Bookman Old Style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Pr>
      <w:rFonts w:ascii="Verdana" w:hAnsi="Verdana"/>
      <w:b/>
      <w:bCs/>
    </w:rPr>
  </w:style>
  <w:style w:type="paragraph" w:styleId="Revision">
    <w:name w:val="Revision"/>
    <w:hidden/>
    <w:uiPriority w:val="99"/>
    <w:semiHidden/>
    <w:rsid w:val="006E71C2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944A8C"/>
    <w:rPr>
      <w:sz w:val="24"/>
      <w:szCs w:val="24"/>
    </w:rPr>
  </w:style>
  <w:style w:type="character" w:styleId="Hyperlink">
    <w:name w:val="Hyperlink"/>
    <w:uiPriority w:val="99"/>
    <w:unhideWhenUsed/>
    <w:rsid w:val="00FF26EF"/>
    <w:rPr>
      <w:color w:val="0000FF"/>
      <w:u w:val="single"/>
    </w:rPr>
  </w:style>
  <w:style w:type="paragraph" w:styleId="BodyTextIndent">
    <w:name w:val="Body Text Indent"/>
    <w:basedOn w:val="Normal"/>
    <w:link w:val="BodyTextIndentChar"/>
    <w:rsid w:val="00D5377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D537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assgov-my.sharepoint.com/:f:/r/personal/james_meek_mass_gov/Documents/Monitoring/Targeted%20Monitoring%202023/WPP%20Lab%20SOPs%20and%20Results%202023?csf=1&amp;web=1&amp;e=CbQwXh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2023-05-19T13:31:41+00:00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FF9894AE-CEB2-4DAD-B5EF-387EA933F2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184DB8-75AB-4D2A-8D20-5234A16F98E8}"/>
</file>

<file path=customXml/itemProps3.xml><?xml version="1.0" encoding="utf-8"?>
<ds:datastoreItem xmlns:ds="http://schemas.openxmlformats.org/officeDocument/2006/customXml" ds:itemID="{C9E5166E-F7A0-405F-BF7B-F405C4EA7F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10C2F9-BE57-4F45-9622-870D186E82D4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AA99F77-AFF3-4723-998D-7F3801978A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GUIDE for DRT-15CE Turbidimeter</vt:lpstr>
    </vt:vector>
  </TitlesOfParts>
  <Company>Commonwealth of Massachusetts</Company>
  <LinksUpToDate>false</LinksUpToDate>
  <CharactersWithSpaces>4779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GUIDE for DRT-15CE Turbidimeter</dc:title>
  <dc:subject/>
  <dc:creator>rchase</dc:creator>
  <cp:keywords/>
  <cp:lastModifiedBy>Flint, Suzanne (DEP)</cp:lastModifiedBy>
  <cp:revision>137</cp:revision>
  <cp:lastPrinted>2015-05-06T14:55:00Z</cp:lastPrinted>
  <dcterms:created xsi:type="dcterms:W3CDTF">2023-05-03T20:52:00Z</dcterms:created>
  <dcterms:modified xsi:type="dcterms:W3CDTF">2023-05-10T16:49:00Z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BUILTIN\Administrators</vt:lpwstr>
  </property>
  <property fmtid="{D5CDD505-2E9C-101B-9397-08002B2CF9AE}" pid="3" name="Order">
    <vt:lpwstr>46600.0000000000</vt:lpwstr>
  </property>
  <property fmtid="{D5CDD505-2E9C-101B-9397-08002B2CF9AE}" pid="4" name="display_urn:schemas-microsoft-com:office:office#Author">
    <vt:lpwstr>BUILTIN\Administrators</vt:lpwstr>
  </property>
  <property fmtid="{D5CDD505-2E9C-101B-9397-08002B2CF9AE}" pid="5" name="ContentTypeId">
    <vt:lpwstr>0x0101003BB64ABE98F5B045B86FA788FD2AB817</vt:lpwstr>
  </property>
</Properties>
</file>