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Borders>
          <w:bottom w:val="single" w:sz="4" w:space="0" w:color="auto"/>
        </w:tblBorders>
        <w:tblLayout w:type="fixed"/>
        <w:tblLook w:val="04A0" w:firstRow="1" w:lastRow="0" w:firstColumn="1" w:lastColumn="0" w:noHBand="0" w:noVBand="1"/>
      </w:tblPr>
      <w:tblGrid>
        <w:gridCol w:w="630"/>
        <w:gridCol w:w="3690"/>
        <w:gridCol w:w="360"/>
        <w:gridCol w:w="1260"/>
        <w:gridCol w:w="1710"/>
        <w:gridCol w:w="2790"/>
      </w:tblGrid>
      <w:tr w:rsidR="005A0666" w:rsidRPr="005A0666" w14:paraId="738DAC34" w14:textId="77777777" w:rsidTr="0071393D">
        <w:trPr>
          <w:gridAfter w:val="1"/>
          <w:wAfter w:w="2790" w:type="dxa"/>
          <w:trHeight w:val="270"/>
        </w:trPr>
        <w:tc>
          <w:tcPr>
            <w:tcW w:w="630" w:type="dxa"/>
            <w:vMerge w:val="restart"/>
            <w:noWrap/>
            <w:tcMar>
              <w:left w:w="0" w:type="dxa"/>
              <w:right w:w="0" w:type="dxa"/>
            </w:tcMar>
          </w:tcPr>
          <w:p w14:paraId="37A06E6C" w14:textId="77777777" w:rsidR="00D962DB" w:rsidRPr="00AE2D34" w:rsidRDefault="00D962DB" w:rsidP="00D962DB">
            <w:pPr>
              <w:pStyle w:val="Header"/>
              <w:jc w:val="right"/>
              <w:rPr>
                <w:color w:val="auto"/>
                <w:sz w:val="18"/>
              </w:rPr>
            </w:pPr>
            <w:r w:rsidRPr="00AE2D34">
              <w:rPr>
                <w:color w:val="auto"/>
                <w:sz w:val="18"/>
              </w:rPr>
              <w:t>To:</w:t>
            </w:r>
          </w:p>
        </w:tc>
        <w:tc>
          <w:tcPr>
            <w:tcW w:w="3690" w:type="dxa"/>
          </w:tcPr>
          <w:p w14:paraId="20B8FE07" w14:textId="13C56F1B" w:rsidR="00D962DB" w:rsidRPr="00AE2D34" w:rsidRDefault="00C83A70" w:rsidP="00D962DB">
            <w:pPr>
              <w:pStyle w:val="To"/>
              <w:framePr w:hSpace="0" w:wrap="auto" w:vAnchor="margin" w:yAlign="inline"/>
              <w:suppressOverlap w:val="0"/>
              <w:rPr>
                <w:color w:val="auto"/>
              </w:rPr>
            </w:pPr>
            <w:r w:rsidRPr="00AE2D34">
              <w:rPr>
                <w:color w:val="auto"/>
              </w:rPr>
              <w:t>Peter Sutton</w:t>
            </w:r>
          </w:p>
        </w:tc>
        <w:tc>
          <w:tcPr>
            <w:tcW w:w="1620" w:type="dxa"/>
            <w:gridSpan w:val="2"/>
            <w:vMerge w:val="restart"/>
          </w:tcPr>
          <w:p w14:paraId="73F60F62" w14:textId="77777777" w:rsidR="00D962DB" w:rsidRPr="00AE2D34" w:rsidRDefault="00D962DB" w:rsidP="00D962DB">
            <w:pPr>
              <w:pStyle w:val="Header"/>
              <w:ind w:left="-108" w:right="-108"/>
              <w:jc w:val="right"/>
              <w:rPr>
                <w:color w:val="auto"/>
                <w:sz w:val="18"/>
              </w:rPr>
            </w:pPr>
            <w:r w:rsidRPr="00AE2D34">
              <w:rPr>
                <w:color w:val="auto"/>
                <w:sz w:val="18"/>
              </w:rPr>
              <w:t>Date:</w:t>
            </w:r>
          </w:p>
        </w:tc>
        <w:tc>
          <w:tcPr>
            <w:tcW w:w="1710" w:type="dxa"/>
            <w:vMerge w:val="restart"/>
          </w:tcPr>
          <w:p w14:paraId="41B90F53" w14:textId="367652DC" w:rsidR="00D962DB" w:rsidRPr="00AE2D34" w:rsidRDefault="007509C8" w:rsidP="00D962DB">
            <w:pPr>
              <w:pStyle w:val="Date"/>
              <w:framePr w:hSpace="0" w:wrap="auto" w:vAnchor="margin" w:yAlign="inline"/>
              <w:suppressOverlap w:val="0"/>
              <w:rPr>
                <w:color w:val="auto"/>
              </w:rPr>
            </w:pPr>
            <w:r w:rsidRPr="00AE2D34">
              <w:rPr>
                <w:color w:val="auto"/>
              </w:rPr>
              <w:t xml:space="preserve">August </w:t>
            </w:r>
            <w:r w:rsidR="00166883" w:rsidRPr="00AE2D34">
              <w:rPr>
                <w:color w:val="auto"/>
              </w:rPr>
              <w:t>21</w:t>
            </w:r>
            <w:r w:rsidR="00C83A70" w:rsidRPr="00AE2D34">
              <w:rPr>
                <w:color w:val="auto"/>
              </w:rPr>
              <w:t>, 2024</w:t>
            </w:r>
          </w:p>
        </w:tc>
      </w:tr>
      <w:tr w:rsidR="005A0666" w:rsidRPr="005A0666" w14:paraId="0E208985" w14:textId="77777777" w:rsidTr="0071393D">
        <w:trPr>
          <w:gridAfter w:val="1"/>
          <w:wAfter w:w="2790" w:type="dxa"/>
          <w:trHeight w:val="270"/>
        </w:trPr>
        <w:tc>
          <w:tcPr>
            <w:tcW w:w="630" w:type="dxa"/>
            <w:vMerge/>
            <w:noWrap/>
            <w:tcMar>
              <w:left w:w="0" w:type="dxa"/>
              <w:right w:w="0" w:type="dxa"/>
            </w:tcMar>
          </w:tcPr>
          <w:p w14:paraId="1D144AEB" w14:textId="77777777" w:rsidR="00D962DB" w:rsidRPr="005A0666" w:rsidRDefault="00D962DB" w:rsidP="00D962DB">
            <w:pPr>
              <w:pStyle w:val="Header"/>
              <w:jc w:val="right"/>
              <w:rPr>
                <w:color w:val="7F7F7F" w:themeColor="text1" w:themeTint="80"/>
                <w:sz w:val="18"/>
              </w:rPr>
            </w:pPr>
          </w:p>
        </w:tc>
        <w:tc>
          <w:tcPr>
            <w:tcW w:w="3690" w:type="dxa"/>
            <w:vMerge w:val="restart"/>
          </w:tcPr>
          <w:p w14:paraId="5AA10656" w14:textId="77777777" w:rsidR="00D962DB" w:rsidRPr="00AE2D34" w:rsidRDefault="00C83A70" w:rsidP="00D962DB">
            <w:pPr>
              <w:rPr>
                <w:color w:val="auto"/>
              </w:rPr>
            </w:pPr>
            <w:r w:rsidRPr="00AE2D34">
              <w:rPr>
                <w:color w:val="auto"/>
              </w:rPr>
              <w:t>MassDOT</w:t>
            </w:r>
          </w:p>
          <w:p w14:paraId="72487B6C" w14:textId="77777777" w:rsidR="00C83A70" w:rsidRPr="00AE2D34" w:rsidRDefault="00C83A70" w:rsidP="00D962DB">
            <w:pPr>
              <w:rPr>
                <w:color w:val="auto"/>
              </w:rPr>
            </w:pPr>
            <w:r w:rsidRPr="00AE2D34">
              <w:rPr>
                <w:color w:val="auto"/>
              </w:rPr>
              <w:t>10 Park Plaza</w:t>
            </w:r>
          </w:p>
          <w:p w14:paraId="2E8ACEF2" w14:textId="0350A03C" w:rsidR="00C83A70" w:rsidRPr="00C83A70" w:rsidRDefault="00C83A70" w:rsidP="00D962DB">
            <w:pPr>
              <w:rPr>
                <w:color w:val="7F7F7F" w:themeColor="text1" w:themeTint="80"/>
                <w:highlight w:val="yellow"/>
              </w:rPr>
            </w:pPr>
            <w:r w:rsidRPr="00AE2D34">
              <w:rPr>
                <w:color w:val="auto"/>
              </w:rPr>
              <w:t>Boston, MA 02116</w:t>
            </w:r>
          </w:p>
        </w:tc>
        <w:tc>
          <w:tcPr>
            <w:tcW w:w="1620" w:type="dxa"/>
            <w:gridSpan w:val="2"/>
            <w:vMerge/>
          </w:tcPr>
          <w:p w14:paraId="1E31EEE3" w14:textId="77777777" w:rsidR="00D962DB" w:rsidRPr="005A0666" w:rsidRDefault="00D962DB" w:rsidP="00D962DB">
            <w:pPr>
              <w:pStyle w:val="Header"/>
              <w:ind w:left="-108" w:right="-108"/>
              <w:jc w:val="right"/>
              <w:rPr>
                <w:color w:val="7F7F7F" w:themeColor="text1" w:themeTint="80"/>
                <w:sz w:val="18"/>
              </w:rPr>
            </w:pPr>
          </w:p>
        </w:tc>
        <w:tc>
          <w:tcPr>
            <w:tcW w:w="1710" w:type="dxa"/>
            <w:vMerge/>
          </w:tcPr>
          <w:p w14:paraId="7CA62D30" w14:textId="77777777" w:rsidR="00D962DB" w:rsidRPr="005A0666" w:rsidRDefault="00D962DB" w:rsidP="00D962DB">
            <w:pPr>
              <w:pStyle w:val="Header"/>
              <w:rPr>
                <w:color w:val="7F7F7F" w:themeColor="text1" w:themeTint="80"/>
                <w:sz w:val="18"/>
              </w:rPr>
            </w:pPr>
          </w:p>
        </w:tc>
      </w:tr>
      <w:tr w:rsidR="005A0666" w:rsidRPr="005A0666" w14:paraId="78C6D33C" w14:textId="77777777" w:rsidTr="0071393D">
        <w:trPr>
          <w:gridAfter w:val="1"/>
          <w:wAfter w:w="2790" w:type="dxa"/>
          <w:trHeight w:val="498"/>
        </w:trPr>
        <w:tc>
          <w:tcPr>
            <w:tcW w:w="630" w:type="dxa"/>
            <w:vMerge/>
            <w:noWrap/>
            <w:tcMar>
              <w:left w:w="0" w:type="dxa"/>
              <w:right w:w="0" w:type="dxa"/>
            </w:tcMar>
          </w:tcPr>
          <w:p w14:paraId="11486931" w14:textId="77777777" w:rsidR="00D962DB" w:rsidRPr="005A0666" w:rsidRDefault="00D962DB" w:rsidP="00D962DB">
            <w:pPr>
              <w:pStyle w:val="Header"/>
              <w:jc w:val="right"/>
              <w:rPr>
                <w:color w:val="7F7F7F" w:themeColor="text1" w:themeTint="80"/>
                <w:sz w:val="18"/>
              </w:rPr>
            </w:pPr>
          </w:p>
        </w:tc>
        <w:tc>
          <w:tcPr>
            <w:tcW w:w="3690" w:type="dxa"/>
            <w:vMerge/>
            <w:tcBorders>
              <w:bottom w:val="nil"/>
            </w:tcBorders>
          </w:tcPr>
          <w:p w14:paraId="21F84748" w14:textId="77777777" w:rsidR="00D962DB" w:rsidRPr="005A0666" w:rsidRDefault="00D962DB" w:rsidP="00D962DB">
            <w:pPr>
              <w:rPr>
                <w:color w:val="7F7F7F" w:themeColor="text1" w:themeTint="80"/>
              </w:rPr>
            </w:pPr>
          </w:p>
        </w:tc>
        <w:tc>
          <w:tcPr>
            <w:tcW w:w="1620" w:type="dxa"/>
            <w:gridSpan w:val="2"/>
          </w:tcPr>
          <w:p w14:paraId="4CD35DC3" w14:textId="77777777" w:rsidR="00D962DB" w:rsidRPr="00AE2D34" w:rsidRDefault="00D962DB" w:rsidP="00D962DB">
            <w:pPr>
              <w:pStyle w:val="Header"/>
              <w:ind w:left="-108" w:right="-108"/>
              <w:jc w:val="right"/>
              <w:rPr>
                <w:color w:val="auto"/>
                <w:sz w:val="18"/>
              </w:rPr>
            </w:pPr>
            <w:r w:rsidRPr="00AE2D34">
              <w:rPr>
                <w:color w:val="auto"/>
                <w:sz w:val="18"/>
              </w:rPr>
              <w:t>Project #:</w:t>
            </w:r>
          </w:p>
        </w:tc>
        <w:tc>
          <w:tcPr>
            <w:tcW w:w="1710" w:type="dxa"/>
          </w:tcPr>
          <w:p w14:paraId="63C0DC0D" w14:textId="322E4EBA" w:rsidR="00D962DB" w:rsidRPr="00AE2D34" w:rsidRDefault="00C83A70" w:rsidP="00D962DB">
            <w:pPr>
              <w:pStyle w:val="ProjectNumber"/>
              <w:framePr w:hSpace="0" w:wrap="auto" w:vAnchor="margin" w:yAlign="inline"/>
              <w:suppressOverlap w:val="0"/>
              <w:rPr>
                <w:color w:val="auto"/>
              </w:rPr>
            </w:pPr>
            <w:r w:rsidRPr="00AE2D34">
              <w:rPr>
                <w:color w:val="auto"/>
              </w:rPr>
              <w:t>15893.02</w:t>
            </w:r>
          </w:p>
        </w:tc>
      </w:tr>
      <w:tr w:rsidR="00B7114A" w:rsidRPr="00C2710D" w14:paraId="41D2A74E" w14:textId="77777777" w:rsidTr="005F22BC">
        <w:tc>
          <w:tcPr>
            <w:tcW w:w="630" w:type="dxa"/>
            <w:tcBorders>
              <w:bottom w:val="nil"/>
            </w:tcBorders>
            <w:noWrap/>
            <w:tcMar>
              <w:left w:w="0" w:type="dxa"/>
              <w:right w:w="0" w:type="dxa"/>
            </w:tcMar>
          </w:tcPr>
          <w:p w14:paraId="7EA28FF1" w14:textId="77777777" w:rsidR="00B7114A" w:rsidRPr="005A0666" w:rsidRDefault="00B7114A" w:rsidP="00D962DB">
            <w:pPr>
              <w:pStyle w:val="Header"/>
              <w:ind w:right="-6"/>
              <w:jc w:val="right"/>
              <w:rPr>
                <w:color w:val="7F7F7F" w:themeColor="text1" w:themeTint="80"/>
                <w:sz w:val="18"/>
              </w:rPr>
            </w:pPr>
          </w:p>
        </w:tc>
        <w:tc>
          <w:tcPr>
            <w:tcW w:w="3690" w:type="dxa"/>
            <w:tcBorders>
              <w:bottom w:val="nil"/>
            </w:tcBorders>
          </w:tcPr>
          <w:p w14:paraId="3D79072A" w14:textId="77777777" w:rsidR="00B7114A" w:rsidRPr="005A0666" w:rsidRDefault="00B7114A" w:rsidP="00D962DB">
            <w:pPr>
              <w:rPr>
                <w:color w:val="7F7F7F" w:themeColor="text1" w:themeTint="80"/>
              </w:rPr>
            </w:pPr>
          </w:p>
        </w:tc>
        <w:tc>
          <w:tcPr>
            <w:tcW w:w="1620" w:type="dxa"/>
            <w:gridSpan w:val="2"/>
            <w:tcBorders>
              <w:bottom w:val="nil"/>
            </w:tcBorders>
          </w:tcPr>
          <w:p w14:paraId="67149E69" w14:textId="77777777" w:rsidR="00B7114A" w:rsidRPr="005A0666" w:rsidRDefault="00B7114A" w:rsidP="00D962DB">
            <w:pPr>
              <w:pStyle w:val="Header"/>
              <w:ind w:left="-108" w:right="-108"/>
              <w:jc w:val="right"/>
              <w:rPr>
                <w:color w:val="7F7F7F" w:themeColor="text1" w:themeTint="80"/>
                <w:sz w:val="18"/>
              </w:rPr>
            </w:pPr>
          </w:p>
        </w:tc>
        <w:tc>
          <w:tcPr>
            <w:tcW w:w="4500" w:type="dxa"/>
            <w:gridSpan w:val="2"/>
            <w:tcBorders>
              <w:bottom w:val="nil"/>
            </w:tcBorders>
          </w:tcPr>
          <w:p w14:paraId="1D0E1F47" w14:textId="77777777" w:rsidR="00B7114A" w:rsidRPr="005A0666" w:rsidRDefault="00B7114A" w:rsidP="00D962DB">
            <w:pPr>
              <w:pStyle w:val="Header"/>
              <w:rPr>
                <w:color w:val="7F7F7F" w:themeColor="text1" w:themeTint="80"/>
                <w:sz w:val="18"/>
              </w:rPr>
            </w:pPr>
          </w:p>
        </w:tc>
      </w:tr>
      <w:tr w:rsidR="00D962DB" w:rsidRPr="00C2710D" w14:paraId="0C06EC9C" w14:textId="77777777" w:rsidTr="005F22BC">
        <w:trPr>
          <w:trHeight w:val="479"/>
        </w:trPr>
        <w:tc>
          <w:tcPr>
            <w:tcW w:w="630" w:type="dxa"/>
            <w:tcBorders>
              <w:bottom w:val="single" w:sz="4" w:space="0" w:color="808080" w:themeColor="background1" w:themeShade="80"/>
            </w:tcBorders>
            <w:noWrap/>
            <w:tcMar>
              <w:left w:w="0" w:type="dxa"/>
              <w:right w:w="0" w:type="dxa"/>
            </w:tcMar>
          </w:tcPr>
          <w:p w14:paraId="4969443C" w14:textId="77777777" w:rsidR="00D962DB" w:rsidRPr="00AE2D34" w:rsidRDefault="00D962DB" w:rsidP="00D962DB">
            <w:pPr>
              <w:pStyle w:val="Header"/>
              <w:ind w:right="-6"/>
              <w:jc w:val="right"/>
              <w:rPr>
                <w:color w:val="auto"/>
                <w:sz w:val="18"/>
              </w:rPr>
            </w:pPr>
            <w:r w:rsidRPr="00AE2D34">
              <w:rPr>
                <w:color w:val="auto"/>
                <w:sz w:val="18"/>
              </w:rPr>
              <w:t>From:</w:t>
            </w:r>
          </w:p>
        </w:tc>
        <w:tc>
          <w:tcPr>
            <w:tcW w:w="3690" w:type="dxa"/>
            <w:tcBorders>
              <w:bottom w:val="single" w:sz="4" w:space="0" w:color="A6A6A6" w:themeColor="background1" w:themeShade="A6"/>
            </w:tcBorders>
          </w:tcPr>
          <w:p w14:paraId="3092738A" w14:textId="77777777" w:rsidR="00D962DB" w:rsidRPr="00AE2D34" w:rsidRDefault="00C83A70" w:rsidP="00D962DB">
            <w:pPr>
              <w:rPr>
                <w:color w:val="auto"/>
              </w:rPr>
            </w:pPr>
            <w:r w:rsidRPr="00AE2D34">
              <w:rPr>
                <w:color w:val="auto"/>
              </w:rPr>
              <w:t>Rick Plenge, PE, PTOE</w:t>
            </w:r>
          </w:p>
          <w:p w14:paraId="666B9706" w14:textId="5FA55C84" w:rsidR="00C83A70" w:rsidRPr="00AE2D34" w:rsidRDefault="00C83A70" w:rsidP="00D962DB">
            <w:pPr>
              <w:rPr>
                <w:color w:val="auto"/>
              </w:rPr>
            </w:pPr>
            <w:r w:rsidRPr="00AE2D34">
              <w:rPr>
                <w:color w:val="auto"/>
              </w:rPr>
              <w:t>Kenia French</w:t>
            </w:r>
          </w:p>
        </w:tc>
        <w:tc>
          <w:tcPr>
            <w:tcW w:w="360" w:type="dxa"/>
            <w:tcBorders>
              <w:bottom w:val="single" w:sz="4" w:space="0" w:color="A6A6A6" w:themeColor="background1" w:themeShade="A6"/>
            </w:tcBorders>
          </w:tcPr>
          <w:p w14:paraId="488DAA3B" w14:textId="77777777" w:rsidR="00D962DB" w:rsidRPr="00AE2D34" w:rsidRDefault="00D962DB" w:rsidP="008D09EF">
            <w:pPr>
              <w:pStyle w:val="Header"/>
              <w:ind w:left="-108" w:right="-108"/>
              <w:rPr>
                <w:color w:val="auto"/>
                <w:sz w:val="18"/>
              </w:rPr>
            </w:pPr>
            <w:r w:rsidRPr="00AE2D34">
              <w:rPr>
                <w:color w:val="auto"/>
                <w:sz w:val="18"/>
              </w:rPr>
              <w:t>Re:</w:t>
            </w:r>
          </w:p>
        </w:tc>
        <w:tc>
          <w:tcPr>
            <w:tcW w:w="5760" w:type="dxa"/>
            <w:gridSpan w:val="3"/>
            <w:tcBorders>
              <w:bottom w:val="single" w:sz="4" w:space="0" w:color="A6A6A6" w:themeColor="background1" w:themeShade="A6"/>
            </w:tcBorders>
          </w:tcPr>
          <w:p w14:paraId="7DC8663B" w14:textId="79C67472" w:rsidR="00D962DB" w:rsidRPr="00AE2D34" w:rsidRDefault="00C83A70" w:rsidP="00D962DB">
            <w:pPr>
              <w:pStyle w:val="Header"/>
              <w:rPr>
                <w:color w:val="auto"/>
                <w:sz w:val="18"/>
              </w:rPr>
            </w:pPr>
            <w:r w:rsidRPr="00AE2D34">
              <w:rPr>
                <w:color w:val="auto"/>
                <w:sz w:val="18"/>
              </w:rPr>
              <w:t>Next Gen Vision Map and Project Prioritization Methodology and Update Procedures</w:t>
            </w:r>
            <w:r w:rsidR="00DF7932" w:rsidRPr="00AE2D34">
              <w:rPr>
                <w:color w:val="auto"/>
                <w:sz w:val="18"/>
              </w:rPr>
              <w:t xml:space="preserve"> – Final Draft</w:t>
            </w:r>
          </w:p>
        </w:tc>
      </w:tr>
    </w:tbl>
    <w:bookmarkStart w:id="0" w:name="_Toc160651743" w:displacedByCustomXml="next"/>
    <w:sdt>
      <w:sdtPr>
        <w:rPr>
          <w:rFonts w:ascii="Segoe UI" w:hAnsi="Segoe UI" w:cstheme="minorBidi"/>
          <w:color w:val="808080"/>
          <w:sz w:val="18"/>
          <w:szCs w:val="20"/>
        </w:rPr>
        <w:id w:val="1372644342"/>
        <w:docPartObj>
          <w:docPartGallery w:val="Table of Contents"/>
          <w:docPartUnique/>
        </w:docPartObj>
      </w:sdtPr>
      <w:sdtEndPr>
        <w:rPr>
          <w:b/>
          <w:bCs/>
          <w:noProof/>
        </w:rPr>
      </w:sdtEndPr>
      <w:sdtContent>
        <w:p w14:paraId="17167AA0" w14:textId="67006EEB" w:rsidR="00295EE4" w:rsidRDefault="00295EE4" w:rsidP="00295EE4">
          <w:pPr>
            <w:pStyle w:val="Heading1"/>
          </w:pPr>
          <w:r w:rsidRPr="00295EE4">
            <w:t>Table</w:t>
          </w:r>
          <w:r>
            <w:t xml:space="preserve"> of Contents</w:t>
          </w:r>
          <w:bookmarkEnd w:id="0"/>
        </w:p>
        <w:p w14:paraId="2D3F0925" w14:textId="05150588" w:rsidR="00823463" w:rsidRDefault="00295EE4">
          <w:pPr>
            <w:pStyle w:val="TOC1"/>
            <w:rPr>
              <w:rFonts w:asciiTheme="minorHAnsi" w:eastAsiaTheme="minorEastAsia" w:hAnsiTheme="minorHAnsi"/>
              <w:kern w:val="2"/>
              <w:sz w:val="22"/>
              <w:szCs w:val="22"/>
              <w14:ligatures w14:val="standardContextual"/>
            </w:rPr>
          </w:pPr>
          <w:r>
            <w:fldChar w:fldCharType="begin"/>
          </w:r>
          <w:r>
            <w:instrText xml:space="preserve"> TOC \o "1-3" \h \z \u </w:instrText>
          </w:r>
          <w:r>
            <w:fldChar w:fldCharType="separate"/>
          </w:r>
          <w:hyperlink w:anchor="_Toc160651743" w:history="1">
            <w:r w:rsidR="00823463" w:rsidRPr="00D5278B">
              <w:rPr>
                <w:rStyle w:val="Hyperlink"/>
              </w:rPr>
              <w:t>Table of Contents</w:t>
            </w:r>
            <w:r w:rsidR="00823463">
              <w:rPr>
                <w:webHidden/>
              </w:rPr>
              <w:tab/>
            </w:r>
            <w:r w:rsidR="00823463">
              <w:rPr>
                <w:webHidden/>
              </w:rPr>
              <w:fldChar w:fldCharType="begin"/>
            </w:r>
            <w:r w:rsidR="00823463">
              <w:rPr>
                <w:webHidden/>
              </w:rPr>
              <w:instrText xml:space="preserve"> PAGEREF _Toc160651743 \h </w:instrText>
            </w:r>
            <w:r w:rsidR="00823463">
              <w:rPr>
                <w:webHidden/>
              </w:rPr>
            </w:r>
            <w:r w:rsidR="00823463">
              <w:rPr>
                <w:webHidden/>
              </w:rPr>
              <w:fldChar w:fldCharType="separate"/>
            </w:r>
            <w:r w:rsidR="00823463">
              <w:rPr>
                <w:webHidden/>
              </w:rPr>
              <w:t>1</w:t>
            </w:r>
            <w:r w:rsidR="00823463">
              <w:rPr>
                <w:webHidden/>
              </w:rPr>
              <w:fldChar w:fldCharType="end"/>
            </w:r>
          </w:hyperlink>
        </w:p>
        <w:p w14:paraId="664EADA6" w14:textId="51AE2C4D" w:rsidR="00823463" w:rsidRDefault="00823463">
          <w:pPr>
            <w:pStyle w:val="TOC1"/>
            <w:rPr>
              <w:rFonts w:asciiTheme="minorHAnsi" w:eastAsiaTheme="minorEastAsia" w:hAnsiTheme="minorHAnsi"/>
              <w:kern w:val="2"/>
              <w:sz w:val="22"/>
              <w:szCs w:val="22"/>
              <w14:ligatures w14:val="standardContextual"/>
            </w:rPr>
          </w:pPr>
          <w:hyperlink w:anchor="_Toc160651744" w:history="1">
            <w:r w:rsidRPr="00D5278B">
              <w:rPr>
                <w:rStyle w:val="Hyperlink"/>
              </w:rPr>
              <w:t>Introduction</w:t>
            </w:r>
            <w:r>
              <w:rPr>
                <w:webHidden/>
              </w:rPr>
              <w:tab/>
            </w:r>
            <w:r>
              <w:rPr>
                <w:webHidden/>
              </w:rPr>
              <w:fldChar w:fldCharType="begin"/>
            </w:r>
            <w:r>
              <w:rPr>
                <w:webHidden/>
              </w:rPr>
              <w:instrText xml:space="preserve"> PAGEREF _Toc160651744 \h </w:instrText>
            </w:r>
            <w:r>
              <w:rPr>
                <w:webHidden/>
              </w:rPr>
            </w:r>
            <w:r>
              <w:rPr>
                <w:webHidden/>
              </w:rPr>
              <w:fldChar w:fldCharType="separate"/>
            </w:r>
            <w:r>
              <w:rPr>
                <w:webHidden/>
              </w:rPr>
              <w:t>2</w:t>
            </w:r>
            <w:r>
              <w:rPr>
                <w:webHidden/>
              </w:rPr>
              <w:fldChar w:fldCharType="end"/>
            </w:r>
          </w:hyperlink>
        </w:p>
        <w:p w14:paraId="7368B801" w14:textId="7A736512" w:rsidR="00823463" w:rsidRDefault="00823463">
          <w:pPr>
            <w:pStyle w:val="TOC2"/>
            <w:tabs>
              <w:tab w:val="right" w:leader="dot" w:pos="10430"/>
            </w:tabs>
            <w:rPr>
              <w:rFonts w:asciiTheme="minorHAnsi" w:eastAsiaTheme="minorEastAsia" w:hAnsiTheme="minorHAnsi"/>
              <w:noProof/>
              <w:color w:val="auto"/>
              <w:kern w:val="2"/>
              <w:sz w:val="22"/>
              <w:szCs w:val="22"/>
              <w14:ligatures w14:val="standardContextual"/>
            </w:rPr>
          </w:pPr>
          <w:hyperlink w:anchor="_Toc160651745" w:history="1">
            <w:r w:rsidRPr="00D5278B">
              <w:rPr>
                <w:rStyle w:val="Hyperlink"/>
                <w:noProof/>
              </w:rPr>
              <w:t>ArcGIS Notebooks Use for Python Analysis</w:t>
            </w:r>
            <w:r>
              <w:rPr>
                <w:noProof/>
                <w:webHidden/>
              </w:rPr>
              <w:tab/>
            </w:r>
            <w:r>
              <w:rPr>
                <w:noProof/>
                <w:webHidden/>
              </w:rPr>
              <w:fldChar w:fldCharType="begin"/>
            </w:r>
            <w:r>
              <w:rPr>
                <w:noProof/>
                <w:webHidden/>
              </w:rPr>
              <w:instrText xml:space="preserve"> PAGEREF _Toc160651745 \h </w:instrText>
            </w:r>
            <w:r>
              <w:rPr>
                <w:noProof/>
                <w:webHidden/>
              </w:rPr>
            </w:r>
            <w:r>
              <w:rPr>
                <w:noProof/>
                <w:webHidden/>
              </w:rPr>
              <w:fldChar w:fldCharType="separate"/>
            </w:r>
            <w:r>
              <w:rPr>
                <w:noProof/>
                <w:webHidden/>
              </w:rPr>
              <w:t>2</w:t>
            </w:r>
            <w:r>
              <w:rPr>
                <w:noProof/>
                <w:webHidden/>
              </w:rPr>
              <w:fldChar w:fldCharType="end"/>
            </w:r>
          </w:hyperlink>
        </w:p>
        <w:p w14:paraId="1368047D" w14:textId="1A00F361" w:rsidR="00823463" w:rsidRDefault="00823463">
          <w:pPr>
            <w:pStyle w:val="TOC1"/>
            <w:rPr>
              <w:rFonts w:asciiTheme="minorHAnsi" w:eastAsiaTheme="minorEastAsia" w:hAnsiTheme="minorHAnsi"/>
              <w:kern w:val="2"/>
              <w:sz w:val="22"/>
              <w:szCs w:val="22"/>
              <w14:ligatures w14:val="standardContextual"/>
            </w:rPr>
          </w:pPr>
          <w:hyperlink w:anchor="_Toc160651746" w:history="1">
            <w:r w:rsidRPr="00D5278B">
              <w:rPr>
                <w:rStyle w:val="Hyperlink"/>
              </w:rPr>
              <w:t>Bicycle Gap Analysis</w:t>
            </w:r>
            <w:r>
              <w:rPr>
                <w:webHidden/>
              </w:rPr>
              <w:tab/>
            </w:r>
            <w:r>
              <w:rPr>
                <w:webHidden/>
              </w:rPr>
              <w:fldChar w:fldCharType="begin"/>
            </w:r>
            <w:r>
              <w:rPr>
                <w:webHidden/>
              </w:rPr>
              <w:instrText xml:space="preserve"> PAGEREF _Toc160651746 \h </w:instrText>
            </w:r>
            <w:r>
              <w:rPr>
                <w:webHidden/>
              </w:rPr>
            </w:r>
            <w:r>
              <w:rPr>
                <w:webHidden/>
              </w:rPr>
              <w:fldChar w:fldCharType="separate"/>
            </w:r>
            <w:r>
              <w:rPr>
                <w:webHidden/>
              </w:rPr>
              <w:t>3</w:t>
            </w:r>
            <w:r>
              <w:rPr>
                <w:webHidden/>
              </w:rPr>
              <w:fldChar w:fldCharType="end"/>
            </w:r>
          </w:hyperlink>
        </w:p>
        <w:p w14:paraId="1880E849" w14:textId="2DD96AF1" w:rsidR="00823463" w:rsidRDefault="00823463">
          <w:pPr>
            <w:pStyle w:val="TOC2"/>
            <w:tabs>
              <w:tab w:val="right" w:leader="dot" w:pos="10430"/>
            </w:tabs>
            <w:rPr>
              <w:rFonts w:asciiTheme="minorHAnsi" w:eastAsiaTheme="minorEastAsia" w:hAnsiTheme="minorHAnsi"/>
              <w:noProof/>
              <w:color w:val="auto"/>
              <w:kern w:val="2"/>
              <w:sz w:val="22"/>
              <w:szCs w:val="22"/>
              <w14:ligatures w14:val="standardContextual"/>
            </w:rPr>
          </w:pPr>
          <w:hyperlink w:anchor="_Toc160651747" w:history="1">
            <w:r w:rsidRPr="00D5278B">
              <w:rPr>
                <w:rStyle w:val="Hyperlink"/>
                <w:noProof/>
              </w:rPr>
              <w:t>Speed Data Processing</w:t>
            </w:r>
            <w:r>
              <w:rPr>
                <w:noProof/>
                <w:webHidden/>
              </w:rPr>
              <w:tab/>
            </w:r>
            <w:r>
              <w:rPr>
                <w:noProof/>
                <w:webHidden/>
              </w:rPr>
              <w:fldChar w:fldCharType="begin"/>
            </w:r>
            <w:r>
              <w:rPr>
                <w:noProof/>
                <w:webHidden/>
              </w:rPr>
              <w:instrText xml:space="preserve"> PAGEREF _Toc160651747 \h </w:instrText>
            </w:r>
            <w:r>
              <w:rPr>
                <w:noProof/>
                <w:webHidden/>
              </w:rPr>
            </w:r>
            <w:r>
              <w:rPr>
                <w:noProof/>
                <w:webHidden/>
              </w:rPr>
              <w:fldChar w:fldCharType="separate"/>
            </w:r>
            <w:r>
              <w:rPr>
                <w:noProof/>
                <w:webHidden/>
              </w:rPr>
              <w:t>4</w:t>
            </w:r>
            <w:r>
              <w:rPr>
                <w:noProof/>
                <w:webHidden/>
              </w:rPr>
              <w:fldChar w:fldCharType="end"/>
            </w:r>
          </w:hyperlink>
        </w:p>
        <w:p w14:paraId="245BE6D4" w14:textId="44A2271B" w:rsidR="00823463" w:rsidRDefault="00823463">
          <w:pPr>
            <w:pStyle w:val="TOC2"/>
            <w:tabs>
              <w:tab w:val="right" w:leader="dot" w:pos="10430"/>
            </w:tabs>
            <w:rPr>
              <w:rFonts w:asciiTheme="minorHAnsi" w:eastAsiaTheme="minorEastAsia" w:hAnsiTheme="minorHAnsi"/>
              <w:noProof/>
              <w:color w:val="auto"/>
              <w:kern w:val="2"/>
              <w:sz w:val="22"/>
              <w:szCs w:val="22"/>
              <w14:ligatures w14:val="standardContextual"/>
            </w:rPr>
          </w:pPr>
          <w:hyperlink w:anchor="_Toc160651748" w:history="1">
            <w:r w:rsidRPr="00D5278B">
              <w:rPr>
                <w:rStyle w:val="Hyperlink"/>
                <w:noProof/>
              </w:rPr>
              <w:t>Assigning Recommended Infrastructure for Biking</w:t>
            </w:r>
            <w:r>
              <w:rPr>
                <w:noProof/>
                <w:webHidden/>
              </w:rPr>
              <w:tab/>
            </w:r>
            <w:r>
              <w:rPr>
                <w:noProof/>
                <w:webHidden/>
              </w:rPr>
              <w:fldChar w:fldCharType="begin"/>
            </w:r>
            <w:r>
              <w:rPr>
                <w:noProof/>
                <w:webHidden/>
              </w:rPr>
              <w:instrText xml:space="preserve"> PAGEREF _Toc160651748 \h </w:instrText>
            </w:r>
            <w:r>
              <w:rPr>
                <w:noProof/>
                <w:webHidden/>
              </w:rPr>
            </w:r>
            <w:r>
              <w:rPr>
                <w:noProof/>
                <w:webHidden/>
              </w:rPr>
              <w:fldChar w:fldCharType="separate"/>
            </w:r>
            <w:r>
              <w:rPr>
                <w:noProof/>
                <w:webHidden/>
              </w:rPr>
              <w:t>4</w:t>
            </w:r>
            <w:r>
              <w:rPr>
                <w:noProof/>
                <w:webHidden/>
              </w:rPr>
              <w:fldChar w:fldCharType="end"/>
            </w:r>
          </w:hyperlink>
        </w:p>
        <w:p w14:paraId="74B3103B" w14:textId="048C29C1"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49" w:history="1">
            <w:r w:rsidRPr="00D5278B">
              <w:rPr>
                <w:rStyle w:val="Hyperlink"/>
                <w:noProof/>
              </w:rPr>
              <w:t>Urban Roads</w:t>
            </w:r>
            <w:r>
              <w:rPr>
                <w:noProof/>
                <w:webHidden/>
              </w:rPr>
              <w:tab/>
            </w:r>
            <w:r>
              <w:rPr>
                <w:noProof/>
                <w:webHidden/>
              </w:rPr>
              <w:fldChar w:fldCharType="begin"/>
            </w:r>
            <w:r>
              <w:rPr>
                <w:noProof/>
                <w:webHidden/>
              </w:rPr>
              <w:instrText xml:space="preserve"> PAGEREF _Toc160651749 \h </w:instrText>
            </w:r>
            <w:r>
              <w:rPr>
                <w:noProof/>
                <w:webHidden/>
              </w:rPr>
            </w:r>
            <w:r>
              <w:rPr>
                <w:noProof/>
                <w:webHidden/>
              </w:rPr>
              <w:fldChar w:fldCharType="separate"/>
            </w:r>
            <w:r>
              <w:rPr>
                <w:noProof/>
                <w:webHidden/>
              </w:rPr>
              <w:t>4</w:t>
            </w:r>
            <w:r>
              <w:rPr>
                <w:noProof/>
                <w:webHidden/>
              </w:rPr>
              <w:fldChar w:fldCharType="end"/>
            </w:r>
          </w:hyperlink>
        </w:p>
        <w:p w14:paraId="148290A3" w14:textId="2ADF8421"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50" w:history="1">
            <w:r w:rsidRPr="00D5278B">
              <w:rPr>
                <w:rStyle w:val="Hyperlink"/>
                <w:noProof/>
              </w:rPr>
              <w:t>Rural Roads</w:t>
            </w:r>
            <w:r>
              <w:rPr>
                <w:noProof/>
                <w:webHidden/>
              </w:rPr>
              <w:tab/>
            </w:r>
            <w:r>
              <w:rPr>
                <w:noProof/>
                <w:webHidden/>
              </w:rPr>
              <w:fldChar w:fldCharType="begin"/>
            </w:r>
            <w:r>
              <w:rPr>
                <w:noProof/>
                <w:webHidden/>
              </w:rPr>
              <w:instrText xml:space="preserve"> PAGEREF _Toc160651750 \h </w:instrText>
            </w:r>
            <w:r>
              <w:rPr>
                <w:noProof/>
                <w:webHidden/>
              </w:rPr>
            </w:r>
            <w:r>
              <w:rPr>
                <w:noProof/>
                <w:webHidden/>
              </w:rPr>
              <w:fldChar w:fldCharType="separate"/>
            </w:r>
            <w:r>
              <w:rPr>
                <w:noProof/>
                <w:webHidden/>
              </w:rPr>
              <w:t>6</w:t>
            </w:r>
            <w:r>
              <w:rPr>
                <w:noProof/>
                <w:webHidden/>
              </w:rPr>
              <w:fldChar w:fldCharType="end"/>
            </w:r>
          </w:hyperlink>
        </w:p>
        <w:p w14:paraId="6FF37196" w14:textId="3536E9B6" w:rsidR="00823463" w:rsidRDefault="00823463">
          <w:pPr>
            <w:pStyle w:val="TOC2"/>
            <w:tabs>
              <w:tab w:val="right" w:leader="dot" w:pos="10430"/>
            </w:tabs>
            <w:rPr>
              <w:rFonts w:asciiTheme="minorHAnsi" w:eastAsiaTheme="minorEastAsia" w:hAnsiTheme="minorHAnsi"/>
              <w:noProof/>
              <w:color w:val="auto"/>
              <w:kern w:val="2"/>
              <w:sz w:val="22"/>
              <w:szCs w:val="22"/>
              <w14:ligatures w14:val="standardContextual"/>
            </w:rPr>
          </w:pPr>
          <w:hyperlink w:anchor="_Toc160651751" w:history="1">
            <w:r w:rsidRPr="00D5278B">
              <w:rPr>
                <w:rStyle w:val="Hyperlink"/>
                <w:noProof/>
              </w:rPr>
              <w:t>Determining where Urban Gaps Exist</w:t>
            </w:r>
            <w:r>
              <w:rPr>
                <w:noProof/>
                <w:webHidden/>
              </w:rPr>
              <w:tab/>
            </w:r>
            <w:r>
              <w:rPr>
                <w:noProof/>
                <w:webHidden/>
              </w:rPr>
              <w:fldChar w:fldCharType="begin"/>
            </w:r>
            <w:r>
              <w:rPr>
                <w:noProof/>
                <w:webHidden/>
              </w:rPr>
              <w:instrText xml:space="preserve"> PAGEREF _Toc160651751 \h </w:instrText>
            </w:r>
            <w:r>
              <w:rPr>
                <w:noProof/>
                <w:webHidden/>
              </w:rPr>
            </w:r>
            <w:r>
              <w:rPr>
                <w:noProof/>
                <w:webHidden/>
              </w:rPr>
              <w:fldChar w:fldCharType="separate"/>
            </w:r>
            <w:r>
              <w:rPr>
                <w:noProof/>
                <w:webHidden/>
              </w:rPr>
              <w:t>7</w:t>
            </w:r>
            <w:r>
              <w:rPr>
                <w:noProof/>
                <w:webHidden/>
              </w:rPr>
              <w:fldChar w:fldCharType="end"/>
            </w:r>
          </w:hyperlink>
        </w:p>
        <w:p w14:paraId="6959866B" w14:textId="442DAE25"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52" w:history="1">
            <w:r w:rsidRPr="00D5278B">
              <w:rPr>
                <w:rStyle w:val="Hyperlink"/>
                <w:noProof/>
              </w:rPr>
              <w:t>Preparing Bike Facilities Data Layer for Analysis</w:t>
            </w:r>
            <w:r>
              <w:rPr>
                <w:noProof/>
                <w:webHidden/>
              </w:rPr>
              <w:tab/>
            </w:r>
            <w:r>
              <w:rPr>
                <w:noProof/>
                <w:webHidden/>
              </w:rPr>
              <w:fldChar w:fldCharType="begin"/>
            </w:r>
            <w:r>
              <w:rPr>
                <w:noProof/>
                <w:webHidden/>
              </w:rPr>
              <w:instrText xml:space="preserve"> PAGEREF _Toc160651752 \h </w:instrText>
            </w:r>
            <w:r>
              <w:rPr>
                <w:noProof/>
                <w:webHidden/>
              </w:rPr>
            </w:r>
            <w:r>
              <w:rPr>
                <w:noProof/>
                <w:webHidden/>
              </w:rPr>
              <w:fldChar w:fldCharType="separate"/>
            </w:r>
            <w:r>
              <w:rPr>
                <w:noProof/>
                <w:webHidden/>
              </w:rPr>
              <w:t>7</w:t>
            </w:r>
            <w:r>
              <w:rPr>
                <w:noProof/>
                <w:webHidden/>
              </w:rPr>
              <w:fldChar w:fldCharType="end"/>
            </w:r>
          </w:hyperlink>
        </w:p>
        <w:p w14:paraId="2A86ABB0" w14:textId="30BB8EE6"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53" w:history="1">
            <w:r w:rsidRPr="00D5278B">
              <w:rPr>
                <w:rStyle w:val="Hyperlink"/>
                <w:noProof/>
              </w:rPr>
              <w:t>Compare Existing Infrastructure with Recommended Infrastructure</w:t>
            </w:r>
            <w:r>
              <w:rPr>
                <w:noProof/>
                <w:webHidden/>
              </w:rPr>
              <w:tab/>
            </w:r>
            <w:r>
              <w:rPr>
                <w:noProof/>
                <w:webHidden/>
              </w:rPr>
              <w:fldChar w:fldCharType="begin"/>
            </w:r>
            <w:r>
              <w:rPr>
                <w:noProof/>
                <w:webHidden/>
              </w:rPr>
              <w:instrText xml:space="preserve"> PAGEREF _Toc160651753 \h </w:instrText>
            </w:r>
            <w:r>
              <w:rPr>
                <w:noProof/>
                <w:webHidden/>
              </w:rPr>
            </w:r>
            <w:r>
              <w:rPr>
                <w:noProof/>
                <w:webHidden/>
              </w:rPr>
              <w:fldChar w:fldCharType="separate"/>
            </w:r>
            <w:r>
              <w:rPr>
                <w:noProof/>
                <w:webHidden/>
              </w:rPr>
              <w:t>7</w:t>
            </w:r>
            <w:r>
              <w:rPr>
                <w:noProof/>
                <w:webHidden/>
              </w:rPr>
              <w:fldChar w:fldCharType="end"/>
            </w:r>
          </w:hyperlink>
        </w:p>
        <w:p w14:paraId="0B75393C" w14:textId="086CC78D"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54" w:history="1">
            <w:r w:rsidRPr="00D5278B">
              <w:rPr>
                <w:rStyle w:val="Hyperlink"/>
                <w:noProof/>
              </w:rPr>
              <w:t>Buffer Analysis for Shared Use Paths</w:t>
            </w:r>
            <w:r>
              <w:rPr>
                <w:noProof/>
                <w:webHidden/>
              </w:rPr>
              <w:tab/>
            </w:r>
            <w:r>
              <w:rPr>
                <w:noProof/>
                <w:webHidden/>
              </w:rPr>
              <w:fldChar w:fldCharType="begin"/>
            </w:r>
            <w:r>
              <w:rPr>
                <w:noProof/>
                <w:webHidden/>
              </w:rPr>
              <w:instrText xml:space="preserve"> PAGEREF _Toc160651754 \h </w:instrText>
            </w:r>
            <w:r>
              <w:rPr>
                <w:noProof/>
                <w:webHidden/>
              </w:rPr>
            </w:r>
            <w:r>
              <w:rPr>
                <w:noProof/>
                <w:webHidden/>
              </w:rPr>
              <w:fldChar w:fldCharType="separate"/>
            </w:r>
            <w:r>
              <w:rPr>
                <w:noProof/>
                <w:webHidden/>
              </w:rPr>
              <w:t>8</w:t>
            </w:r>
            <w:r>
              <w:rPr>
                <w:noProof/>
                <w:webHidden/>
              </w:rPr>
              <w:fldChar w:fldCharType="end"/>
            </w:r>
          </w:hyperlink>
        </w:p>
        <w:p w14:paraId="2B21726A" w14:textId="41BC2B3D" w:rsidR="00823463" w:rsidRDefault="00823463">
          <w:pPr>
            <w:pStyle w:val="TOC2"/>
            <w:tabs>
              <w:tab w:val="right" w:leader="dot" w:pos="10430"/>
            </w:tabs>
            <w:rPr>
              <w:rFonts w:asciiTheme="minorHAnsi" w:eastAsiaTheme="minorEastAsia" w:hAnsiTheme="minorHAnsi"/>
              <w:noProof/>
              <w:color w:val="auto"/>
              <w:kern w:val="2"/>
              <w:sz w:val="22"/>
              <w:szCs w:val="22"/>
              <w14:ligatures w14:val="standardContextual"/>
            </w:rPr>
          </w:pPr>
          <w:hyperlink w:anchor="_Toc160651755" w:history="1">
            <w:r w:rsidRPr="00D5278B">
              <w:rPr>
                <w:rStyle w:val="Hyperlink"/>
                <w:noProof/>
              </w:rPr>
              <w:t>Determining where Rural Gaps Exist</w:t>
            </w:r>
            <w:r>
              <w:rPr>
                <w:noProof/>
                <w:webHidden/>
              </w:rPr>
              <w:tab/>
            </w:r>
            <w:r>
              <w:rPr>
                <w:noProof/>
                <w:webHidden/>
              </w:rPr>
              <w:fldChar w:fldCharType="begin"/>
            </w:r>
            <w:r>
              <w:rPr>
                <w:noProof/>
                <w:webHidden/>
              </w:rPr>
              <w:instrText xml:space="preserve"> PAGEREF _Toc160651755 \h </w:instrText>
            </w:r>
            <w:r>
              <w:rPr>
                <w:noProof/>
                <w:webHidden/>
              </w:rPr>
            </w:r>
            <w:r>
              <w:rPr>
                <w:noProof/>
                <w:webHidden/>
              </w:rPr>
              <w:fldChar w:fldCharType="separate"/>
            </w:r>
            <w:r>
              <w:rPr>
                <w:noProof/>
                <w:webHidden/>
              </w:rPr>
              <w:t>8</w:t>
            </w:r>
            <w:r>
              <w:rPr>
                <w:noProof/>
                <w:webHidden/>
              </w:rPr>
              <w:fldChar w:fldCharType="end"/>
            </w:r>
          </w:hyperlink>
        </w:p>
        <w:p w14:paraId="3D2F0827" w14:textId="56BE27F8"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56" w:history="1">
            <w:r w:rsidRPr="00D5278B">
              <w:rPr>
                <w:rStyle w:val="Hyperlink"/>
                <w:noProof/>
              </w:rPr>
              <w:t>Preparing Data for Gap Analysis</w:t>
            </w:r>
            <w:r>
              <w:rPr>
                <w:noProof/>
                <w:webHidden/>
              </w:rPr>
              <w:tab/>
            </w:r>
            <w:r>
              <w:rPr>
                <w:noProof/>
                <w:webHidden/>
              </w:rPr>
              <w:fldChar w:fldCharType="begin"/>
            </w:r>
            <w:r>
              <w:rPr>
                <w:noProof/>
                <w:webHidden/>
              </w:rPr>
              <w:instrText xml:space="preserve"> PAGEREF _Toc160651756 \h </w:instrText>
            </w:r>
            <w:r>
              <w:rPr>
                <w:noProof/>
                <w:webHidden/>
              </w:rPr>
            </w:r>
            <w:r>
              <w:rPr>
                <w:noProof/>
                <w:webHidden/>
              </w:rPr>
              <w:fldChar w:fldCharType="separate"/>
            </w:r>
            <w:r>
              <w:rPr>
                <w:noProof/>
                <w:webHidden/>
              </w:rPr>
              <w:t>8</w:t>
            </w:r>
            <w:r>
              <w:rPr>
                <w:noProof/>
                <w:webHidden/>
              </w:rPr>
              <w:fldChar w:fldCharType="end"/>
            </w:r>
          </w:hyperlink>
        </w:p>
        <w:p w14:paraId="50588A1F" w14:textId="26226AF4"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57" w:history="1">
            <w:r w:rsidRPr="00D5278B">
              <w:rPr>
                <w:rStyle w:val="Hyperlink"/>
                <w:noProof/>
              </w:rPr>
              <w:t>Determining Gaps</w:t>
            </w:r>
            <w:r>
              <w:rPr>
                <w:noProof/>
                <w:webHidden/>
              </w:rPr>
              <w:tab/>
            </w:r>
            <w:r>
              <w:rPr>
                <w:noProof/>
                <w:webHidden/>
              </w:rPr>
              <w:fldChar w:fldCharType="begin"/>
            </w:r>
            <w:r>
              <w:rPr>
                <w:noProof/>
                <w:webHidden/>
              </w:rPr>
              <w:instrText xml:space="preserve"> PAGEREF _Toc160651757 \h </w:instrText>
            </w:r>
            <w:r>
              <w:rPr>
                <w:noProof/>
                <w:webHidden/>
              </w:rPr>
            </w:r>
            <w:r>
              <w:rPr>
                <w:noProof/>
                <w:webHidden/>
              </w:rPr>
              <w:fldChar w:fldCharType="separate"/>
            </w:r>
            <w:r>
              <w:rPr>
                <w:noProof/>
                <w:webHidden/>
              </w:rPr>
              <w:t>8</w:t>
            </w:r>
            <w:r>
              <w:rPr>
                <w:noProof/>
                <w:webHidden/>
              </w:rPr>
              <w:fldChar w:fldCharType="end"/>
            </w:r>
          </w:hyperlink>
        </w:p>
        <w:p w14:paraId="6FB7ABD0" w14:textId="63EA36A7" w:rsidR="00823463" w:rsidRDefault="00823463">
          <w:pPr>
            <w:pStyle w:val="TOC1"/>
            <w:rPr>
              <w:rFonts w:asciiTheme="minorHAnsi" w:eastAsiaTheme="minorEastAsia" w:hAnsiTheme="minorHAnsi"/>
              <w:kern w:val="2"/>
              <w:sz w:val="22"/>
              <w:szCs w:val="22"/>
              <w14:ligatures w14:val="standardContextual"/>
            </w:rPr>
          </w:pPr>
          <w:hyperlink w:anchor="_Toc160651758" w:history="1">
            <w:r w:rsidRPr="00D5278B">
              <w:rPr>
                <w:rStyle w:val="Hyperlink"/>
              </w:rPr>
              <w:t>Pedestrian Infrastructure Gap Analysis</w:t>
            </w:r>
            <w:r>
              <w:rPr>
                <w:webHidden/>
              </w:rPr>
              <w:tab/>
            </w:r>
            <w:r>
              <w:rPr>
                <w:webHidden/>
              </w:rPr>
              <w:fldChar w:fldCharType="begin"/>
            </w:r>
            <w:r>
              <w:rPr>
                <w:webHidden/>
              </w:rPr>
              <w:instrText xml:space="preserve"> PAGEREF _Toc160651758 \h </w:instrText>
            </w:r>
            <w:r>
              <w:rPr>
                <w:webHidden/>
              </w:rPr>
            </w:r>
            <w:r>
              <w:rPr>
                <w:webHidden/>
              </w:rPr>
              <w:fldChar w:fldCharType="separate"/>
            </w:r>
            <w:r>
              <w:rPr>
                <w:webHidden/>
              </w:rPr>
              <w:t>9</w:t>
            </w:r>
            <w:r>
              <w:rPr>
                <w:webHidden/>
              </w:rPr>
              <w:fldChar w:fldCharType="end"/>
            </w:r>
          </w:hyperlink>
        </w:p>
        <w:p w14:paraId="7447419F" w14:textId="5C388391" w:rsidR="00823463" w:rsidRDefault="00823463">
          <w:pPr>
            <w:pStyle w:val="TOC2"/>
            <w:tabs>
              <w:tab w:val="right" w:leader="dot" w:pos="10430"/>
            </w:tabs>
            <w:rPr>
              <w:rFonts w:asciiTheme="minorHAnsi" w:eastAsiaTheme="minorEastAsia" w:hAnsiTheme="minorHAnsi"/>
              <w:noProof/>
              <w:color w:val="auto"/>
              <w:kern w:val="2"/>
              <w:sz w:val="22"/>
              <w:szCs w:val="22"/>
              <w14:ligatures w14:val="standardContextual"/>
            </w:rPr>
          </w:pPr>
          <w:hyperlink w:anchor="_Toc160651759" w:history="1">
            <w:r w:rsidRPr="00D5278B">
              <w:rPr>
                <w:rStyle w:val="Hyperlink"/>
                <w:noProof/>
              </w:rPr>
              <w:t>Prepare Data for Analysis</w:t>
            </w:r>
            <w:r>
              <w:rPr>
                <w:noProof/>
                <w:webHidden/>
              </w:rPr>
              <w:tab/>
            </w:r>
            <w:r>
              <w:rPr>
                <w:noProof/>
                <w:webHidden/>
              </w:rPr>
              <w:fldChar w:fldCharType="begin"/>
            </w:r>
            <w:r>
              <w:rPr>
                <w:noProof/>
                <w:webHidden/>
              </w:rPr>
              <w:instrText xml:space="preserve"> PAGEREF _Toc160651759 \h </w:instrText>
            </w:r>
            <w:r>
              <w:rPr>
                <w:noProof/>
                <w:webHidden/>
              </w:rPr>
            </w:r>
            <w:r>
              <w:rPr>
                <w:noProof/>
                <w:webHidden/>
              </w:rPr>
              <w:fldChar w:fldCharType="separate"/>
            </w:r>
            <w:r>
              <w:rPr>
                <w:noProof/>
                <w:webHidden/>
              </w:rPr>
              <w:t>9</w:t>
            </w:r>
            <w:r>
              <w:rPr>
                <w:noProof/>
                <w:webHidden/>
              </w:rPr>
              <w:fldChar w:fldCharType="end"/>
            </w:r>
          </w:hyperlink>
        </w:p>
        <w:p w14:paraId="6CAD62BA" w14:textId="642E01AD" w:rsidR="00823463" w:rsidRDefault="00823463">
          <w:pPr>
            <w:pStyle w:val="TOC2"/>
            <w:tabs>
              <w:tab w:val="right" w:leader="dot" w:pos="10430"/>
            </w:tabs>
            <w:rPr>
              <w:rFonts w:asciiTheme="minorHAnsi" w:eastAsiaTheme="minorEastAsia" w:hAnsiTheme="minorHAnsi"/>
              <w:noProof/>
              <w:color w:val="auto"/>
              <w:kern w:val="2"/>
              <w:sz w:val="22"/>
              <w:szCs w:val="22"/>
              <w14:ligatures w14:val="standardContextual"/>
            </w:rPr>
          </w:pPr>
          <w:hyperlink w:anchor="_Toc160651760" w:history="1">
            <w:r w:rsidRPr="00D5278B">
              <w:rPr>
                <w:rStyle w:val="Hyperlink"/>
                <w:noProof/>
              </w:rPr>
              <w:t>Identify Infrastructure Gaps</w:t>
            </w:r>
            <w:r>
              <w:rPr>
                <w:noProof/>
                <w:webHidden/>
              </w:rPr>
              <w:tab/>
            </w:r>
            <w:r>
              <w:rPr>
                <w:noProof/>
                <w:webHidden/>
              </w:rPr>
              <w:fldChar w:fldCharType="begin"/>
            </w:r>
            <w:r>
              <w:rPr>
                <w:noProof/>
                <w:webHidden/>
              </w:rPr>
              <w:instrText xml:space="preserve"> PAGEREF _Toc160651760 \h </w:instrText>
            </w:r>
            <w:r>
              <w:rPr>
                <w:noProof/>
                <w:webHidden/>
              </w:rPr>
            </w:r>
            <w:r>
              <w:rPr>
                <w:noProof/>
                <w:webHidden/>
              </w:rPr>
              <w:fldChar w:fldCharType="separate"/>
            </w:r>
            <w:r>
              <w:rPr>
                <w:noProof/>
                <w:webHidden/>
              </w:rPr>
              <w:t>10</w:t>
            </w:r>
            <w:r>
              <w:rPr>
                <w:noProof/>
                <w:webHidden/>
              </w:rPr>
              <w:fldChar w:fldCharType="end"/>
            </w:r>
          </w:hyperlink>
        </w:p>
        <w:p w14:paraId="52B15E0C" w14:textId="60609493"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61" w:history="1">
            <w:r w:rsidRPr="00D5278B">
              <w:rPr>
                <w:rStyle w:val="Hyperlink"/>
                <w:noProof/>
              </w:rPr>
              <w:t>Identifying Physical Sidewalk Gaps</w:t>
            </w:r>
            <w:r>
              <w:rPr>
                <w:noProof/>
                <w:webHidden/>
              </w:rPr>
              <w:tab/>
            </w:r>
            <w:r>
              <w:rPr>
                <w:noProof/>
                <w:webHidden/>
              </w:rPr>
              <w:fldChar w:fldCharType="begin"/>
            </w:r>
            <w:r>
              <w:rPr>
                <w:noProof/>
                <w:webHidden/>
              </w:rPr>
              <w:instrText xml:space="preserve"> PAGEREF _Toc160651761 \h </w:instrText>
            </w:r>
            <w:r>
              <w:rPr>
                <w:noProof/>
                <w:webHidden/>
              </w:rPr>
            </w:r>
            <w:r>
              <w:rPr>
                <w:noProof/>
                <w:webHidden/>
              </w:rPr>
              <w:fldChar w:fldCharType="separate"/>
            </w:r>
            <w:r>
              <w:rPr>
                <w:noProof/>
                <w:webHidden/>
              </w:rPr>
              <w:t>10</w:t>
            </w:r>
            <w:r>
              <w:rPr>
                <w:noProof/>
                <w:webHidden/>
              </w:rPr>
              <w:fldChar w:fldCharType="end"/>
            </w:r>
          </w:hyperlink>
        </w:p>
        <w:p w14:paraId="7971E286" w14:textId="0A45F81A"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62" w:history="1">
            <w:r w:rsidRPr="00D5278B">
              <w:rPr>
                <w:rStyle w:val="Hyperlink"/>
                <w:noProof/>
              </w:rPr>
              <w:t>Identifying Quality Gaps</w:t>
            </w:r>
            <w:r>
              <w:rPr>
                <w:noProof/>
                <w:webHidden/>
              </w:rPr>
              <w:tab/>
            </w:r>
            <w:r>
              <w:rPr>
                <w:noProof/>
                <w:webHidden/>
              </w:rPr>
              <w:fldChar w:fldCharType="begin"/>
            </w:r>
            <w:r>
              <w:rPr>
                <w:noProof/>
                <w:webHidden/>
              </w:rPr>
              <w:instrText xml:space="preserve"> PAGEREF _Toc160651762 \h </w:instrText>
            </w:r>
            <w:r>
              <w:rPr>
                <w:noProof/>
                <w:webHidden/>
              </w:rPr>
            </w:r>
            <w:r>
              <w:rPr>
                <w:noProof/>
                <w:webHidden/>
              </w:rPr>
              <w:fldChar w:fldCharType="separate"/>
            </w:r>
            <w:r>
              <w:rPr>
                <w:noProof/>
                <w:webHidden/>
              </w:rPr>
              <w:t>10</w:t>
            </w:r>
            <w:r>
              <w:rPr>
                <w:noProof/>
                <w:webHidden/>
              </w:rPr>
              <w:fldChar w:fldCharType="end"/>
            </w:r>
          </w:hyperlink>
        </w:p>
        <w:p w14:paraId="210C2BAA" w14:textId="3C927236"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63" w:history="1">
            <w:r w:rsidRPr="00D5278B">
              <w:rPr>
                <w:rStyle w:val="Hyperlink"/>
                <w:noProof/>
              </w:rPr>
              <w:t>Assign Final Pedestrian Gap Types</w:t>
            </w:r>
            <w:r>
              <w:rPr>
                <w:noProof/>
                <w:webHidden/>
              </w:rPr>
              <w:tab/>
            </w:r>
            <w:r>
              <w:rPr>
                <w:noProof/>
                <w:webHidden/>
              </w:rPr>
              <w:fldChar w:fldCharType="begin"/>
            </w:r>
            <w:r>
              <w:rPr>
                <w:noProof/>
                <w:webHidden/>
              </w:rPr>
              <w:instrText xml:space="preserve"> PAGEREF _Toc160651763 \h </w:instrText>
            </w:r>
            <w:r>
              <w:rPr>
                <w:noProof/>
                <w:webHidden/>
              </w:rPr>
            </w:r>
            <w:r>
              <w:rPr>
                <w:noProof/>
                <w:webHidden/>
              </w:rPr>
              <w:fldChar w:fldCharType="separate"/>
            </w:r>
            <w:r>
              <w:rPr>
                <w:noProof/>
                <w:webHidden/>
              </w:rPr>
              <w:t>10</w:t>
            </w:r>
            <w:r>
              <w:rPr>
                <w:noProof/>
                <w:webHidden/>
              </w:rPr>
              <w:fldChar w:fldCharType="end"/>
            </w:r>
          </w:hyperlink>
        </w:p>
        <w:p w14:paraId="6AF3CB55" w14:textId="00DAEFEE" w:rsidR="00823463" w:rsidRDefault="00823463">
          <w:pPr>
            <w:pStyle w:val="TOC1"/>
            <w:rPr>
              <w:rFonts w:asciiTheme="minorHAnsi" w:eastAsiaTheme="minorEastAsia" w:hAnsiTheme="minorHAnsi"/>
              <w:kern w:val="2"/>
              <w:sz w:val="22"/>
              <w:szCs w:val="22"/>
              <w14:ligatures w14:val="standardContextual"/>
            </w:rPr>
          </w:pPr>
          <w:hyperlink w:anchor="_Toc160651764" w:history="1">
            <w:r w:rsidRPr="00D5278B">
              <w:rPr>
                <w:rStyle w:val="Hyperlink"/>
              </w:rPr>
              <w:t>Determining Vision Gap Segments</w:t>
            </w:r>
            <w:r>
              <w:rPr>
                <w:webHidden/>
              </w:rPr>
              <w:tab/>
            </w:r>
            <w:r>
              <w:rPr>
                <w:webHidden/>
              </w:rPr>
              <w:fldChar w:fldCharType="begin"/>
            </w:r>
            <w:r>
              <w:rPr>
                <w:webHidden/>
              </w:rPr>
              <w:instrText xml:space="preserve"> PAGEREF _Toc160651764 \h </w:instrText>
            </w:r>
            <w:r>
              <w:rPr>
                <w:webHidden/>
              </w:rPr>
            </w:r>
            <w:r>
              <w:rPr>
                <w:webHidden/>
              </w:rPr>
              <w:fldChar w:fldCharType="separate"/>
            </w:r>
            <w:r>
              <w:rPr>
                <w:webHidden/>
              </w:rPr>
              <w:t>10</w:t>
            </w:r>
            <w:r>
              <w:rPr>
                <w:webHidden/>
              </w:rPr>
              <w:fldChar w:fldCharType="end"/>
            </w:r>
          </w:hyperlink>
        </w:p>
        <w:p w14:paraId="25CC6D06" w14:textId="361817AB" w:rsidR="00823463" w:rsidRDefault="00823463">
          <w:pPr>
            <w:pStyle w:val="TOC2"/>
            <w:tabs>
              <w:tab w:val="right" w:leader="dot" w:pos="10430"/>
            </w:tabs>
            <w:rPr>
              <w:rFonts w:asciiTheme="minorHAnsi" w:eastAsiaTheme="minorEastAsia" w:hAnsiTheme="minorHAnsi"/>
              <w:noProof/>
              <w:color w:val="auto"/>
              <w:kern w:val="2"/>
              <w:sz w:val="22"/>
              <w:szCs w:val="22"/>
              <w14:ligatures w14:val="standardContextual"/>
            </w:rPr>
          </w:pPr>
          <w:hyperlink w:anchor="_Toc160651765" w:history="1">
            <w:r w:rsidRPr="00D5278B">
              <w:rPr>
                <w:rStyle w:val="Hyperlink"/>
                <w:noProof/>
              </w:rPr>
              <w:t>Land Use Analysis Using Assessing Data</w:t>
            </w:r>
            <w:r>
              <w:rPr>
                <w:noProof/>
                <w:webHidden/>
              </w:rPr>
              <w:tab/>
            </w:r>
            <w:r>
              <w:rPr>
                <w:noProof/>
                <w:webHidden/>
              </w:rPr>
              <w:fldChar w:fldCharType="begin"/>
            </w:r>
            <w:r>
              <w:rPr>
                <w:noProof/>
                <w:webHidden/>
              </w:rPr>
              <w:instrText xml:space="preserve"> PAGEREF _Toc160651765 \h </w:instrText>
            </w:r>
            <w:r>
              <w:rPr>
                <w:noProof/>
                <w:webHidden/>
              </w:rPr>
            </w:r>
            <w:r>
              <w:rPr>
                <w:noProof/>
                <w:webHidden/>
              </w:rPr>
              <w:fldChar w:fldCharType="separate"/>
            </w:r>
            <w:r>
              <w:rPr>
                <w:noProof/>
                <w:webHidden/>
              </w:rPr>
              <w:t>11</w:t>
            </w:r>
            <w:r>
              <w:rPr>
                <w:noProof/>
                <w:webHidden/>
              </w:rPr>
              <w:fldChar w:fldCharType="end"/>
            </w:r>
          </w:hyperlink>
        </w:p>
        <w:p w14:paraId="2E7F3D72" w14:textId="54636F22"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66" w:history="1">
            <w:r w:rsidRPr="00D5278B">
              <w:rPr>
                <w:rStyle w:val="Hyperlink"/>
                <w:noProof/>
              </w:rPr>
              <w:t>Prepare the Assessing Data</w:t>
            </w:r>
            <w:r>
              <w:rPr>
                <w:noProof/>
                <w:webHidden/>
              </w:rPr>
              <w:tab/>
            </w:r>
            <w:r>
              <w:rPr>
                <w:noProof/>
                <w:webHidden/>
              </w:rPr>
              <w:fldChar w:fldCharType="begin"/>
            </w:r>
            <w:r>
              <w:rPr>
                <w:noProof/>
                <w:webHidden/>
              </w:rPr>
              <w:instrText xml:space="preserve"> PAGEREF _Toc160651766 \h </w:instrText>
            </w:r>
            <w:r>
              <w:rPr>
                <w:noProof/>
                <w:webHidden/>
              </w:rPr>
            </w:r>
            <w:r>
              <w:rPr>
                <w:noProof/>
                <w:webHidden/>
              </w:rPr>
              <w:fldChar w:fldCharType="separate"/>
            </w:r>
            <w:r>
              <w:rPr>
                <w:noProof/>
                <w:webHidden/>
              </w:rPr>
              <w:t>11</w:t>
            </w:r>
            <w:r>
              <w:rPr>
                <w:noProof/>
                <w:webHidden/>
              </w:rPr>
              <w:fldChar w:fldCharType="end"/>
            </w:r>
          </w:hyperlink>
        </w:p>
        <w:p w14:paraId="62651614" w14:textId="3BF43BDA"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67" w:history="1">
            <w:r w:rsidRPr="00D5278B">
              <w:rPr>
                <w:rStyle w:val="Hyperlink"/>
                <w:noProof/>
              </w:rPr>
              <w:t>Join to Parcels Data, Conduct Analysis</w:t>
            </w:r>
            <w:r>
              <w:rPr>
                <w:noProof/>
                <w:webHidden/>
              </w:rPr>
              <w:tab/>
            </w:r>
            <w:r>
              <w:rPr>
                <w:noProof/>
                <w:webHidden/>
              </w:rPr>
              <w:fldChar w:fldCharType="begin"/>
            </w:r>
            <w:r>
              <w:rPr>
                <w:noProof/>
                <w:webHidden/>
              </w:rPr>
              <w:instrText xml:space="preserve"> PAGEREF _Toc160651767 \h </w:instrText>
            </w:r>
            <w:r>
              <w:rPr>
                <w:noProof/>
                <w:webHidden/>
              </w:rPr>
            </w:r>
            <w:r>
              <w:rPr>
                <w:noProof/>
                <w:webHidden/>
              </w:rPr>
              <w:fldChar w:fldCharType="separate"/>
            </w:r>
            <w:r>
              <w:rPr>
                <w:noProof/>
                <w:webHidden/>
              </w:rPr>
              <w:t>11</w:t>
            </w:r>
            <w:r>
              <w:rPr>
                <w:noProof/>
                <w:webHidden/>
              </w:rPr>
              <w:fldChar w:fldCharType="end"/>
            </w:r>
          </w:hyperlink>
        </w:p>
        <w:p w14:paraId="5B0CEB09" w14:textId="1BF2D067"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68" w:history="1">
            <w:r w:rsidRPr="00D5278B">
              <w:rPr>
                <w:rStyle w:val="Hyperlink"/>
                <w:noProof/>
              </w:rPr>
              <w:t>Conduct Pedestrian Analysis</w:t>
            </w:r>
            <w:r>
              <w:rPr>
                <w:noProof/>
                <w:webHidden/>
              </w:rPr>
              <w:tab/>
            </w:r>
            <w:r>
              <w:rPr>
                <w:noProof/>
                <w:webHidden/>
              </w:rPr>
              <w:fldChar w:fldCharType="begin"/>
            </w:r>
            <w:r>
              <w:rPr>
                <w:noProof/>
                <w:webHidden/>
              </w:rPr>
              <w:instrText xml:space="preserve"> PAGEREF _Toc160651768 \h </w:instrText>
            </w:r>
            <w:r>
              <w:rPr>
                <w:noProof/>
                <w:webHidden/>
              </w:rPr>
            </w:r>
            <w:r>
              <w:rPr>
                <w:noProof/>
                <w:webHidden/>
              </w:rPr>
              <w:fldChar w:fldCharType="separate"/>
            </w:r>
            <w:r>
              <w:rPr>
                <w:noProof/>
                <w:webHidden/>
              </w:rPr>
              <w:t>12</w:t>
            </w:r>
            <w:r>
              <w:rPr>
                <w:noProof/>
                <w:webHidden/>
              </w:rPr>
              <w:fldChar w:fldCharType="end"/>
            </w:r>
          </w:hyperlink>
        </w:p>
        <w:p w14:paraId="19A19615" w14:textId="383B3FE5"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69" w:history="1">
            <w:r w:rsidRPr="00D5278B">
              <w:rPr>
                <w:rStyle w:val="Hyperlink"/>
                <w:noProof/>
              </w:rPr>
              <w:t>QA/QC segments that were left out – added back small segments</w:t>
            </w:r>
            <w:r>
              <w:rPr>
                <w:noProof/>
                <w:webHidden/>
              </w:rPr>
              <w:tab/>
            </w:r>
            <w:r>
              <w:rPr>
                <w:noProof/>
                <w:webHidden/>
              </w:rPr>
              <w:fldChar w:fldCharType="begin"/>
            </w:r>
            <w:r>
              <w:rPr>
                <w:noProof/>
                <w:webHidden/>
              </w:rPr>
              <w:instrText xml:space="preserve"> PAGEREF _Toc160651769 \h </w:instrText>
            </w:r>
            <w:r>
              <w:rPr>
                <w:noProof/>
                <w:webHidden/>
              </w:rPr>
            </w:r>
            <w:r>
              <w:rPr>
                <w:noProof/>
                <w:webHidden/>
              </w:rPr>
              <w:fldChar w:fldCharType="separate"/>
            </w:r>
            <w:r>
              <w:rPr>
                <w:noProof/>
                <w:webHidden/>
              </w:rPr>
              <w:t>12</w:t>
            </w:r>
            <w:r>
              <w:rPr>
                <w:noProof/>
                <w:webHidden/>
              </w:rPr>
              <w:fldChar w:fldCharType="end"/>
            </w:r>
          </w:hyperlink>
        </w:p>
        <w:p w14:paraId="670766FD" w14:textId="7F983931"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70" w:history="1">
            <w:r w:rsidRPr="00D5278B">
              <w:rPr>
                <w:rStyle w:val="Hyperlink"/>
                <w:noProof/>
              </w:rPr>
              <w:t>Conduct Bicycle Analysis</w:t>
            </w:r>
            <w:r>
              <w:rPr>
                <w:noProof/>
                <w:webHidden/>
              </w:rPr>
              <w:tab/>
            </w:r>
            <w:r>
              <w:rPr>
                <w:noProof/>
                <w:webHidden/>
              </w:rPr>
              <w:fldChar w:fldCharType="begin"/>
            </w:r>
            <w:r>
              <w:rPr>
                <w:noProof/>
                <w:webHidden/>
              </w:rPr>
              <w:instrText xml:space="preserve"> PAGEREF _Toc160651770 \h </w:instrText>
            </w:r>
            <w:r>
              <w:rPr>
                <w:noProof/>
                <w:webHidden/>
              </w:rPr>
            </w:r>
            <w:r>
              <w:rPr>
                <w:noProof/>
                <w:webHidden/>
              </w:rPr>
              <w:fldChar w:fldCharType="separate"/>
            </w:r>
            <w:r>
              <w:rPr>
                <w:noProof/>
                <w:webHidden/>
              </w:rPr>
              <w:t>12</w:t>
            </w:r>
            <w:r>
              <w:rPr>
                <w:noProof/>
                <w:webHidden/>
              </w:rPr>
              <w:fldChar w:fldCharType="end"/>
            </w:r>
          </w:hyperlink>
        </w:p>
        <w:p w14:paraId="2206DD11" w14:textId="252392B9" w:rsidR="00823463" w:rsidRDefault="00823463">
          <w:pPr>
            <w:pStyle w:val="TOC2"/>
            <w:tabs>
              <w:tab w:val="right" w:leader="dot" w:pos="10430"/>
            </w:tabs>
            <w:rPr>
              <w:rFonts w:asciiTheme="minorHAnsi" w:eastAsiaTheme="minorEastAsia" w:hAnsiTheme="minorHAnsi"/>
              <w:noProof/>
              <w:color w:val="auto"/>
              <w:kern w:val="2"/>
              <w:sz w:val="22"/>
              <w:szCs w:val="22"/>
              <w14:ligatures w14:val="standardContextual"/>
            </w:rPr>
          </w:pPr>
          <w:hyperlink w:anchor="_Toc160651771" w:history="1">
            <w:r w:rsidRPr="00D5278B">
              <w:rPr>
                <w:rStyle w:val="Hyperlink"/>
                <w:noProof/>
              </w:rPr>
              <w:t>Vision Map Results</w:t>
            </w:r>
            <w:r>
              <w:rPr>
                <w:noProof/>
                <w:webHidden/>
              </w:rPr>
              <w:tab/>
            </w:r>
            <w:r>
              <w:rPr>
                <w:noProof/>
                <w:webHidden/>
              </w:rPr>
              <w:fldChar w:fldCharType="begin"/>
            </w:r>
            <w:r>
              <w:rPr>
                <w:noProof/>
                <w:webHidden/>
              </w:rPr>
              <w:instrText xml:space="preserve"> PAGEREF _Toc160651771 \h </w:instrText>
            </w:r>
            <w:r>
              <w:rPr>
                <w:noProof/>
                <w:webHidden/>
              </w:rPr>
            </w:r>
            <w:r>
              <w:rPr>
                <w:noProof/>
                <w:webHidden/>
              </w:rPr>
              <w:fldChar w:fldCharType="separate"/>
            </w:r>
            <w:r>
              <w:rPr>
                <w:noProof/>
                <w:webHidden/>
              </w:rPr>
              <w:t>12</w:t>
            </w:r>
            <w:r>
              <w:rPr>
                <w:noProof/>
                <w:webHidden/>
              </w:rPr>
              <w:fldChar w:fldCharType="end"/>
            </w:r>
          </w:hyperlink>
        </w:p>
        <w:p w14:paraId="7C5B90E4" w14:textId="2AE2122F" w:rsidR="00823463" w:rsidRDefault="00823463">
          <w:pPr>
            <w:pStyle w:val="TOC1"/>
            <w:rPr>
              <w:rFonts w:asciiTheme="minorHAnsi" w:eastAsiaTheme="minorEastAsia" w:hAnsiTheme="minorHAnsi"/>
              <w:kern w:val="2"/>
              <w:sz w:val="22"/>
              <w:szCs w:val="22"/>
              <w14:ligatures w14:val="standardContextual"/>
            </w:rPr>
          </w:pPr>
          <w:hyperlink w:anchor="_Toc160651772" w:history="1">
            <w:r w:rsidRPr="00D5278B">
              <w:rPr>
                <w:rStyle w:val="Hyperlink"/>
              </w:rPr>
              <w:t>Prioritization Process</w:t>
            </w:r>
            <w:r>
              <w:rPr>
                <w:webHidden/>
              </w:rPr>
              <w:tab/>
            </w:r>
            <w:r>
              <w:rPr>
                <w:webHidden/>
              </w:rPr>
              <w:fldChar w:fldCharType="begin"/>
            </w:r>
            <w:r>
              <w:rPr>
                <w:webHidden/>
              </w:rPr>
              <w:instrText xml:space="preserve"> PAGEREF _Toc160651772 \h </w:instrText>
            </w:r>
            <w:r>
              <w:rPr>
                <w:webHidden/>
              </w:rPr>
            </w:r>
            <w:r>
              <w:rPr>
                <w:webHidden/>
              </w:rPr>
              <w:fldChar w:fldCharType="separate"/>
            </w:r>
            <w:r>
              <w:rPr>
                <w:webHidden/>
              </w:rPr>
              <w:t>12</w:t>
            </w:r>
            <w:r>
              <w:rPr>
                <w:webHidden/>
              </w:rPr>
              <w:fldChar w:fldCharType="end"/>
            </w:r>
          </w:hyperlink>
        </w:p>
        <w:p w14:paraId="5FD2721D" w14:textId="34A2F615" w:rsidR="00823463" w:rsidRDefault="00823463">
          <w:pPr>
            <w:pStyle w:val="TOC2"/>
            <w:tabs>
              <w:tab w:val="right" w:leader="dot" w:pos="10430"/>
            </w:tabs>
            <w:rPr>
              <w:rFonts w:asciiTheme="minorHAnsi" w:eastAsiaTheme="minorEastAsia" w:hAnsiTheme="minorHAnsi"/>
              <w:noProof/>
              <w:color w:val="auto"/>
              <w:kern w:val="2"/>
              <w:sz w:val="22"/>
              <w:szCs w:val="22"/>
              <w14:ligatures w14:val="standardContextual"/>
            </w:rPr>
          </w:pPr>
          <w:hyperlink w:anchor="_Toc160651773" w:history="1">
            <w:r w:rsidRPr="00D5278B">
              <w:rPr>
                <w:rStyle w:val="Hyperlink"/>
                <w:noProof/>
              </w:rPr>
              <w:t>Part 1 – Consolidating corridors and removing small segments</w:t>
            </w:r>
            <w:r>
              <w:rPr>
                <w:noProof/>
                <w:webHidden/>
              </w:rPr>
              <w:tab/>
            </w:r>
            <w:r>
              <w:rPr>
                <w:noProof/>
                <w:webHidden/>
              </w:rPr>
              <w:fldChar w:fldCharType="begin"/>
            </w:r>
            <w:r>
              <w:rPr>
                <w:noProof/>
                <w:webHidden/>
              </w:rPr>
              <w:instrText xml:space="preserve"> PAGEREF _Toc160651773 \h </w:instrText>
            </w:r>
            <w:r>
              <w:rPr>
                <w:noProof/>
                <w:webHidden/>
              </w:rPr>
            </w:r>
            <w:r>
              <w:rPr>
                <w:noProof/>
                <w:webHidden/>
              </w:rPr>
              <w:fldChar w:fldCharType="separate"/>
            </w:r>
            <w:r>
              <w:rPr>
                <w:noProof/>
                <w:webHidden/>
              </w:rPr>
              <w:t>12</w:t>
            </w:r>
            <w:r>
              <w:rPr>
                <w:noProof/>
                <w:webHidden/>
              </w:rPr>
              <w:fldChar w:fldCharType="end"/>
            </w:r>
          </w:hyperlink>
        </w:p>
        <w:p w14:paraId="2770A2F8" w14:textId="12B10A9D"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74" w:history="1">
            <w:r w:rsidRPr="00D5278B">
              <w:rPr>
                <w:rStyle w:val="Hyperlink"/>
                <w:noProof/>
              </w:rPr>
              <w:t>Bike Analysis</w:t>
            </w:r>
            <w:r>
              <w:rPr>
                <w:noProof/>
                <w:webHidden/>
              </w:rPr>
              <w:tab/>
            </w:r>
            <w:r>
              <w:rPr>
                <w:noProof/>
                <w:webHidden/>
              </w:rPr>
              <w:fldChar w:fldCharType="begin"/>
            </w:r>
            <w:r>
              <w:rPr>
                <w:noProof/>
                <w:webHidden/>
              </w:rPr>
              <w:instrText xml:space="preserve"> PAGEREF _Toc160651774 \h </w:instrText>
            </w:r>
            <w:r>
              <w:rPr>
                <w:noProof/>
                <w:webHidden/>
              </w:rPr>
            </w:r>
            <w:r>
              <w:rPr>
                <w:noProof/>
                <w:webHidden/>
              </w:rPr>
              <w:fldChar w:fldCharType="separate"/>
            </w:r>
            <w:r>
              <w:rPr>
                <w:noProof/>
                <w:webHidden/>
              </w:rPr>
              <w:t>12</w:t>
            </w:r>
            <w:r>
              <w:rPr>
                <w:noProof/>
                <w:webHidden/>
              </w:rPr>
              <w:fldChar w:fldCharType="end"/>
            </w:r>
          </w:hyperlink>
        </w:p>
        <w:p w14:paraId="2728D52B" w14:textId="11E4BF1E"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75" w:history="1">
            <w:r w:rsidRPr="00D5278B">
              <w:rPr>
                <w:rStyle w:val="Hyperlink"/>
                <w:noProof/>
              </w:rPr>
              <w:t>Pedestrian Analysis</w:t>
            </w:r>
            <w:r>
              <w:rPr>
                <w:noProof/>
                <w:webHidden/>
              </w:rPr>
              <w:tab/>
            </w:r>
            <w:r>
              <w:rPr>
                <w:noProof/>
                <w:webHidden/>
              </w:rPr>
              <w:fldChar w:fldCharType="begin"/>
            </w:r>
            <w:r>
              <w:rPr>
                <w:noProof/>
                <w:webHidden/>
              </w:rPr>
              <w:instrText xml:space="preserve"> PAGEREF _Toc160651775 \h </w:instrText>
            </w:r>
            <w:r>
              <w:rPr>
                <w:noProof/>
                <w:webHidden/>
              </w:rPr>
            </w:r>
            <w:r>
              <w:rPr>
                <w:noProof/>
                <w:webHidden/>
              </w:rPr>
              <w:fldChar w:fldCharType="separate"/>
            </w:r>
            <w:r>
              <w:rPr>
                <w:noProof/>
                <w:webHidden/>
              </w:rPr>
              <w:t>13</w:t>
            </w:r>
            <w:r>
              <w:rPr>
                <w:noProof/>
                <w:webHidden/>
              </w:rPr>
              <w:fldChar w:fldCharType="end"/>
            </w:r>
          </w:hyperlink>
        </w:p>
        <w:p w14:paraId="64869AA0" w14:textId="149AC213" w:rsidR="00823463" w:rsidRDefault="00823463">
          <w:pPr>
            <w:pStyle w:val="TOC2"/>
            <w:tabs>
              <w:tab w:val="right" w:leader="dot" w:pos="10430"/>
            </w:tabs>
            <w:rPr>
              <w:rFonts w:asciiTheme="minorHAnsi" w:eastAsiaTheme="minorEastAsia" w:hAnsiTheme="minorHAnsi"/>
              <w:noProof/>
              <w:color w:val="auto"/>
              <w:kern w:val="2"/>
              <w:sz w:val="22"/>
              <w:szCs w:val="22"/>
              <w14:ligatures w14:val="standardContextual"/>
            </w:rPr>
          </w:pPr>
          <w:hyperlink w:anchor="_Toc160651776" w:history="1">
            <w:r w:rsidRPr="00D5278B">
              <w:rPr>
                <w:rStyle w:val="Hyperlink"/>
                <w:noProof/>
              </w:rPr>
              <w:t>Part 2 – Scoring based on prioritization factors</w:t>
            </w:r>
            <w:r>
              <w:rPr>
                <w:noProof/>
                <w:webHidden/>
              </w:rPr>
              <w:tab/>
            </w:r>
            <w:r>
              <w:rPr>
                <w:noProof/>
                <w:webHidden/>
              </w:rPr>
              <w:fldChar w:fldCharType="begin"/>
            </w:r>
            <w:r>
              <w:rPr>
                <w:noProof/>
                <w:webHidden/>
              </w:rPr>
              <w:instrText xml:space="preserve"> PAGEREF _Toc160651776 \h </w:instrText>
            </w:r>
            <w:r>
              <w:rPr>
                <w:noProof/>
                <w:webHidden/>
              </w:rPr>
            </w:r>
            <w:r>
              <w:rPr>
                <w:noProof/>
                <w:webHidden/>
              </w:rPr>
              <w:fldChar w:fldCharType="separate"/>
            </w:r>
            <w:r>
              <w:rPr>
                <w:noProof/>
                <w:webHidden/>
              </w:rPr>
              <w:t>14</w:t>
            </w:r>
            <w:r>
              <w:rPr>
                <w:noProof/>
                <w:webHidden/>
              </w:rPr>
              <w:fldChar w:fldCharType="end"/>
            </w:r>
          </w:hyperlink>
        </w:p>
        <w:p w14:paraId="1AE6DB52" w14:textId="5D0DB2EC"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77" w:history="1">
            <w:r w:rsidRPr="00D5278B">
              <w:rPr>
                <w:rStyle w:val="Hyperlink"/>
                <w:noProof/>
              </w:rPr>
              <w:t>Scoring Method 1 - Yes/No Method</w:t>
            </w:r>
            <w:r>
              <w:rPr>
                <w:noProof/>
                <w:webHidden/>
              </w:rPr>
              <w:tab/>
            </w:r>
            <w:r>
              <w:rPr>
                <w:noProof/>
                <w:webHidden/>
              </w:rPr>
              <w:fldChar w:fldCharType="begin"/>
            </w:r>
            <w:r>
              <w:rPr>
                <w:noProof/>
                <w:webHidden/>
              </w:rPr>
              <w:instrText xml:space="preserve"> PAGEREF _Toc160651777 \h </w:instrText>
            </w:r>
            <w:r>
              <w:rPr>
                <w:noProof/>
                <w:webHidden/>
              </w:rPr>
            </w:r>
            <w:r>
              <w:rPr>
                <w:noProof/>
                <w:webHidden/>
              </w:rPr>
              <w:fldChar w:fldCharType="separate"/>
            </w:r>
            <w:r>
              <w:rPr>
                <w:noProof/>
                <w:webHidden/>
              </w:rPr>
              <w:t>15</w:t>
            </w:r>
            <w:r>
              <w:rPr>
                <w:noProof/>
                <w:webHidden/>
              </w:rPr>
              <w:fldChar w:fldCharType="end"/>
            </w:r>
          </w:hyperlink>
        </w:p>
        <w:p w14:paraId="2578A18C" w14:textId="2FFBC785"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78" w:history="1">
            <w:r w:rsidRPr="00D5278B">
              <w:rPr>
                <w:rStyle w:val="Hyperlink"/>
                <w:noProof/>
              </w:rPr>
              <w:t>Tagging Segments as Yes/No</w:t>
            </w:r>
            <w:r>
              <w:rPr>
                <w:noProof/>
                <w:webHidden/>
              </w:rPr>
              <w:tab/>
            </w:r>
            <w:r>
              <w:rPr>
                <w:noProof/>
                <w:webHidden/>
              </w:rPr>
              <w:fldChar w:fldCharType="begin"/>
            </w:r>
            <w:r>
              <w:rPr>
                <w:noProof/>
                <w:webHidden/>
              </w:rPr>
              <w:instrText xml:space="preserve"> PAGEREF _Toc160651778 \h </w:instrText>
            </w:r>
            <w:r>
              <w:rPr>
                <w:noProof/>
                <w:webHidden/>
              </w:rPr>
            </w:r>
            <w:r>
              <w:rPr>
                <w:noProof/>
                <w:webHidden/>
              </w:rPr>
              <w:fldChar w:fldCharType="separate"/>
            </w:r>
            <w:r>
              <w:rPr>
                <w:noProof/>
                <w:webHidden/>
              </w:rPr>
              <w:t>15</w:t>
            </w:r>
            <w:r>
              <w:rPr>
                <w:noProof/>
                <w:webHidden/>
              </w:rPr>
              <w:fldChar w:fldCharType="end"/>
            </w:r>
          </w:hyperlink>
        </w:p>
        <w:p w14:paraId="1FDA39A6" w14:textId="77956651"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79" w:history="1">
            <w:r w:rsidRPr="00D5278B">
              <w:rPr>
                <w:rStyle w:val="Hyperlink"/>
                <w:noProof/>
              </w:rPr>
              <w:t>Scoring Method 2 - Census Data Analysis with Weighted Average and Value Reclassification</w:t>
            </w:r>
            <w:r>
              <w:rPr>
                <w:noProof/>
                <w:webHidden/>
              </w:rPr>
              <w:tab/>
            </w:r>
            <w:r>
              <w:rPr>
                <w:noProof/>
                <w:webHidden/>
              </w:rPr>
              <w:fldChar w:fldCharType="begin"/>
            </w:r>
            <w:r>
              <w:rPr>
                <w:noProof/>
                <w:webHidden/>
              </w:rPr>
              <w:instrText xml:space="preserve"> PAGEREF _Toc160651779 \h </w:instrText>
            </w:r>
            <w:r>
              <w:rPr>
                <w:noProof/>
                <w:webHidden/>
              </w:rPr>
            </w:r>
            <w:r>
              <w:rPr>
                <w:noProof/>
                <w:webHidden/>
              </w:rPr>
              <w:fldChar w:fldCharType="separate"/>
            </w:r>
            <w:r>
              <w:rPr>
                <w:noProof/>
                <w:webHidden/>
              </w:rPr>
              <w:t>16</w:t>
            </w:r>
            <w:r>
              <w:rPr>
                <w:noProof/>
                <w:webHidden/>
              </w:rPr>
              <w:fldChar w:fldCharType="end"/>
            </w:r>
          </w:hyperlink>
        </w:p>
        <w:p w14:paraId="11E25B37" w14:textId="21B21755"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80" w:history="1">
            <w:r w:rsidRPr="00D5278B">
              <w:rPr>
                <w:rStyle w:val="Hyperlink"/>
                <w:noProof/>
              </w:rPr>
              <w:t>Calculate Overall Score</w:t>
            </w:r>
            <w:r>
              <w:rPr>
                <w:noProof/>
                <w:webHidden/>
              </w:rPr>
              <w:tab/>
            </w:r>
            <w:r>
              <w:rPr>
                <w:noProof/>
                <w:webHidden/>
              </w:rPr>
              <w:fldChar w:fldCharType="begin"/>
            </w:r>
            <w:r>
              <w:rPr>
                <w:noProof/>
                <w:webHidden/>
              </w:rPr>
              <w:instrText xml:space="preserve"> PAGEREF _Toc160651780 \h </w:instrText>
            </w:r>
            <w:r>
              <w:rPr>
                <w:noProof/>
                <w:webHidden/>
              </w:rPr>
            </w:r>
            <w:r>
              <w:rPr>
                <w:noProof/>
                <w:webHidden/>
              </w:rPr>
              <w:fldChar w:fldCharType="separate"/>
            </w:r>
            <w:r>
              <w:rPr>
                <w:noProof/>
                <w:webHidden/>
              </w:rPr>
              <w:t>20</w:t>
            </w:r>
            <w:r>
              <w:rPr>
                <w:noProof/>
                <w:webHidden/>
              </w:rPr>
              <w:fldChar w:fldCharType="end"/>
            </w:r>
          </w:hyperlink>
        </w:p>
        <w:p w14:paraId="33D21284" w14:textId="659EAC07"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81" w:history="1">
            <w:r w:rsidRPr="00D5278B">
              <w:rPr>
                <w:rStyle w:val="Hyperlink"/>
                <w:noProof/>
              </w:rPr>
              <w:t>Calculate Weighted Score</w:t>
            </w:r>
            <w:r>
              <w:rPr>
                <w:noProof/>
                <w:webHidden/>
              </w:rPr>
              <w:tab/>
            </w:r>
            <w:r>
              <w:rPr>
                <w:noProof/>
                <w:webHidden/>
              </w:rPr>
              <w:fldChar w:fldCharType="begin"/>
            </w:r>
            <w:r>
              <w:rPr>
                <w:noProof/>
                <w:webHidden/>
              </w:rPr>
              <w:instrText xml:space="preserve"> PAGEREF _Toc160651781 \h </w:instrText>
            </w:r>
            <w:r>
              <w:rPr>
                <w:noProof/>
                <w:webHidden/>
              </w:rPr>
            </w:r>
            <w:r>
              <w:rPr>
                <w:noProof/>
                <w:webHidden/>
              </w:rPr>
              <w:fldChar w:fldCharType="separate"/>
            </w:r>
            <w:r>
              <w:rPr>
                <w:noProof/>
                <w:webHidden/>
              </w:rPr>
              <w:t>21</w:t>
            </w:r>
            <w:r>
              <w:rPr>
                <w:noProof/>
                <w:webHidden/>
              </w:rPr>
              <w:fldChar w:fldCharType="end"/>
            </w:r>
          </w:hyperlink>
        </w:p>
        <w:p w14:paraId="1D1D1B03" w14:textId="231A4537" w:rsidR="00823463" w:rsidRDefault="00823463">
          <w:pPr>
            <w:pStyle w:val="TOC2"/>
            <w:tabs>
              <w:tab w:val="right" w:leader="dot" w:pos="10430"/>
            </w:tabs>
            <w:rPr>
              <w:rFonts w:asciiTheme="minorHAnsi" w:eastAsiaTheme="minorEastAsia" w:hAnsiTheme="minorHAnsi"/>
              <w:noProof/>
              <w:color w:val="auto"/>
              <w:kern w:val="2"/>
              <w:sz w:val="22"/>
              <w:szCs w:val="22"/>
              <w14:ligatures w14:val="standardContextual"/>
            </w:rPr>
          </w:pPr>
          <w:hyperlink w:anchor="_Toc160651782" w:history="1">
            <w:r w:rsidRPr="00D5278B">
              <w:rPr>
                <w:rStyle w:val="Hyperlink"/>
                <w:noProof/>
              </w:rPr>
              <w:t>Results of the Prioritization Process</w:t>
            </w:r>
            <w:r>
              <w:rPr>
                <w:noProof/>
                <w:webHidden/>
              </w:rPr>
              <w:tab/>
            </w:r>
            <w:r>
              <w:rPr>
                <w:noProof/>
                <w:webHidden/>
              </w:rPr>
              <w:fldChar w:fldCharType="begin"/>
            </w:r>
            <w:r>
              <w:rPr>
                <w:noProof/>
                <w:webHidden/>
              </w:rPr>
              <w:instrText xml:space="preserve"> PAGEREF _Toc160651782 \h </w:instrText>
            </w:r>
            <w:r>
              <w:rPr>
                <w:noProof/>
                <w:webHidden/>
              </w:rPr>
            </w:r>
            <w:r>
              <w:rPr>
                <w:noProof/>
                <w:webHidden/>
              </w:rPr>
              <w:fldChar w:fldCharType="separate"/>
            </w:r>
            <w:r>
              <w:rPr>
                <w:noProof/>
                <w:webHidden/>
              </w:rPr>
              <w:t>23</w:t>
            </w:r>
            <w:r>
              <w:rPr>
                <w:noProof/>
                <w:webHidden/>
              </w:rPr>
              <w:fldChar w:fldCharType="end"/>
            </w:r>
          </w:hyperlink>
        </w:p>
        <w:p w14:paraId="00A1F964" w14:textId="3A045BA8"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83" w:history="1">
            <w:r w:rsidRPr="00D5278B">
              <w:rPr>
                <w:rStyle w:val="Hyperlink"/>
                <w:noProof/>
              </w:rPr>
              <w:t>Selecting Segments</w:t>
            </w:r>
            <w:r>
              <w:rPr>
                <w:noProof/>
                <w:webHidden/>
              </w:rPr>
              <w:tab/>
            </w:r>
            <w:r>
              <w:rPr>
                <w:noProof/>
                <w:webHidden/>
              </w:rPr>
              <w:fldChar w:fldCharType="begin"/>
            </w:r>
            <w:r>
              <w:rPr>
                <w:noProof/>
                <w:webHidden/>
              </w:rPr>
              <w:instrText xml:space="preserve"> PAGEREF _Toc160651783 \h </w:instrText>
            </w:r>
            <w:r>
              <w:rPr>
                <w:noProof/>
                <w:webHidden/>
              </w:rPr>
            </w:r>
            <w:r>
              <w:rPr>
                <w:noProof/>
                <w:webHidden/>
              </w:rPr>
              <w:fldChar w:fldCharType="separate"/>
            </w:r>
            <w:r>
              <w:rPr>
                <w:noProof/>
                <w:webHidden/>
              </w:rPr>
              <w:t>23</w:t>
            </w:r>
            <w:r>
              <w:rPr>
                <w:noProof/>
                <w:webHidden/>
              </w:rPr>
              <w:fldChar w:fldCharType="end"/>
            </w:r>
          </w:hyperlink>
        </w:p>
        <w:p w14:paraId="60E926C0" w14:textId="17C232AA"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84" w:history="1">
            <w:r w:rsidRPr="00D5278B">
              <w:rPr>
                <w:rStyle w:val="Hyperlink"/>
                <w:noProof/>
              </w:rPr>
              <w:t>Table showing breakdown of total miles in each category by MPO</w:t>
            </w:r>
            <w:r>
              <w:rPr>
                <w:noProof/>
                <w:webHidden/>
              </w:rPr>
              <w:tab/>
            </w:r>
            <w:r>
              <w:rPr>
                <w:noProof/>
                <w:webHidden/>
              </w:rPr>
              <w:fldChar w:fldCharType="begin"/>
            </w:r>
            <w:r>
              <w:rPr>
                <w:noProof/>
                <w:webHidden/>
              </w:rPr>
              <w:instrText xml:space="preserve"> PAGEREF _Toc160651784 \h </w:instrText>
            </w:r>
            <w:r>
              <w:rPr>
                <w:noProof/>
                <w:webHidden/>
              </w:rPr>
            </w:r>
            <w:r>
              <w:rPr>
                <w:noProof/>
                <w:webHidden/>
              </w:rPr>
              <w:fldChar w:fldCharType="separate"/>
            </w:r>
            <w:r>
              <w:rPr>
                <w:noProof/>
                <w:webHidden/>
              </w:rPr>
              <w:t>23</w:t>
            </w:r>
            <w:r>
              <w:rPr>
                <w:noProof/>
                <w:webHidden/>
              </w:rPr>
              <w:fldChar w:fldCharType="end"/>
            </w:r>
          </w:hyperlink>
        </w:p>
        <w:p w14:paraId="6B808125" w14:textId="104AF8C0" w:rsidR="00823463" w:rsidRDefault="00823463">
          <w:pPr>
            <w:pStyle w:val="TOC3"/>
            <w:tabs>
              <w:tab w:val="right" w:leader="dot" w:pos="10430"/>
            </w:tabs>
            <w:rPr>
              <w:rFonts w:asciiTheme="minorHAnsi" w:eastAsiaTheme="minorEastAsia" w:hAnsiTheme="minorHAnsi"/>
              <w:noProof/>
              <w:color w:val="auto"/>
              <w:kern w:val="2"/>
              <w:sz w:val="22"/>
              <w:szCs w:val="22"/>
              <w14:ligatures w14:val="standardContextual"/>
            </w:rPr>
          </w:pPr>
          <w:hyperlink w:anchor="_Toc160651785" w:history="1">
            <w:r w:rsidRPr="00D5278B">
              <w:rPr>
                <w:rStyle w:val="Hyperlink"/>
                <w:noProof/>
              </w:rPr>
              <w:t>Showcase figures</w:t>
            </w:r>
            <w:r>
              <w:rPr>
                <w:noProof/>
                <w:webHidden/>
              </w:rPr>
              <w:tab/>
            </w:r>
            <w:r>
              <w:rPr>
                <w:noProof/>
                <w:webHidden/>
              </w:rPr>
              <w:fldChar w:fldCharType="begin"/>
            </w:r>
            <w:r>
              <w:rPr>
                <w:noProof/>
                <w:webHidden/>
              </w:rPr>
              <w:instrText xml:space="preserve"> PAGEREF _Toc160651785 \h </w:instrText>
            </w:r>
            <w:r>
              <w:rPr>
                <w:noProof/>
                <w:webHidden/>
              </w:rPr>
            </w:r>
            <w:r>
              <w:rPr>
                <w:noProof/>
                <w:webHidden/>
              </w:rPr>
              <w:fldChar w:fldCharType="separate"/>
            </w:r>
            <w:r>
              <w:rPr>
                <w:noProof/>
                <w:webHidden/>
              </w:rPr>
              <w:t>23</w:t>
            </w:r>
            <w:r>
              <w:rPr>
                <w:noProof/>
                <w:webHidden/>
              </w:rPr>
              <w:fldChar w:fldCharType="end"/>
            </w:r>
          </w:hyperlink>
        </w:p>
        <w:p w14:paraId="546AFBA1" w14:textId="3BE7553D" w:rsidR="00295EE4" w:rsidRDefault="00295EE4">
          <w:r>
            <w:rPr>
              <w:b/>
              <w:bCs/>
              <w:noProof/>
            </w:rPr>
            <w:fldChar w:fldCharType="end"/>
          </w:r>
        </w:p>
      </w:sdtContent>
    </w:sdt>
    <w:p w14:paraId="1B747932" w14:textId="1E948E96" w:rsidR="00295EE4" w:rsidRPr="004846E3" w:rsidRDefault="004846E3" w:rsidP="004846E3">
      <w:pPr>
        <w:pStyle w:val="Heading1"/>
      </w:pPr>
      <w:bookmarkStart w:id="1" w:name="_Toc160651744"/>
      <w:bookmarkStart w:id="2" w:name="_Hlk160616170"/>
      <w:r w:rsidRPr="004846E3">
        <w:t>Introduction</w:t>
      </w:r>
      <w:bookmarkEnd w:id="1"/>
    </w:p>
    <w:p w14:paraId="252DDD89" w14:textId="7F9B9F5F" w:rsidR="00295EE4" w:rsidRDefault="00295EE4" w:rsidP="00295EE4">
      <w:pPr>
        <w:pStyle w:val="BodyText"/>
      </w:pPr>
      <w:r>
        <w:t xml:space="preserve">In association with the development of the MassDOT Next Generation Bicycle and Pedestrian Vision Map and subsequent project prioritization efforts, VHB has drafted this memo to document the methodology used in developing the vision map along with the prioritization of projects. This memo can serve as a resource for MassDOT and their </w:t>
      </w:r>
      <w:proofErr w:type="spellStart"/>
      <w:r>
        <w:t>GeoDOT</w:t>
      </w:r>
      <w:proofErr w:type="spellEnd"/>
      <w:r>
        <w:t xml:space="preserve"> group to make future updates to the GIS viewer and methodology pending the update and/or creation of new datasets along with new desired outputs from this effort.</w:t>
      </w:r>
    </w:p>
    <w:p w14:paraId="4393BB87" w14:textId="6A6EABF8" w:rsidR="004846E3" w:rsidRDefault="004846E3" w:rsidP="00295EE4">
      <w:pPr>
        <w:pStyle w:val="BodyText"/>
      </w:pPr>
      <w:r>
        <w:t>This methodology memo is intended to serve as a companion to the ArcGIS Notebooks described in more detail below.</w:t>
      </w:r>
    </w:p>
    <w:p w14:paraId="0C5CCDD1" w14:textId="547ABF91" w:rsidR="00D4452F" w:rsidRDefault="00D4452F" w:rsidP="00D4452F">
      <w:pPr>
        <w:pStyle w:val="Heading2"/>
      </w:pPr>
      <w:bookmarkStart w:id="3" w:name="_Toc160651745"/>
      <w:r>
        <w:t xml:space="preserve">ArcGIS Notebooks </w:t>
      </w:r>
      <w:r w:rsidR="004846E3">
        <w:t xml:space="preserve">Use </w:t>
      </w:r>
      <w:r>
        <w:t>for Python Analysis</w:t>
      </w:r>
      <w:bookmarkEnd w:id="3"/>
    </w:p>
    <w:bookmarkEnd w:id="2"/>
    <w:p w14:paraId="5F507A0E" w14:textId="77777777" w:rsidR="00D4452F" w:rsidRDefault="00D4452F" w:rsidP="00D4452F">
      <w:pPr>
        <w:pStyle w:val="BodyText"/>
      </w:pPr>
      <w:r>
        <w:t xml:space="preserve">ArcGIS Notebooks are essentially </w:t>
      </w:r>
      <w:proofErr w:type="gramStart"/>
      <w:r>
        <w:t>a data container</w:t>
      </w:r>
      <w:proofErr w:type="gramEnd"/>
      <w:r>
        <w:t xml:space="preserve"> that can be used within ArcGIS Pro to organize Python scripting. They are built from </w:t>
      </w:r>
      <w:proofErr w:type="spellStart"/>
      <w:r>
        <w:t>Jupyter</w:t>
      </w:r>
      <w:proofErr w:type="spellEnd"/>
      <w:r>
        <w:t xml:space="preserve"> Notebooks, which is an open-source software that allows the integration of Python code with visualizations and narrative text. With ArcGIS Notebooks specifically, you can work using Python directly within ArcGIS Pro and interact easily with the resulting data. One of the biggest advantages of ArcGIS Notebooks is that it allows you to run Python code step by step, so you can check your results as you go. </w:t>
      </w:r>
    </w:p>
    <w:p w14:paraId="2D674E98" w14:textId="77777777" w:rsidR="00D4452F" w:rsidRDefault="00D4452F" w:rsidP="00D4452F">
      <w:pPr>
        <w:pStyle w:val="BodyText"/>
      </w:pPr>
      <w:r>
        <w:t xml:space="preserve">The entirety of the analysis conducted for this project has been scripted using ArcGIS Notebooks. Within the Notebooks created, there is extensive text documentation as to how each line of code is working, and what variables need to be updated for the Notebook to work with new data. This methodology memo is intended to serve as a companion to the Notebooks and explains in more detail how the processes embedded in each Notebook </w:t>
      </w:r>
      <w:proofErr w:type="gramStart"/>
      <w:r>
        <w:t>works</w:t>
      </w:r>
      <w:proofErr w:type="gramEnd"/>
      <w:r>
        <w:t xml:space="preserve">. </w:t>
      </w:r>
    </w:p>
    <w:p w14:paraId="192D1F4D" w14:textId="7C200D0E" w:rsidR="00D4452F" w:rsidRDefault="00D4452F" w:rsidP="00823463">
      <w:pPr>
        <w:pStyle w:val="FigureTitle"/>
      </w:pPr>
      <w:r>
        <w:lastRenderedPageBreak/>
        <w:t xml:space="preserve">Figure 1. Overview of </w:t>
      </w:r>
      <w:r w:rsidR="004846E3">
        <w:t>E</w:t>
      </w:r>
      <w:r>
        <w:t>xample Notebook</w:t>
      </w:r>
      <w:r>
        <w:rPr>
          <w:noProof/>
        </w:rPr>
        <w:drawing>
          <wp:anchor distT="0" distB="0" distL="114300" distR="114300" simplePos="0" relativeHeight="251664384" behindDoc="0" locked="0" layoutInCell="1" allowOverlap="1" wp14:anchorId="23633DB2" wp14:editId="2E3D7520">
            <wp:simplePos x="0" y="0"/>
            <wp:positionH relativeFrom="margin">
              <wp:posOffset>0</wp:posOffset>
            </wp:positionH>
            <wp:positionV relativeFrom="paragraph">
              <wp:posOffset>266700</wp:posOffset>
            </wp:positionV>
            <wp:extent cx="6315075" cy="3078480"/>
            <wp:effectExtent l="0" t="0" r="0" b="7620"/>
            <wp:wrapTopAndBottom/>
            <wp:docPr id="1803164620" name="Picture 3" descr="ArcGIS code showing color dif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164620" name="Picture 3" descr="ArcGIS code showing color differenc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17832" cy="3079851"/>
                    </a:xfrm>
                    <a:prstGeom prst="rect">
                      <a:avLst/>
                    </a:prstGeom>
                  </pic:spPr>
                </pic:pic>
              </a:graphicData>
            </a:graphic>
            <wp14:sizeRelH relativeFrom="page">
              <wp14:pctWidth>0</wp14:pctWidth>
            </wp14:sizeRelH>
            <wp14:sizeRelV relativeFrom="page">
              <wp14:pctHeight>0</wp14:pctHeight>
            </wp14:sizeRelV>
          </wp:anchor>
        </w:drawing>
      </w:r>
    </w:p>
    <w:p w14:paraId="64F4B348" w14:textId="2AAB433B" w:rsidR="00D4452F" w:rsidRDefault="00D4452F" w:rsidP="00D4452F">
      <w:pPr>
        <w:pStyle w:val="BodyText"/>
      </w:pPr>
      <w:r>
        <w:t xml:space="preserve">This figure shows how ArcGIS Notebooks allows you to break out code into different sections, so that you can organize your code and run it step by step. The white headers are </w:t>
      </w:r>
      <w:r w:rsidR="004846E3">
        <w:t>expandable and</w:t>
      </w:r>
      <w:r>
        <w:t xml:space="preserve"> contain more sectioned code. </w:t>
      </w:r>
    </w:p>
    <w:p w14:paraId="4F9743AE" w14:textId="3DDA50A3" w:rsidR="00D4452F" w:rsidRDefault="007804BF" w:rsidP="00823463">
      <w:pPr>
        <w:pStyle w:val="FigureTitle"/>
      </w:pPr>
      <w:r>
        <w:rPr>
          <w:noProof/>
        </w:rPr>
        <w:drawing>
          <wp:anchor distT="0" distB="0" distL="114300" distR="114300" simplePos="0" relativeHeight="251666432" behindDoc="0" locked="0" layoutInCell="1" allowOverlap="1" wp14:anchorId="5531F5C2" wp14:editId="7AF5D97F">
            <wp:simplePos x="0" y="0"/>
            <wp:positionH relativeFrom="page">
              <wp:posOffset>685800</wp:posOffset>
            </wp:positionH>
            <wp:positionV relativeFrom="paragraph">
              <wp:posOffset>266700</wp:posOffset>
            </wp:positionV>
            <wp:extent cx="6629400" cy="1901190"/>
            <wp:effectExtent l="0" t="0" r="0" b="3810"/>
            <wp:wrapTopAndBottom/>
            <wp:docPr id="777640476" name="Picture 4" descr="ArcGIS code showing cells running different pieces of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640476" name="Picture 4" descr="ArcGIS code showing cells running different pieces of code"/>
                    <pic:cNvPicPr/>
                  </pic:nvPicPr>
                  <pic:blipFill>
                    <a:blip r:embed="rId12">
                      <a:extLst>
                        <a:ext uri="{28A0092B-C50C-407E-A947-70E740481C1C}">
                          <a14:useLocalDpi xmlns:a14="http://schemas.microsoft.com/office/drawing/2010/main" val="0"/>
                        </a:ext>
                      </a:extLst>
                    </a:blip>
                    <a:stretch>
                      <a:fillRect/>
                    </a:stretch>
                  </pic:blipFill>
                  <pic:spPr>
                    <a:xfrm>
                      <a:off x="0" y="0"/>
                      <a:ext cx="6629400" cy="1901190"/>
                    </a:xfrm>
                    <a:prstGeom prst="rect">
                      <a:avLst/>
                    </a:prstGeom>
                  </pic:spPr>
                </pic:pic>
              </a:graphicData>
            </a:graphic>
            <wp14:sizeRelH relativeFrom="page">
              <wp14:pctWidth>0</wp14:pctWidth>
            </wp14:sizeRelH>
            <wp14:sizeRelV relativeFrom="page">
              <wp14:pctHeight>0</wp14:pctHeight>
            </wp14:sizeRelV>
          </wp:anchor>
        </w:drawing>
      </w:r>
      <w:r>
        <w:t xml:space="preserve">Figure 2. Detailed Description of the </w:t>
      </w:r>
      <w:r w:rsidR="004846E3">
        <w:t>C</w:t>
      </w:r>
      <w:r>
        <w:t>ode</w:t>
      </w:r>
    </w:p>
    <w:p w14:paraId="03C6429E" w14:textId="56C58CC3" w:rsidR="00D4452F" w:rsidRDefault="007804BF" w:rsidP="007804BF">
      <w:pPr>
        <w:pStyle w:val="BodyText"/>
      </w:pPr>
      <w:r>
        <w:t xml:space="preserve">This figure shows what a cell looks like expanded out into its sections. Each cell can be run as its own piece of code, independent from the rest of the script. The blue text following the # are Python comments, and here they are used to describe what each line of code is doing more specifically. </w:t>
      </w:r>
    </w:p>
    <w:p w14:paraId="6B98A583" w14:textId="02A15F00" w:rsidR="00295EE4" w:rsidRPr="008830C3" w:rsidRDefault="00295EE4" w:rsidP="008830C3">
      <w:pPr>
        <w:pStyle w:val="Heading1"/>
      </w:pPr>
      <w:bookmarkStart w:id="4" w:name="_Toc160651746"/>
      <w:r w:rsidRPr="008830C3">
        <w:t>Bicycle Gap Analysis</w:t>
      </w:r>
      <w:bookmarkEnd w:id="4"/>
    </w:p>
    <w:p w14:paraId="5A127D23" w14:textId="3E80F865" w:rsidR="00295EE4" w:rsidRPr="00166883" w:rsidRDefault="00295EE4" w:rsidP="00295EE4">
      <w:pPr>
        <w:pStyle w:val="BodyText"/>
      </w:pPr>
      <w:r>
        <w:t xml:space="preserve">One of the initial steps in developing the bicycle vision map was performing a robust gap analysis that goes beyond a traditional physical gap analysis to assess the quality of the facility that is currently in place or would be required based on the existing traffic volume and speed metrics. This methodology utilizes the </w:t>
      </w:r>
      <w:r w:rsidR="00991C49">
        <w:t>Federal Highway Administration (</w:t>
      </w:r>
      <w:r>
        <w:t>FHWA</w:t>
      </w:r>
      <w:r w:rsidR="00991C49">
        <w:t>)</w:t>
      </w:r>
      <w:r>
        <w:t xml:space="preserve"> Bikeway Selection Guide, 2019, that uses posted speed limit and vehicular traffic volume data to assess the </w:t>
      </w:r>
      <w:r>
        <w:lastRenderedPageBreak/>
        <w:t xml:space="preserve">recommended type of bicycle facility. This methodology builds on a traditional level of traffic stress framework and recommends increased bicycle facility width or separation from vehicular traffic lanes as the speed and volume of vehicular traffic goes up. As shown in the following figures, the FHWA Bicycle Facility Selection Guide provides contextual guidance based on the surrounding urban and rural land use context. The 2020 US Census Data was used to define the urban and rural land use </w:t>
      </w:r>
      <w:r w:rsidRPr="00166883">
        <w:t>areas that were overlayed over the study area roadways to assess which methodology and bicycle facility type should be applied.</w:t>
      </w:r>
    </w:p>
    <w:p w14:paraId="3E73D048" w14:textId="49358A9B" w:rsidR="00FA49EF" w:rsidRPr="00166883" w:rsidRDefault="00FA49EF" w:rsidP="00295EE4">
      <w:pPr>
        <w:pStyle w:val="BodyText"/>
      </w:pPr>
      <w:r w:rsidRPr="00166883">
        <w:t xml:space="preserve">Additionally, </w:t>
      </w:r>
      <w:proofErr w:type="gramStart"/>
      <w:r w:rsidRPr="00166883">
        <w:t>in order to</w:t>
      </w:r>
      <w:proofErr w:type="gramEnd"/>
      <w:r w:rsidR="00823463" w:rsidRPr="00166883">
        <w:t xml:space="preserve"> be consistent with</w:t>
      </w:r>
      <w:r w:rsidRPr="00166883">
        <w:t xml:space="preserve"> the scope of our analysis, </w:t>
      </w:r>
      <w:r w:rsidR="00823463" w:rsidRPr="00166883">
        <w:t xml:space="preserve">only </w:t>
      </w:r>
      <w:r w:rsidRPr="00166883">
        <w:t>a particular subset of roads</w:t>
      </w:r>
      <w:r w:rsidR="00823463" w:rsidRPr="00166883">
        <w:t xml:space="preserve"> </w:t>
      </w:r>
      <w:proofErr w:type="gramStart"/>
      <w:r w:rsidR="00823463" w:rsidRPr="00166883">
        <w:t>were</w:t>
      </w:r>
      <w:proofErr w:type="gramEnd"/>
      <w:r w:rsidR="00823463" w:rsidRPr="00166883">
        <w:t xml:space="preserve"> analyzed where </w:t>
      </w:r>
      <w:r w:rsidRPr="00166883">
        <w:t>MassDOT would have jurisdiction to conduct projects, and roads that allowed bikes and pedestrians. Therefore, a subset of the road inventory layer</w:t>
      </w:r>
      <w:r w:rsidR="00823463" w:rsidRPr="00166883">
        <w:t xml:space="preserve"> was developed</w:t>
      </w:r>
      <w:r w:rsidRPr="00166883">
        <w:t xml:space="preserve"> with the following criteria applied </w:t>
      </w:r>
      <w:r w:rsidR="00823463" w:rsidRPr="00166883">
        <w:t xml:space="preserve">within </w:t>
      </w:r>
      <w:r w:rsidRPr="00166883">
        <w:t>a series of definition queries.</w:t>
      </w:r>
      <w:r w:rsidR="00785699" w:rsidRPr="00166883">
        <w:t xml:space="preserve"> These queries were applied using the ‘AND’ join in SQL, meaning that a road had to meet </w:t>
      </w:r>
      <w:proofErr w:type="gramStart"/>
      <w:r w:rsidR="00785699" w:rsidRPr="00166883">
        <w:t>all of</w:t>
      </w:r>
      <w:proofErr w:type="gramEnd"/>
      <w:r w:rsidR="00785699" w:rsidRPr="00166883">
        <w:t xml:space="preserve"> the following criteria </w:t>
      </w:r>
      <w:proofErr w:type="gramStart"/>
      <w:r w:rsidR="00785699" w:rsidRPr="00166883">
        <w:t>in order to</w:t>
      </w:r>
      <w:proofErr w:type="gramEnd"/>
      <w:r w:rsidR="00785699" w:rsidRPr="00166883">
        <w:t xml:space="preserve"> be </w:t>
      </w:r>
      <w:proofErr w:type="gramStart"/>
      <w:r w:rsidR="00785699" w:rsidRPr="00166883">
        <w:t>included.*</w:t>
      </w:r>
      <w:proofErr w:type="gramEnd"/>
    </w:p>
    <w:p w14:paraId="0EA28435" w14:textId="3CF8EB96" w:rsidR="00FA49EF" w:rsidRPr="00166883" w:rsidRDefault="00FA49EF" w:rsidP="00516813">
      <w:pPr>
        <w:pStyle w:val="ListBullet"/>
      </w:pPr>
      <w:r w:rsidRPr="00166883">
        <w:t xml:space="preserve">Functional Class DOES NOT EQUAL Interstate </w:t>
      </w:r>
    </w:p>
    <w:p w14:paraId="00C7B54F" w14:textId="5053368E" w:rsidR="00FA49EF" w:rsidRPr="00166883" w:rsidRDefault="00FA49EF" w:rsidP="00516813">
      <w:pPr>
        <w:pStyle w:val="ListBullet"/>
      </w:pPr>
      <w:r w:rsidRPr="00166883">
        <w:t>Jurisdiction EQUALS MassDOT</w:t>
      </w:r>
    </w:p>
    <w:p w14:paraId="15DBCEFF" w14:textId="7E2B2016" w:rsidR="00FA49EF" w:rsidRPr="00166883" w:rsidRDefault="00FA49EF" w:rsidP="00516813">
      <w:pPr>
        <w:pStyle w:val="ListBullet"/>
      </w:pPr>
      <w:r w:rsidRPr="00166883">
        <w:t xml:space="preserve">Roadway DOES NOT have ‘Full Access Control’ </w:t>
      </w:r>
    </w:p>
    <w:p w14:paraId="32D10F5A" w14:textId="795C6D88" w:rsidR="00785699" w:rsidRDefault="00785699" w:rsidP="00785699">
      <w:pPr>
        <w:pStyle w:val="ListBullet"/>
        <w:numPr>
          <w:ilvl w:val="0"/>
          <w:numId w:val="0"/>
        </w:numPr>
        <w:ind w:left="-14"/>
        <w:rPr>
          <w:i/>
          <w:iCs/>
        </w:rPr>
      </w:pPr>
      <w:r w:rsidRPr="00166883">
        <w:rPr>
          <w:i/>
          <w:iCs/>
        </w:rPr>
        <w:t xml:space="preserve">Note: A previous version of this analysis used a more expansive query that included </w:t>
      </w:r>
      <w:r w:rsidR="007509C8" w:rsidRPr="00166883">
        <w:rPr>
          <w:i/>
          <w:iCs/>
        </w:rPr>
        <w:t xml:space="preserve">MassDOT jurisdictional roads, </w:t>
      </w:r>
      <w:r w:rsidRPr="00166883">
        <w:rPr>
          <w:i/>
          <w:iCs/>
        </w:rPr>
        <w:t>roads eligible for federal funding and roads part of the national highway system that were not necessarily under MassDOT jurisdiction. This query was changed to only include roads under MassDOT jurisdiction to ensure that prioritized pro</w:t>
      </w:r>
      <w:r w:rsidR="00917477" w:rsidRPr="00166883">
        <w:rPr>
          <w:i/>
          <w:iCs/>
        </w:rPr>
        <w:t>jects would fall within MassDOT’s purview.</w:t>
      </w:r>
    </w:p>
    <w:p w14:paraId="0893183D" w14:textId="2DFF13B7" w:rsidR="000E3818" w:rsidRPr="00166883" w:rsidRDefault="000E3818" w:rsidP="00785699">
      <w:pPr>
        <w:pStyle w:val="ListBullet"/>
        <w:numPr>
          <w:ilvl w:val="0"/>
          <w:numId w:val="0"/>
        </w:numPr>
        <w:ind w:left="-14"/>
        <w:rPr>
          <w:i/>
          <w:iCs/>
        </w:rPr>
      </w:pPr>
      <w:r>
        <w:rPr>
          <w:i/>
          <w:iCs/>
        </w:rPr>
        <w:t>Data Note: As the data was analyzed, miscoded values were</w:t>
      </w:r>
      <w:r w:rsidR="00B44CB3">
        <w:rPr>
          <w:i/>
          <w:iCs/>
        </w:rPr>
        <w:t xml:space="preserve"> identified and</w:t>
      </w:r>
      <w:r>
        <w:rPr>
          <w:i/>
          <w:iCs/>
        </w:rPr>
        <w:t xml:space="preserve"> flagged </w:t>
      </w:r>
      <w:r w:rsidR="00B44CB3">
        <w:rPr>
          <w:i/>
          <w:iCs/>
        </w:rPr>
        <w:t xml:space="preserve">for further action by </w:t>
      </w:r>
      <w:r>
        <w:rPr>
          <w:i/>
          <w:iCs/>
        </w:rPr>
        <w:t xml:space="preserve">MassDOT wherever they were encountered. No layer-wide analysis to find miscoded values was conducted as part of this study. </w:t>
      </w:r>
    </w:p>
    <w:p w14:paraId="12578CF2" w14:textId="77777777" w:rsidR="00295EE4" w:rsidRDefault="00295EE4" w:rsidP="00295EE4">
      <w:pPr>
        <w:pStyle w:val="Heading2"/>
      </w:pPr>
      <w:bookmarkStart w:id="5" w:name="_Toc160651747"/>
      <w:r w:rsidRPr="00166883">
        <w:t>Speed Data Processing</w:t>
      </w:r>
      <w:bookmarkEnd w:id="5"/>
    </w:p>
    <w:p w14:paraId="43C6E29A" w14:textId="77777777" w:rsidR="00295EE4" w:rsidRPr="00515C0A" w:rsidRDefault="00295EE4" w:rsidP="00515C0A">
      <w:pPr>
        <w:pStyle w:val="BodyText"/>
      </w:pPr>
      <w:r w:rsidRPr="00823463">
        <w:t xml:space="preserve">In locations where usable speed limit data was available, the road inventory data layer was used to document the posted speed limit in assessing the recommended type of bicycle facility based on the FHWA guidance. In locations where this data was incomplete or missing, INRIX probe data of vehicular travel speed on study area roads was used as a proxy to </w:t>
      </w:r>
      <w:r>
        <w:t xml:space="preserve">the </w:t>
      </w:r>
      <w:r w:rsidRPr="00515C0A">
        <w:t>posted speed limit data. A summary of how the probe data was utilized is detailed below:</w:t>
      </w:r>
    </w:p>
    <w:p w14:paraId="74735231" w14:textId="77777777" w:rsidR="00295EE4" w:rsidRPr="00515C0A" w:rsidRDefault="00295EE4" w:rsidP="00823463">
      <w:pPr>
        <w:pStyle w:val="BodyText"/>
      </w:pPr>
      <w:r w:rsidRPr="00515C0A">
        <w:t>INRIX Probe Data</w:t>
      </w:r>
    </w:p>
    <w:p w14:paraId="072515B8" w14:textId="77777777" w:rsidR="00295EE4" w:rsidRPr="00515C0A" w:rsidRDefault="00295EE4" w:rsidP="00516813">
      <w:pPr>
        <w:pStyle w:val="ListBullet"/>
      </w:pPr>
      <w:r w:rsidRPr="00515C0A">
        <w:t>Average of 85</w:t>
      </w:r>
      <w:r w:rsidRPr="00515C0A">
        <w:rPr>
          <w:vertAlign w:val="superscript"/>
        </w:rPr>
        <w:t>th</w:t>
      </w:r>
      <w:r w:rsidRPr="00515C0A">
        <w:t xml:space="preserve"> percentile data for weekdays was used for all probe data sites</w:t>
      </w:r>
    </w:p>
    <w:p w14:paraId="34BEE752" w14:textId="69487177" w:rsidR="00295EE4" w:rsidRPr="00515C0A" w:rsidRDefault="00295EE4" w:rsidP="00516813">
      <w:pPr>
        <w:pStyle w:val="ListBullet"/>
      </w:pPr>
      <w:r w:rsidRPr="00515C0A">
        <w:t xml:space="preserve">Performed an intersection between the speed data and the live road inventory layer </w:t>
      </w:r>
      <w:proofErr w:type="gramStart"/>
      <w:r w:rsidRPr="00515C0A">
        <w:t>in order to</w:t>
      </w:r>
      <w:proofErr w:type="gramEnd"/>
      <w:r w:rsidRPr="00515C0A">
        <w:t xml:space="preserve"> get the speed data assigned to road segments</w:t>
      </w:r>
    </w:p>
    <w:p w14:paraId="1ABD0677" w14:textId="77777777" w:rsidR="00295EE4" w:rsidRPr="00515C0A" w:rsidRDefault="00295EE4" w:rsidP="00516813">
      <w:pPr>
        <w:pStyle w:val="ListBullet"/>
      </w:pPr>
      <w:r w:rsidRPr="00515C0A">
        <w:t xml:space="preserve">Joined the cleaned speed data table to the road inventory layer provided by MassDOT based on </w:t>
      </w:r>
      <w:proofErr w:type="spellStart"/>
      <w:r w:rsidRPr="00515C0A">
        <w:t>Record_ID</w:t>
      </w:r>
      <w:proofErr w:type="spellEnd"/>
    </w:p>
    <w:p w14:paraId="60ADB641" w14:textId="05A29C85" w:rsidR="00295EE4" w:rsidRPr="00515C0A" w:rsidRDefault="00295EE4" w:rsidP="00516813">
      <w:pPr>
        <w:pStyle w:val="ListBullet"/>
      </w:pPr>
      <w:r w:rsidRPr="00515C0A">
        <w:t xml:space="preserve">For any segments without INRIX data or Speed Limit data, </w:t>
      </w:r>
      <w:r w:rsidR="00991C49">
        <w:t>Linear Referencing System (</w:t>
      </w:r>
      <w:r w:rsidRPr="00515C0A">
        <w:t>LRS</w:t>
      </w:r>
      <w:r w:rsidR="00991C49">
        <w:t>)</w:t>
      </w:r>
      <w:r w:rsidRPr="00515C0A">
        <w:t xml:space="preserve"> data was added</w:t>
      </w:r>
    </w:p>
    <w:p w14:paraId="0335D035" w14:textId="77777777" w:rsidR="00295EE4" w:rsidRDefault="00295EE4" w:rsidP="00295EE4">
      <w:pPr>
        <w:pStyle w:val="Heading2"/>
      </w:pPr>
      <w:bookmarkStart w:id="6" w:name="_Toc160651748"/>
      <w:r w:rsidRPr="00C83A70">
        <w:t>Assigning Recommended Infrastructure for Biking</w:t>
      </w:r>
      <w:bookmarkEnd w:id="6"/>
      <w:r w:rsidRPr="00C83A70">
        <w:t xml:space="preserve"> </w:t>
      </w:r>
    </w:p>
    <w:p w14:paraId="55392E5E" w14:textId="232012CD" w:rsidR="00ED7A1A" w:rsidRPr="007804BF" w:rsidRDefault="00295EE4" w:rsidP="002668A9">
      <w:pPr>
        <w:pStyle w:val="BodyText"/>
      </w:pPr>
      <w:r w:rsidRPr="00C83A70">
        <w:t xml:space="preserve">Python Notebook ‘Gap Analysis – Recommended </w:t>
      </w:r>
      <w:proofErr w:type="spellStart"/>
      <w:r w:rsidRPr="00C83A70">
        <w:t>Infrastructure.ipynb</w:t>
      </w:r>
      <w:proofErr w:type="spellEnd"/>
      <w:r w:rsidRPr="00C83A70">
        <w:t>’</w:t>
      </w:r>
    </w:p>
    <w:p w14:paraId="6FB453EB" w14:textId="1416775D" w:rsidR="00295EE4" w:rsidRPr="00C83A70" w:rsidRDefault="00295EE4" w:rsidP="00295EE4">
      <w:pPr>
        <w:pStyle w:val="Heading3"/>
      </w:pPr>
      <w:bookmarkStart w:id="7" w:name="_Toc160651749"/>
      <w:r w:rsidRPr="00C83A70">
        <w:lastRenderedPageBreak/>
        <w:t>Urban Roads</w:t>
      </w:r>
      <w:bookmarkEnd w:id="7"/>
    </w:p>
    <w:p w14:paraId="74045641" w14:textId="37F0BBB0" w:rsidR="00295EE4" w:rsidRPr="00C83A70" w:rsidRDefault="00295EE4" w:rsidP="00295EE4">
      <w:pPr>
        <w:spacing w:after="160" w:line="259" w:lineRule="auto"/>
        <w:rPr>
          <w:rFonts w:asciiTheme="minorHAnsi" w:hAnsiTheme="minorHAnsi"/>
          <w:color w:val="auto"/>
          <w:sz w:val="22"/>
          <w:szCs w:val="22"/>
        </w:rPr>
      </w:pPr>
      <w:r>
        <w:rPr>
          <w:rFonts w:asciiTheme="minorHAnsi" w:hAnsiTheme="minorHAnsi"/>
          <w:color w:val="auto"/>
          <w:sz w:val="22"/>
          <w:szCs w:val="22"/>
        </w:rPr>
        <w:t>As noted above, the FHWA Bikeway Selection Guide was used to a</w:t>
      </w:r>
      <w:r w:rsidRPr="00C83A70">
        <w:rPr>
          <w:rFonts w:asciiTheme="minorHAnsi" w:hAnsiTheme="minorHAnsi"/>
          <w:color w:val="auto"/>
          <w:sz w:val="22"/>
          <w:szCs w:val="22"/>
        </w:rPr>
        <w:t xml:space="preserve">ssign </w:t>
      </w:r>
      <w:r>
        <w:rPr>
          <w:rFonts w:asciiTheme="minorHAnsi" w:hAnsiTheme="minorHAnsi"/>
          <w:color w:val="auto"/>
          <w:sz w:val="22"/>
          <w:szCs w:val="22"/>
        </w:rPr>
        <w:t>r</w:t>
      </w:r>
      <w:r w:rsidRPr="00C83A70">
        <w:rPr>
          <w:rFonts w:asciiTheme="minorHAnsi" w:hAnsiTheme="minorHAnsi"/>
          <w:color w:val="auto"/>
          <w:sz w:val="22"/>
          <w:szCs w:val="22"/>
        </w:rPr>
        <w:t xml:space="preserve">ecommended </w:t>
      </w:r>
      <w:r>
        <w:rPr>
          <w:rFonts w:asciiTheme="minorHAnsi" w:hAnsiTheme="minorHAnsi"/>
          <w:color w:val="auto"/>
          <w:sz w:val="22"/>
          <w:szCs w:val="22"/>
        </w:rPr>
        <w:t>bicycle i</w:t>
      </w:r>
      <w:r w:rsidRPr="00C83A70">
        <w:rPr>
          <w:rFonts w:asciiTheme="minorHAnsi" w:hAnsiTheme="minorHAnsi"/>
          <w:color w:val="auto"/>
          <w:sz w:val="22"/>
          <w:szCs w:val="22"/>
        </w:rPr>
        <w:t xml:space="preserve">nfrastructure based on the urban roads criteria </w:t>
      </w:r>
      <w:r>
        <w:rPr>
          <w:rFonts w:asciiTheme="minorHAnsi" w:hAnsiTheme="minorHAnsi"/>
          <w:color w:val="auto"/>
          <w:sz w:val="22"/>
          <w:szCs w:val="22"/>
        </w:rPr>
        <w:t xml:space="preserve">outlined within </w:t>
      </w:r>
      <w:r w:rsidRPr="00C83A70">
        <w:rPr>
          <w:rFonts w:asciiTheme="minorHAnsi" w:hAnsiTheme="minorHAnsi"/>
          <w:color w:val="auto"/>
          <w:sz w:val="22"/>
          <w:szCs w:val="22"/>
        </w:rPr>
        <w:t>Figure</w:t>
      </w:r>
      <w:r>
        <w:rPr>
          <w:rFonts w:asciiTheme="minorHAnsi" w:hAnsiTheme="minorHAnsi"/>
          <w:color w:val="auto"/>
          <w:sz w:val="22"/>
          <w:szCs w:val="22"/>
        </w:rPr>
        <w:t>s</w:t>
      </w:r>
      <w:r w:rsidRPr="00C83A70">
        <w:rPr>
          <w:rFonts w:asciiTheme="minorHAnsi" w:hAnsiTheme="minorHAnsi"/>
          <w:color w:val="auto"/>
          <w:sz w:val="22"/>
          <w:szCs w:val="22"/>
        </w:rPr>
        <w:t xml:space="preserve"> 9 and 10. For all criteria, road</w:t>
      </w:r>
      <w:r>
        <w:rPr>
          <w:rFonts w:asciiTheme="minorHAnsi" w:hAnsiTheme="minorHAnsi"/>
          <w:color w:val="auto"/>
          <w:sz w:val="22"/>
          <w:szCs w:val="22"/>
        </w:rPr>
        <w:t>way</w:t>
      </w:r>
      <w:r w:rsidRPr="00C83A70">
        <w:rPr>
          <w:rFonts w:asciiTheme="minorHAnsi" w:hAnsiTheme="minorHAnsi"/>
          <w:color w:val="auto"/>
          <w:sz w:val="22"/>
          <w:szCs w:val="22"/>
        </w:rPr>
        <w:t>s that ha</w:t>
      </w:r>
      <w:r>
        <w:rPr>
          <w:rFonts w:asciiTheme="minorHAnsi" w:hAnsiTheme="minorHAnsi"/>
          <w:color w:val="auto"/>
          <w:sz w:val="22"/>
          <w:szCs w:val="22"/>
        </w:rPr>
        <w:t>d</w:t>
      </w:r>
      <w:r w:rsidRPr="00C83A70">
        <w:rPr>
          <w:rFonts w:asciiTheme="minorHAnsi" w:hAnsiTheme="minorHAnsi"/>
          <w:color w:val="auto"/>
          <w:sz w:val="22"/>
          <w:szCs w:val="22"/>
        </w:rPr>
        <w:t xml:space="preserve"> INRIX speed data</w:t>
      </w:r>
      <w:r>
        <w:rPr>
          <w:rFonts w:asciiTheme="minorHAnsi" w:hAnsiTheme="minorHAnsi"/>
          <w:color w:val="auto"/>
          <w:sz w:val="22"/>
          <w:szCs w:val="22"/>
        </w:rPr>
        <w:t xml:space="preserve"> were calculated first</w:t>
      </w:r>
      <w:r w:rsidRPr="00C83A70">
        <w:rPr>
          <w:rFonts w:asciiTheme="minorHAnsi" w:hAnsiTheme="minorHAnsi"/>
          <w:color w:val="auto"/>
          <w:sz w:val="22"/>
          <w:szCs w:val="22"/>
        </w:rPr>
        <w:t>. For all roads t</w:t>
      </w:r>
      <w:r w:rsidRPr="00166883">
        <w:rPr>
          <w:rFonts w:asciiTheme="minorHAnsi" w:hAnsiTheme="minorHAnsi"/>
          <w:color w:val="auto"/>
          <w:sz w:val="22"/>
          <w:szCs w:val="22"/>
        </w:rPr>
        <w:t xml:space="preserve">hat did not have INRIX Speed data, the </w:t>
      </w:r>
      <w:r w:rsidR="00420211" w:rsidRPr="00166883">
        <w:rPr>
          <w:rFonts w:asciiTheme="minorHAnsi" w:hAnsiTheme="minorHAnsi"/>
          <w:color w:val="auto"/>
          <w:sz w:val="22"/>
          <w:szCs w:val="22"/>
        </w:rPr>
        <w:t>Speed Regulation</w:t>
      </w:r>
      <w:r w:rsidRPr="00166883">
        <w:rPr>
          <w:rFonts w:asciiTheme="minorHAnsi" w:hAnsiTheme="minorHAnsi"/>
          <w:color w:val="auto"/>
          <w:sz w:val="22"/>
          <w:szCs w:val="22"/>
        </w:rPr>
        <w:t xml:space="preserve"> and </w:t>
      </w:r>
      <w:r w:rsidR="00420211" w:rsidRPr="00166883">
        <w:rPr>
          <w:rFonts w:asciiTheme="minorHAnsi" w:hAnsiTheme="minorHAnsi"/>
          <w:color w:val="auto"/>
          <w:sz w:val="22"/>
          <w:szCs w:val="22"/>
        </w:rPr>
        <w:t>Speed Limit</w:t>
      </w:r>
      <w:r w:rsidRPr="00166883">
        <w:rPr>
          <w:rFonts w:asciiTheme="minorHAnsi" w:hAnsiTheme="minorHAnsi"/>
          <w:color w:val="auto"/>
          <w:sz w:val="22"/>
          <w:szCs w:val="22"/>
        </w:rPr>
        <w:t xml:space="preserve"> fields from the Road Inventory layer were used. For all roads without INRIX Speed Data, </w:t>
      </w:r>
      <w:r w:rsidR="00420211" w:rsidRPr="00166883">
        <w:rPr>
          <w:rFonts w:asciiTheme="minorHAnsi" w:hAnsiTheme="minorHAnsi"/>
          <w:color w:val="auto"/>
          <w:sz w:val="22"/>
          <w:szCs w:val="22"/>
        </w:rPr>
        <w:t>Speed Regulation</w:t>
      </w:r>
      <w:r w:rsidRPr="00166883">
        <w:rPr>
          <w:rFonts w:asciiTheme="minorHAnsi" w:hAnsiTheme="minorHAnsi"/>
          <w:color w:val="auto"/>
          <w:sz w:val="22"/>
          <w:szCs w:val="22"/>
        </w:rPr>
        <w:t xml:space="preserve"> and </w:t>
      </w:r>
      <w:r w:rsidR="00420211" w:rsidRPr="00166883">
        <w:rPr>
          <w:rFonts w:asciiTheme="minorHAnsi" w:hAnsiTheme="minorHAnsi"/>
          <w:color w:val="auto"/>
          <w:sz w:val="22"/>
          <w:szCs w:val="22"/>
        </w:rPr>
        <w:t xml:space="preserve">Speed Limit </w:t>
      </w:r>
      <w:r w:rsidRPr="00166883">
        <w:rPr>
          <w:rFonts w:asciiTheme="minorHAnsi" w:hAnsiTheme="minorHAnsi"/>
          <w:color w:val="auto"/>
          <w:sz w:val="22"/>
          <w:szCs w:val="22"/>
        </w:rPr>
        <w:t>data and LRS data were used.</w:t>
      </w:r>
      <w:r w:rsidRPr="00C83A70">
        <w:rPr>
          <w:rFonts w:asciiTheme="minorHAnsi" w:hAnsiTheme="minorHAnsi"/>
          <w:color w:val="auto"/>
          <w:sz w:val="22"/>
          <w:szCs w:val="22"/>
        </w:rPr>
        <w:t xml:space="preserve"> </w:t>
      </w:r>
    </w:p>
    <w:p w14:paraId="656DED6D" w14:textId="21237C22" w:rsidR="00295EE4" w:rsidRPr="00C83A70" w:rsidRDefault="00295EE4" w:rsidP="00295EE4">
      <w:pPr>
        <w:spacing w:after="160" w:line="259" w:lineRule="auto"/>
        <w:ind w:left="1440"/>
        <w:contextualSpacing/>
        <w:rPr>
          <w:rFonts w:asciiTheme="minorHAnsi" w:hAnsiTheme="minorHAnsi"/>
          <w:color w:val="auto"/>
          <w:sz w:val="22"/>
          <w:szCs w:val="22"/>
        </w:rPr>
      </w:pPr>
    </w:p>
    <w:p w14:paraId="453A6B81" w14:textId="77777777" w:rsidR="00295EE4" w:rsidRPr="00C83A70" w:rsidRDefault="00295EE4" w:rsidP="00295EE4">
      <w:pPr>
        <w:spacing w:after="160" w:line="259" w:lineRule="auto"/>
        <w:ind w:left="1440"/>
        <w:contextualSpacing/>
        <w:rPr>
          <w:rFonts w:asciiTheme="minorHAnsi" w:hAnsiTheme="minorHAnsi"/>
          <w:noProof/>
          <w:color w:val="auto"/>
          <w:sz w:val="22"/>
          <w:szCs w:val="22"/>
        </w:rPr>
      </w:pPr>
      <w:r w:rsidRPr="00C83A70">
        <w:rPr>
          <w:rFonts w:asciiTheme="minorHAnsi" w:hAnsiTheme="minorHAnsi"/>
          <w:noProof/>
          <w:color w:val="auto"/>
          <w:sz w:val="22"/>
          <w:szCs w:val="22"/>
        </w:rPr>
        <w:drawing>
          <wp:anchor distT="0" distB="0" distL="114300" distR="114300" simplePos="0" relativeHeight="251660288" behindDoc="0" locked="0" layoutInCell="1" allowOverlap="1" wp14:anchorId="0CC08906" wp14:editId="3E8AC628">
            <wp:simplePos x="0" y="0"/>
            <wp:positionH relativeFrom="margin">
              <wp:align>right</wp:align>
            </wp:positionH>
            <wp:positionV relativeFrom="paragraph">
              <wp:posOffset>91440</wp:posOffset>
            </wp:positionV>
            <wp:extent cx="5943600" cy="3343910"/>
            <wp:effectExtent l="0" t="0" r="0" b="8890"/>
            <wp:wrapTopAndBottom/>
            <wp:docPr id="1973882805" name="Picture 3" descr="Comparison graphs of urban bicycle scenarios considering Volume and Sp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882805" name="Picture 3" descr="Comparison graphs of urban bicycle scenarios considering Volume and Spe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343910"/>
                    </a:xfrm>
                    <a:prstGeom prst="rect">
                      <a:avLst/>
                    </a:prstGeom>
                  </pic:spPr>
                </pic:pic>
              </a:graphicData>
            </a:graphic>
          </wp:anchor>
        </w:drawing>
      </w:r>
    </w:p>
    <w:p w14:paraId="6D3B05D5" w14:textId="08A0C4FD" w:rsidR="00295EE4" w:rsidRDefault="00515C0A" w:rsidP="00295EE4">
      <w:pPr>
        <w:spacing w:after="160" w:line="259" w:lineRule="auto"/>
        <w:rPr>
          <w:rFonts w:asciiTheme="minorHAnsi" w:hAnsiTheme="minorHAnsi"/>
          <w:color w:val="auto"/>
          <w:sz w:val="22"/>
          <w:szCs w:val="22"/>
        </w:rPr>
      </w:pPr>
      <w:r>
        <w:rPr>
          <w:rFonts w:asciiTheme="minorHAnsi" w:hAnsiTheme="minorHAnsi"/>
          <w:color w:val="auto"/>
          <w:sz w:val="22"/>
          <w:szCs w:val="22"/>
        </w:rPr>
        <w:t>To</w:t>
      </w:r>
      <w:r w:rsidR="00295EE4">
        <w:rPr>
          <w:rFonts w:asciiTheme="minorHAnsi" w:hAnsiTheme="minorHAnsi"/>
          <w:color w:val="auto"/>
          <w:sz w:val="22"/>
          <w:szCs w:val="22"/>
        </w:rPr>
        <w:t xml:space="preserve"> provide defined parameters for selecting the appropriate bicycle facility treatment type, Figures 9 and 10 within the FHWA guide were modified to clearly define the </w:t>
      </w:r>
      <w:r w:rsidR="00CF1454">
        <w:rPr>
          <w:rFonts w:asciiTheme="minorHAnsi" w:hAnsiTheme="minorHAnsi"/>
          <w:color w:val="auto"/>
          <w:sz w:val="22"/>
          <w:szCs w:val="22"/>
        </w:rPr>
        <w:t xml:space="preserve">annual average daily traffic (AADT) </w:t>
      </w:r>
      <w:r w:rsidR="00295EE4">
        <w:rPr>
          <w:rFonts w:asciiTheme="minorHAnsi" w:hAnsiTheme="minorHAnsi"/>
          <w:color w:val="auto"/>
          <w:sz w:val="22"/>
          <w:szCs w:val="22"/>
        </w:rPr>
        <w:t>volume and speed values correlated to the different bicycle facility types. As is illustrated within the figure above, outlined, colored coded boxes were used to clearly define the range of speed and volume thresholds for each bicycle facility type. The following table translates this figure into the actual GIS query that was used to identify the recommended bicycle facility type.</w:t>
      </w:r>
    </w:p>
    <w:p w14:paraId="283152B1" w14:textId="35B7DD5A" w:rsidR="00CC35F1" w:rsidRPr="00DB1C47" w:rsidRDefault="00DB1C47" w:rsidP="00DB1C47">
      <w:pPr>
        <w:pStyle w:val="TableTitle"/>
      </w:pPr>
      <w:r w:rsidRPr="00C83A70">
        <w:t xml:space="preserve">Table </w:t>
      </w:r>
      <w:r>
        <w:t>1. Breakdown of Queries Used to Determine Recommended Bicycle Infrastructure in Urban Areas</w:t>
      </w:r>
    </w:p>
    <w:tbl>
      <w:tblPr>
        <w:tblW w:w="8260" w:type="dxa"/>
        <w:tblLook w:val="04A0" w:firstRow="1" w:lastRow="0" w:firstColumn="1" w:lastColumn="0" w:noHBand="0" w:noVBand="1"/>
      </w:tblPr>
      <w:tblGrid>
        <w:gridCol w:w="1640"/>
        <w:gridCol w:w="2980"/>
        <w:gridCol w:w="3640"/>
      </w:tblGrid>
      <w:tr w:rsidR="00295EE4" w:rsidRPr="00C83A70" w14:paraId="36DBFECC" w14:textId="77777777" w:rsidTr="00D341F6">
        <w:trPr>
          <w:trHeight w:val="288"/>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0C5BB1A5" w14:textId="77777777" w:rsidR="00295EE4" w:rsidRPr="00C83A70" w:rsidRDefault="00295EE4" w:rsidP="009D5E99">
            <w:pPr>
              <w:pStyle w:val="TableColumnHeading"/>
            </w:pPr>
            <w:r w:rsidRPr="00C83A70">
              <w:t>Box on Figure</w:t>
            </w:r>
          </w:p>
        </w:tc>
        <w:tc>
          <w:tcPr>
            <w:tcW w:w="2980" w:type="dxa"/>
            <w:tcBorders>
              <w:top w:val="single" w:sz="4" w:space="0" w:color="auto"/>
              <w:left w:val="nil"/>
              <w:bottom w:val="single" w:sz="4" w:space="0" w:color="auto"/>
              <w:right w:val="single" w:sz="4" w:space="0" w:color="auto"/>
            </w:tcBorders>
            <w:noWrap/>
            <w:vAlign w:val="bottom"/>
            <w:hideMark/>
          </w:tcPr>
          <w:p w14:paraId="34BAC4C2" w14:textId="77777777" w:rsidR="00295EE4" w:rsidRPr="00C83A70" w:rsidRDefault="00295EE4" w:rsidP="009D5E99">
            <w:pPr>
              <w:pStyle w:val="TableColumnHeading"/>
            </w:pPr>
            <w:r w:rsidRPr="00C83A70">
              <w:t>Query Used</w:t>
            </w:r>
          </w:p>
        </w:tc>
        <w:tc>
          <w:tcPr>
            <w:tcW w:w="3640" w:type="dxa"/>
            <w:tcBorders>
              <w:top w:val="single" w:sz="4" w:space="0" w:color="auto"/>
              <w:left w:val="nil"/>
              <w:bottom w:val="single" w:sz="4" w:space="0" w:color="auto"/>
              <w:right w:val="single" w:sz="4" w:space="0" w:color="auto"/>
            </w:tcBorders>
            <w:noWrap/>
            <w:vAlign w:val="bottom"/>
            <w:hideMark/>
          </w:tcPr>
          <w:p w14:paraId="7C1B1AB1" w14:textId="77777777" w:rsidR="00295EE4" w:rsidRPr="00C83A70" w:rsidRDefault="00295EE4" w:rsidP="009D5E99">
            <w:pPr>
              <w:pStyle w:val="TableColumnHeading"/>
            </w:pPr>
            <w:r w:rsidRPr="00C83A70">
              <w:t>Recommended Infrastructure</w:t>
            </w:r>
          </w:p>
        </w:tc>
      </w:tr>
      <w:tr w:rsidR="00295EE4" w:rsidRPr="00C83A70" w14:paraId="0399124B" w14:textId="77777777" w:rsidTr="00D341F6">
        <w:trPr>
          <w:trHeight w:val="276"/>
        </w:trPr>
        <w:tc>
          <w:tcPr>
            <w:tcW w:w="1640" w:type="dxa"/>
            <w:tcBorders>
              <w:top w:val="nil"/>
              <w:left w:val="single" w:sz="4" w:space="0" w:color="auto"/>
              <w:bottom w:val="single" w:sz="4" w:space="0" w:color="auto"/>
              <w:right w:val="single" w:sz="4" w:space="0" w:color="auto"/>
            </w:tcBorders>
            <w:noWrap/>
            <w:vAlign w:val="bottom"/>
            <w:hideMark/>
          </w:tcPr>
          <w:p w14:paraId="30CAB3BF" w14:textId="77777777" w:rsidR="00295EE4" w:rsidRPr="00C83A70" w:rsidRDefault="00295EE4" w:rsidP="009D5E99">
            <w:pPr>
              <w:pStyle w:val="TableText"/>
            </w:pPr>
            <w:r w:rsidRPr="00C83A70">
              <w:t>A</w:t>
            </w:r>
          </w:p>
        </w:tc>
        <w:tc>
          <w:tcPr>
            <w:tcW w:w="2980" w:type="dxa"/>
            <w:tcBorders>
              <w:top w:val="nil"/>
              <w:left w:val="nil"/>
              <w:bottom w:val="single" w:sz="4" w:space="0" w:color="auto"/>
              <w:right w:val="single" w:sz="4" w:space="0" w:color="auto"/>
            </w:tcBorders>
            <w:noWrap/>
            <w:vAlign w:val="bottom"/>
            <w:hideMark/>
          </w:tcPr>
          <w:p w14:paraId="6B5E85D8" w14:textId="77777777" w:rsidR="00295EE4" w:rsidRPr="00C83A70" w:rsidRDefault="00295EE4" w:rsidP="009D5E99">
            <w:pPr>
              <w:pStyle w:val="TableText"/>
            </w:pPr>
            <w:r w:rsidRPr="00C83A70">
              <w:t xml:space="preserve">Speed &gt;= 30 </w:t>
            </w:r>
          </w:p>
        </w:tc>
        <w:tc>
          <w:tcPr>
            <w:tcW w:w="3640" w:type="dxa"/>
            <w:tcBorders>
              <w:top w:val="nil"/>
              <w:left w:val="nil"/>
              <w:bottom w:val="single" w:sz="4" w:space="0" w:color="auto"/>
              <w:right w:val="single" w:sz="4" w:space="0" w:color="auto"/>
            </w:tcBorders>
            <w:vAlign w:val="bottom"/>
            <w:hideMark/>
          </w:tcPr>
          <w:p w14:paraId="2441990B" w14:textId="77777777" w:rsidR="00295EE4" w:rsidRPr="00C83A70" w:rsidRDefault="00295EE4" w:rsidP="009D5E99">
            <w:pPr>
              <w:pStyle w:val="TableText"/>
            </w:pPr>
            <w:r w:rsidRPr="00C83A70">
              <w:t>Separated Bike Lane or Shared Use Path</w:t>
            </w:r>
          </w:p>
        </w:tc>
      </w:tr>
      <w:tr w:rsidR="00295EE4" w:rsidRPr="00C83A70" w14:paraId="5C13D0DD" w14:textId="77777777" w:rsidTr="00D341F6">
        <w:trPr>
          <w:trHeight w:val="288"/>
        </w:trPr>
        <w:tc>
          <w:tcPr>
            <w:tcW w:w="1640" w:type="dxa"/>
            <w:tcBorders>
              <w:top w:val="nil"/>
              <w:left w:val="single" w:sz="4" w:space="0" w:color="auto"/>
              <w:bottom w:val="single" w:sz="4" w:space="0" w:color="auto"/>
              <w:right w:val="single" w:sz="4" w:space="0" w:color="auto"/>
            </w:tcBorders>
            <w:noWrap/>
            <w:vAlign w:val="bottom"/>
            <w:hideMark/>
          </w:tcPr>
          <w:p w14:paraId="225F6BD0" w14:textId="77777777" w:rsidR="00295EE4" w:rsidRPr="00C83A70" w:rsidRDefault="00295EE4" w:rsidP="009D5E99">
            <w:pPr>
              <w:pStyle w:val="TableText"/>
            </w:pPr>
            <w:r w:rsidRPr="00C83A70">
              <w:t>B</w:t>
            </w:r>
          </w:p>
        </w:tc>
        <w:tc>
          <w:tcPr>
            <w:tcW w:w="2980" w:type="dxa"/>
            <w:tcBorders>
              <w:top w:val="nil"/>
              <w:left w:val="nil"/>
              <w:bottom w:val="single" w:sz="4" w:space="0" w:color="auto"/>
              <w:right w:val="single" w:sz="4" w:space="0" w:color="auto"/>
            </w:tcBorders>
            <w:noWrap/>
            <w:vAlign w:val="bottom"/>
            <w:hideMark/>
          </w:tcPr>
          <w:p w14:paraId="41B7D69D" w14:textId="77777777" w:rsidR="00295EE4" w:rsidRPr="00C83A70" w:rsidRDefault="00295EE4" w:rsidP="009D5E99">
            <w:pPr>
              <w:pStyle w:val="TableText"/>
            </w:pPr>
            <w:r w:rsidRPr="00C83A70">
              <w:t>Speed &lt; 30 AND AADT &gt;= 6,000</w:t>
            </w:r>
          </w:p>
        </w:tc>
        <w:tc>
          <w:tcPr>
            <w:tcW w:w="3640" w:type="dxa"/>
            <w:tcBorders>
              <w:top w:val="nil"/>
              <w:left w:val="nil"/>
              <w:bottom w:val="single" w:sz="4" w:space="0" w:color="auto"/>
              <w:right w:val="single" w:sz="4" w:space="0" w:color="auto"/>
            </w:tcBorders>
            <w:noWrap/>
            <w:vAlign w:val="bottom"/>
            <w:hideMark/>
          </w:tcPr>
          <w:p w14:paraId="44B12CE3" w14:textId="77777777" w:rsidR="00295EE4" w:rsidRPr="00C83A70" w:rsidRDefault="00295EE4" w:rsidP="009D5E99">
            <w:pPr>
              <w:pStyle w:val="TableText"/>
            </w:pPr>
            <w:r w:rsidRPr="00C83A70">
              <w:t>Separated Bike Lane or Shared Use Path</w:t>
            </w:r>
          </w:p>
        </w:tc>
      </w:tr>
      <w:tr w:rsidR="00295EE4" w:rsidRPr="00C83A70" w14:paraId="46F7C9C1" w14:textId="77777777" w:rsidTr="00D341F6">
        <w:trPr>
          <w:trHeight w:val="576"/>
        </w:trPr>
        <w:tc>
          <w:tcPr>
            <w:tcW w:w="1640" w:type="dxa"/>
            <w:tcBorders>
              <w:top w:val="nil"/>
              <w:left w:val="single" w:sz="4" w:space="0" w:color="auto"/>
              <w:bottom w:val="single" w:sz="4" w:space="0" w:color="auto"/>
              <w:right w:val="single" w:sz="4" w:space="0" w:color="auto"/>
            </w:tcBorders>
            <w:noWrap/>
            <w:vAlign w:val="bottom"/>
            <w:hideMark/>
          </w:tcPr>
          <w:p w14:paraId="7F40844D" w14:textId="77777777" w:rsidR="00295EE4" w:rsidRPr="00C83A70" w:rsidRDefault="00295EE4" w:rsidP="009D5E99">
            <w:pPr>
              <w:pStyle w:val="TableText"/>
            </w:pPr>
            <w:r w:rsidRPr="00C83A70">
              <w:lastRenderedPageBreak/>
              <w:t>C</w:t>
            </w:r>
          </w:p>
        </w:tc>
        <w:tc>
          <w:tcPr>
            <w:tcW w:w="2980" w:type="dxa"/>
            <w:tcBorders>
              <w:top w:val="nil"/>
              <w:left w:val="nil"/>
              <w:bottom w:val="single" w:sz="4" w:space="0" w:color="auto"/>
              <w:right w:val="single" w:sz="4" w:space="0" w:color="auto"/>
            </w:tcBorders>
            <w:vAlign w:val="bottom"/>
            <w:hideMark/>
          </w:tcPr>
          <w:p w14:paraId="69206BE4" w14:textId="77777777" w:rsidR="00295EE4" w:rsidRPr="00C83A70" w:rsidRDefault="00295EE4" w:rsidP="009D5E99">
            <w:pPr>
              <w:pStyle w:val="TableText"/>
            </w:pPr>
            <w:r w:rsidRPr="00C83A70">
              <w:t>Speed &lt; 30 AND AADT &lt; 6,000 AND AADT &gt;= 3,000</w:t>
            </w:r>
          </w:p>
        </w:tc>
        <w:tc>
          <w:tcPr>
            <w:tcW w:w="3640" w:type="dxa"/>
            <w:tcBorders>
              <w:top w:val="nil"/>
              <w:left w:val="nil"/>
              <w:bottom w:val="single" w:sz="4" w:space="0" w:color="auto"/>
              <w:right w:val="single" w:sz="4" w:space="0" w:color="auto"/>
            </w:tcBorders>
            <w:noWrap/>
            <w:vAlign w:val="bottom"/>
            <w:hideMark/>
          </w:tcPr>
          <w:p w14:paraId="1BD7F5A7" w14:textId="77777777" w:rsidR="00295EE4" w:rsidRPr="00C83A70" w:rsidRDefault="00295EE4" w:rsidP="009D5E99">
            <w:pPr>
              <w:pStyle w:val="TableText"/>
            </w:pPr>
            <w:r w:rsidRPr="00C83A70">
              <w:t>Bike Lane (Buffer Preferred)</w:t>
            </w:r>
          </w:p>
        </w:tc>
      </w:tr>
      <w:tr w:rsidR="00295EE4" w:rsidRPr="00C83A70" w14:paraId="388407DC" w14:textId="77777777" w:rsidTr="00D341F6">
        <w:trPr>
          <w:trHeight w:val="576"/>
        </w:trPr>
        <w:tc>
          <w:tcPr>
            <w:tcW w:w="1640" w:type="dxa"/>
            <w:tcBorders>
              <w:top w:val="nil"/>
              <w:left w:val="single" w:sz="4" w:space="0" w:color="auto"/>
              <w:bottom w:val="single" w:sz="4" w:space="0" w:color="auto"/>
              <w:right w:val="single" w:sz="4" w:space="0" w:color="auto"/>
            </w:tcBorders>
            <w:noWrap/>
            <w:vAlign w:val="bottom"/>
            <w:hideMark/>
          </w:tcPr>
          <w:p w14:paraId="2B03D2E5" w14:textId="77777777" w:rsidR="00295EE4" w:rsidRPr="00C83A70" w:rsidRDefault="00295EE4" w:rsidP="009D5E99">
            <w:pPr>
              <w:pStyle w:val="TableText"/>
            </w:pPr>
            <w:r w:rsidRPr="00C83A70">
              <w:t>D</w:t>
            </w:r>
          </w:p>
        </w:tc>
        <w:tc>
          <w:tcPr>
            <w:tcW w:w="2980" w:type="dxa"/>
            <w:tcBorders>
              <w:top w:val="nil"/>
              <w:left w:val="nil"/>
              <w:bottom w:val="single" w:sz="4" w:space="0" w:color="auto"/>
              <w:right w:val="single" w:sz="4" w:space="0" w:color="auto"/>
            </w:tcBorders>
            <w:vAlign w:val="bottom"/>
            <w:hideMark/>
          </w:tcPr>
          <w:p w14:paraId="4CBE769A" w14:textId="77777777" w:rsidR="00295EE4" w:rsidRPr="00C83A70" w:rsidRDefault="00295EE4" w:rsidP="009D5E99">
            <w:pPr>
              <w:pStyle w:val="TableText"/>
            </w:pPr>
            <w:r w:rsidRPr="00C83A70">
              <w:t>Speed &lt; 30 AND Speed &gt;= 25 AND AADT &lt; 3,000</w:t>
            </w:r>
          </w:p>
        </w:tc>
        <w:tc>
          <w:tcPr>
            <w:tcW w:w="3640" w:type="dxa"/>
            <w:tcBorders>
              <w:top w:val="nil"/>
              <w:left w:val="nil"/>
              <w:bottom w:val="single" w:sz="4" w:space="0" w:color="auto"/>
              <w:right w:val="single" w:sz="4" w:space="0" w:color="auto"/>
            </w:tcBorders>
            <w:noWrap/>
            <w:vAlign w:val="bottom"/>
            <w:hideMark/>
          </w:tcPr>
          <w:p w14:paraId="41D8E2DD" w14:textId="77777777" w:rsidR="00295EE4" w:rsidRPr="00C83A70" w:rsidRDefault="00295EE4" w:rsidP="009D5E99">
            <w:pPr>
              <w:pStyle w:val="TableText"/>
            </w:pPr>
            <w:r w:rsidRPr="00C83A70">
              <w:t>Bike Lane (Buffer Preferred)</w:t>
            </w:r>
          </w:p>
        </w:tc>
      </w:tr>
      <w:tr w:rsidR="00295EE4" w:rsidRPr="00C83A70" w14:paraId="2F5EB946" w14:textId="77777777" w:rsidTr="00D341F6">
        <w:trPr>
          <w:trHeight w:val="288"/>
        </w:trPr>
        <w:tc>
          <w:tcPr>
            <w:tcW w:w="1640" w:type="dxa"/>
            <w:tcBorders>
              <w:top w:val="nil"/>
              <w:left w:val="single" w:sz="4" w:space="0" w:color="auto"/>
              <w:bottom w:val="single" w:sz="4" w:space="0" w:color="auto"/>
              <w:right w:val="single" w:sz="4" w:space="0" w:color="auto"/>
            </w:tcBorders>
            <w:noWrap/>
            <w:vAlign w:val="bottom"/>
            <w:hideMark/>
          </w:tcPr>
          <w:p w14:paraId="3C2E5904" w14:textId="77777777" w:rsidR="00295EE4" w:rsidRPr="00C83A70" w:rsidRDefault="00295EE4" w:rsidP="009D5E99">
            <w:pPr>
              <w:pStyle w:val="TableText"/>
            </w:pPr>
            <w:r w:rsidRPr="00C83A70">
              <w:t>E</w:t>
            </w:r>
          </w:p>
        </w:tc>
        <w:tc>
          <w:tcPr>
            <w:tcW w:w="2980" w:type="dxa"/>
            <w:tcBorders>
              <w:top w:val="nil"/>
              <w:left w:val="nil"/>
              <w:bottom w:val="single" w:sz="4" w:space="0" w:color="auto"/>
              <w:right w:val="single" w:sz="4" w:space="0" w:color="auto"/>
            </w:tcBorders>
            <w:noWrap/>
            <w:vAlign w:val="bottom"/>
            <w:hideMark/>
          </w:tcPr>
          <w:p w14:paraId="5919BCFA" w14:textId="77777777" w:rsidR="00295EE4" w:rsidRPr="00C83A70" w:rsidRDefault="00295EE4" w:rsidP="009D5E99">
            <w:pPr>
              <w:pStyle w:val="TableText"/>
            </w:pPr>
            <w:r w:rsidRPr="00C83A70">
              <w:t>Speed &lt; 25 AND AADT &lt; 3,000</w:t>
            </w:r>
          </w:p>
        </w:tc>
        <w:tc>
          <w:tcPr>
            <w:tcW w:w="3640" w:type="dxa"/>
            <w:tcBorders>
              <w:top w:val="nil"/>
              <w:left w:val="nil"/>
              <w:bottom w:val="single" w:sz="4" w:space="0" w:color="auto"/>
              <w:right w:val="single" w:sz="4" w:space="0" w:color="auto"/>
            </w:tcBorders>
            <w:noWrap/>
            <w:vAlign w:val="bottom"/>
            <w:hideMark/>
          </w:tcPr>
          <w:p w14:paraId="4B73AA72" w14:textId="77777777" w:rsidR="00295EE4" w:rsidRPr="00C83A70" w:rsidRDefault="00295EE4" w:rsidP="009D5E99">
            <w:pPr>
              <w:pStyle w:val="TableText"/>
            </w:pPr>
            <w:r w:rsidRPr="00C83A70">
              <w:t>Shared Lane or Bike Blvd</w:t>
            </w:r>
          </w:p>
        </w:tc>
      </w:tr>
    </w:tbl>
    <w:p w14:paraId="0BF7F837" w14:textId="77777777" w:rsidR="00295EE4" w:rsidRPr="00C83A70" w:rsidRDefault="00295EE4" w:rsidP="00297319">
      <w:pPr>
        <w:pStyle w:val="Heading3"/>
      </w:pPr>
      <w:bookmarkStart w:id="8" w:name="_Toc160651750"/>
      <w:r w:rsidRPr="00C83A70">
        <w:t>Rural Roads</w:t>
      </w:r>
      <w:bookmarkEnd w:id="8"/>
    </w:p>
    <w:p w14:paraId="42F9FF91" w14:textId="2A713D2B" w:rsidR="00295EE4" w:rsidRPr="00C83A70" w:rsidRDefault="00295EE4" w:rsidP="00823463">
      <w:pPr>
        <w:pStyle w:val="BodyText"/>
      </w:pPr>
      <w:r>
        <w:t>A similar methodology was used for roadways within a rural land use context</w:t>
      </w:r>
      <w:r w:rsidRPr="00C83A70">
        <w:t xml:space="preserve">. </w:t>
      </w:r>
      <w:r>
        <w:t>The FHWA guide recommends the use of shoulders in a rural context where the width of the shoulder increases with the increase in vehicular traffic volumes and speed limit. As is illustrated in the figure below, w</w:t>
      </w:r>
      <w:r w:rsidRPr="00C83A70">
        <w:t xml:space="preserve">herever the line on the graph is curved, best fit </w:t>
      </w:r>
      <w:r>
        <w:t xml:space="preserve">lines were used </w:t>
      </w:r>
      <w:r w:rsidRPr="00C83A70">
        <w:t xml:space="preserve">to determine what the </w:t>
      </w:r>
      <w:r>
        <w:t>r</w:t>
      </w:r>
      <w:r w:rsidRPr="00C83A70">
        <w:t xml:space="preserve">ecommended </w:t>
      </w:r>
      <w:r>
        <w:t>bicycle i</w:t>
      </w:r>
      <w:r w:rsidRPr="00C83A70">
        <w:t xml:space="preserve">nfrastructure should be. </w:t>
      </w:r>
      <w:r w:rsidR="00710C18">
        <w:t>The charts below show what specific queries to assign recommended infrastructure.</w:t>
      </w:r>
    </w:p>
    <w:p w14:paraId="0BCE3040" w14:textId="77777777" w:rsidR="00295EE4" w:rsidRPr="00C83A70" w:rsidRDefault="00295EE4" w:rsidP="00295EE4">
      <w:pPr>
        <w:spacing w:after="160" w:line="259" w:lineRule="auto"/>
        <w:rPr>
          <w:rFonts w:asciiTheme="minorHAnsi" w:hAnsiTheme="minorHAnsi"/>
          <w:color w:val="auto"/>
          <w:sz w:val="22"/>
          <w:szCs w:val="22"/>
        </w:rPr>
      </w:pPr>
    </w:p>
    <w:p w14:paraId="001DC12C" w14:textId="77777777" w:rsidR="00295EE4" w:rsidRPr="00C83A70" w:rsidRDefault="00295EE4" w:rsidP="00295EE4">
      <w:pPr>
        <w:spacing w:after="160" w:line="259" w:lineRule="auto"/>
        <w:rPr>
          <w:rFonts w:asciiTheme="minorHAnsi" w:hAnsiTheme="minorHAnsi"/>
          <w:color w:val="auto"/>
          <w:sz w:val="22"/>
          <w:szCs w:val="22"/>
        </w:rPr>
      </w:pPr>
      <w:r w:rsidRPr="00C83A70">
        <w:rPr>
          <w:rFonts w:asciiTheme="minorHAnsi" w:hAnsiTheme="minorHAnsi"/>
          <w:noProof/>
          <w:color w:val="auto"/>
          <w:sz w:val="22"/>
          <w:szCs w:val="22"/>
        </w:rPr>
        <w:drawing>
          <wp:inline distT="0" distB="0" distL="0" distR="0" wp14:anchorId="54D2110B" wp14:editId="2E276FB6">
            <wp:extent cx="5943600" cy="3345180"/>
            <wp:effectExtent l="0" t="0" r="0" b="7620"/>
            <wp:docPr id="1757265562" name="Picture 4" descr="Comparison graphs of rural bicycle scenarios considering shoulders, Volume and Sp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65562" name="Picture 4" descr="Comparison graphs of rural bicycle scenarios considering shoulders, Volume and Spe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345180"/>
                    </a:xfrm>
                    <a:prstGeom prst="rect">
                      <a:avLst/>
                    </a:prstGeom>
                  </pic:spPr>
                </pic:pic>
              </a:graphicData>
            </a:graphic>
          </wp:inline>
        </w:drawing>
      </w:r>
    </w:p>
    <w:p w14:paraId="4B94310A" w14:textId="6AAF958B" w:rsidR="00295EE4" w:rsidRPr="00341E4A" w:rsidRDefault="009C2F63" w:rsidP="00823463">
      <w:pPr>
        <w:pStyle w:val="TableTitle"/>
      </w:pPr>
      <w:r w:rsidRPr="00C83A70">
        <w:t xml:space="preserve">Table </w:t>
      </w:r>
      <w:r>
        <w:t>2.</w:t>
      </w:r>
      <w:r w:rsidRPr="00C83A70">
        <w:t xml:space="preserve"> </w:t>
      </w:r>
      <w:r>
        <w:t>Breakdown of Queries Used to Determine Recommended Infrastructure for Rural Areas</w:t>
      </w:r>
    </w:p>
    <w:tbl>
      <w:tblPr>
        <w:tblW w:w="8336" w:type="dxa"/>
        <w:tblLook w:val="04A0" w:firstRow="1" w:lastRow="0" w:firstColumn="1" w:lastColumn="0" w:noHBand="0" w:noVBand="1"/>
      </w:tblPr>
      <w:tblGrid>
        <w:gridCol w:w="1640"/>
        <w:gridCol w:w="3056"/>
        <w:gridCol w:w="3640"/>
      </w:tblGrid>
      <w:tr w:rsidR="00295EE4" w:rsidRPr="00C83A70" w14:paraId="3F10611B" w14:textId="77777777" w:rsidTr="00D341F6">
        <w:trPr>
          <w:trHeight w:val="288"/>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0F2A1F82" w14:textId="77777777" w:rsidR="00295EE4" w:rsidRPr="00C83A70" w:rsidRDefault="00295EE4" w:rsidP="00823463">
            <w:pPr>
              <w:pStyle w:val="TableColumnHeading"/>
            </w:pPr>
            <w:r w:rsidRPr="00C83A70">
              <w:t>Box on Figure</w:t>
            </w:r>
          </w:p>
        </w:tc>
        <w:tc>
          <w:tcPr>
            <w:tcW w:w="3056" w:type="dxa"/>
            <w:tcBorders>
              <w:top w:val="single" w:sz="4" w:space="0" w:color="auto"/>
              <w:left w:val="nil"/>
              <w:bottom w:val="single" w:sz="4" w:space="0" w:color="auto"/>
              <w:right w:val="single" w:sz="4" w:space="0" w:color="auto"/>
            </w:tcBorders>
            <w:noWrap/>
            <w:vAlign w:val="bottom"/>
            <w:hideMark/>
          </w:tcPr>
          <w:p w14:paraId="5E076DA8" w14:textId="77777777" w:rsidR="00295EE4" w:rsidRPr="00C83A70" w:rsidRDefault="00295EE4" w:rsidP="00823463">
            <w:pPr>
              <w:pStyle w:val="TableColumnHeading"/>
            </w:pPr>
            <w:r w:rsidRPr="00C83A70">
              <w:t>Query Used</w:t>
            </w:r>
          </w:p>
        </w:tc>
        <w:tc>
          <w:tcPr>
            <w:tcW w:w="3640" w:type="dxa"/>
            <w:tcBorders>
              <w:top w:val="single" w:sz="4" w:space="0" w:color="auto"/>
              <w:left w:val="nil"/>
              <w:bottom w:val="single" w:sz="4" w:space="0" w:color="auto"/>
              <w:right w:val="single" w:sz="4" w:space="0" w:color="auto"/>
            </w:tcBorders>
            <w:noWrap/>
            <w:vAlign w:val="bottom"/>
            <w:hideMark/>
          </w:tcPr>
          <w:p w14:paraId="5E069F0B" w14:textId="77777777" w:rsidR="00295EE4" w:rsidRPr="00C83A70" w:rsidRDefault="00295EE4" w:rsidP="00823463">
            <w:pPr>
              <w:pStyle w:val="TableColumnHeading"/>
            </w:pPr>
            <w:r w:rsidRPr="00C83A70">
              <w:t>Recommended Infrastructure</w:t>
            </w:r>
          </w:p>
        </w:tc>
      </w:tr>
      <w:tr w:rsidR="00295EE4" w:rsidRPr="00C83A70" w14:paraId="7315BA6D" w14:textId="77777777" w:rsidTr="00D341F6">
        <w:trPr>
          <w:trHeight w:val="288"/>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726A292A" w14:textId="77777777" w:rsidR="00295EE4" w:rsidRPr="00C83A70" w:rsidRDefault="00295EE4" w:rsidP="00823463">
            <w:pPr>
              <w:pStyle w:val="TableText"/>
            </w:pPr>
            <w:r w:rsidRPr="00C83A70">
              <w:t>F </w:t>
            </w:r>
          </w:p>
        </w:tc>
        <w:tc>
          <w:tcPr>
            <w:tcW w:w="3056" w:type="dxa"/>
            <w:tcBorders>
              <w:top w:val="single" w:sz="4" w:space="0" w:color="auto"/>
              <w:left w:val="nil"/>
              <w:bottom w:val="single" w:sz="4" w:space="0" w:color="auto"/>
              <w:right w:val="single" w:sz="4" w:space="0" w:color="auto"/>
            </w:tcBorders>
            <w:noWrap/>
            <w:vAlign w:val="bottom"/>
            <w:hideMark/>
          </w:tcPr>
          <w:p w14:paraId="6DBA20B9" w14:textId="77777777" w:rsidR="00295EE4" w:rsidRPr="00C83A70" w:rsidRDefault="00295EE4" w:rsidP="00823463">
            <w:pPr>
              <w:pStyle w:val="TableText"/>
            </w:pPr>
            <w:r w:rsidRPr="00C83A70">
              <w:t>Speed &gt;= 35 AND AADT &lt; 1,000</w:t>
            </w:r>
          </w:p>
        </w:tc>
        <w:tc>
          <w:tcPr>
            <w:tcW w:w="3640" w:type="dxa"/>
            <w:tcBorders>
              <w:top w:val="single" w:sz="4" w:space="0" w:color="auto"/>
              <w:left w:val="nil"/>
              <w:bottom w:val="single" w:sz="4" w:space="0" w:color="auto"/>
              <w:right w:val="single" w:sz="4" w:space="0" w:color="auto"/>
            </w:tcBorders>
            <w:noWrap/>
            <w:vAlign w:val="bottom"/>
            <w:hideMark/>
          </w:tcPr>
          <w:p w14:paraId="18864BC6" w14:textId="77777777" w:rsidR="00295EE4" w:rsidRPr="00C83A70" w:rsidRDefault="00295EE4" w:rsidP="00823463">
            <w:pPr>
              <w:pStyle w:val="TableText"/>
            </w:pPr>
            <w:r w:rsidRPr="00C83A70">
              <w:t>Shared Lanes</w:t>
            </w:r>
          </w:p>
        </w:tc>
      </w:tr>
      <w:tr w:rsidR="00295EE4" w:rsidRPr="00C83A70" w14:paraId="37B11DC2" w14:textId="77777777" w:rsidTr="00D341F6">
        <w:trPr>
          <w:trHeight w:val="288"/>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239DDD16" w14:textId="77777777" w:rsidR="00295EE4" w:rsidRPr="00C83A70" w:rsidRDefault="00295EE4" w:rsidP="00823463">
            <w:pPr>
              <w:pStyle w:val="TableText"/>
            </w:pPr>
            <w:r w:rsidRPr="00C83A70">
              <w:t>G</w:t>
            </w:r>
          </w:p>
        </w:tc>
        <w:tc>
          <w:tcPr>
            <w:tcW w:w="3056" w:type="dxa"/>
            <w:tcBorders>
              <w:top w:val="single" w:sz="4" w:space="0" w:color="auto"/>
              <w:left w:val="nil"/>
              <w:bottom w:val="single" w:sz="4" w:space="0" w:color="auto"/>
              <w:right w:val="single" w:sz="4" w:space="0" w:color="auto"/>
            </w:tcBorders>
            <w:noWrap/>
            <w:vAlign w:val="bottom"/>
            <w:hideMark/>
          </w:tcPr>
          <w:p w14:paraId="7A3767A3" w14:textId="77777777" w:rsidR="00295EE4" w:rsidRPr="00C83A70" w:rsidRDefault="00295EE4" w:rsidP="00823463">
            <w:pPr>
              <w:pStyle w:val="TableText"/>
            </w:pPr>
            <w:r w:rsidRPr="00C83A70">
              <w:t>Speed &gt;= 35 AND AADT &lt; 2,000 AND AADT &gt;= 1,000</w:t>
            </w:r>
          </w:p>
        </w:tc>
        <w:tc>
          <w:tcPr>
            <w:tcW w:w="3640" w:type="dxa"/>
            <w:tcBorders>
              <w:top w:val="single" w:sz="4" w:space="0" w:color="auto"/>
              <w:left w:val="nil"/>
              <w:bottom w:val="single" w:sz="4" w:space="0" w:color="auto"/>
              <w:right w:val="single" w:sz="4" w:space="0" w:color="auto"/>
            </w:tcBorders>
            <w:noWrap/>
            <w:vAlign w:val="bottom"/>
            <w:hideMark/>
          </w:tcPr>
          <w:p w14:paraId="3A8FBF77" w14:textId="77777777" w:rsidR="00295EE4" w:rsidRPr="00C83A70" w:rsidRDefault="00295EE4" w:rsidP="00823463">
            <w:pPr>
              <w:pStyle w:val="TableText"/>
            </w:pPr>
            <w:r w:rsidRPr="00C83A70">
              <w:t>5' Shoulder</w:t>
            </w:r>
          </w:p>
        </w:tc>
      </w:tr>
      <w:tr w:rsidR="00295EE4" w:rsidRPr="00C83A70" w14:paraId="5B6C8AF5" w14:textId="77777777" w:rsidTr="00D341F6">
        <w:trPr>
          <w:trHeight w:val="288"/>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20CF7A0A" w14:textId="77777777" w:rsidR="00295EE4" w:rsidRPr="00C83A70" w:rsidRDefault="00295EE4" w:rsidP="00823463">
            <w:pPr>
              <w:pStyle w:val="TableText"/>
            </w:pPr>
            <w:r w:rsidRPr="00C83A70">
              <w:lastRenderedPageBreak/>
              <w:t>H</w:t>
            </w:r>
          </w:p>
        </w:tc>
        <w:tc>
          <w:tcPr>
            <w:tcW w:w="3056" w:type="dxa"/>
            <w:tcBorders>
              <w:top w:val="single" w:sz="4" w:space="0" w:color="auto"/>
              <w:left w:val="nil"/>
              <w:bottom w:val="single" w:sz="4" w:space="0" w:color="auto"/>
              <w:right w:val="single" w:sz="4" w:space="0" w:color="auto"/>
            </w:tcBorders>
            <w:noWrap/>
            <w:vAlign w:val="bottom"/>
            <w:hideMark/>
          </w:tcPr>
          <w:p w14:paraId="52898DF3" w14:textId="77777777" w:rsidR="00295EE4" w:rsidRPr="00C83A70" w:rsidRDefault="00295EE4" w:rsidP="00823463">
            <w:pPr>
              <w:pStyle w:val="TableText"/>
            </w:pPr>
            <w:r w:rsidRPr="00C83A70">
              <w:t>Speed &gt;= 35 AND AADT &lt; 10,000 AND AADT &gt;= 2,000</w:t>
            </w:r>
          </w:p>
        </w:tc>
        <w:tc>
          <w:tcPr>
            <w:tcW w:w="3640" w:type="dxa"/>
            <w:tcBorders>
              <w:top w:val="single" w:sz="4" w:space="0" w:color="auto"/>
              <w:left w:val="nil"/>
              <w:bottom w:val="single" w:sz="4" w:space="0" w:color="auto"/>
              <w:right w:val="single" w:sz="4" w:space="0" w:color="auto"/>
            </w:tcBorders>
            <w:noWrap/>
            <w:vAlign w:val="bottom"/>
            <w:hideMark/>
          </w:tcPr>
          <w:p w14:paraId="02178596" w14:textId="77777777" w:rsidR="00295EE4" w:rsidRPr="00C83A70" w:rsidRDefault="00295EE4" w:rsidP="00823463">
            <w:pPr>
              <w:pStyle w:val="TableText"/>
            </w:pPr>
            <w:r w:rsidRPr="00C83A70">
              <w:t>8' Shoulder</w:t>
            </w:r>
          </w:p>
        </w:tc>
      </w:tr>
      <w:tr w:rsidR="00295EE4" w:rsidRPr="00C83A70" w14:paraId="68F556A3" w14:textId="77777777" w:rsidTr="00D341F6">
        <w:trPr>
          <w:trHeight w:val="288"/>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6E1BAD13" w14:textId="77777777" w:rsidR="00295EE4" w:rsidRPr="00C83A70" w:rsidRDefault="00295EE4" w:rsidP="00823463">
            <w:pPr>
              <w:pStyle w:val="TableText"/>
            </w:pPr>
            <w:r w:rsidRPr="00C83A70">
              <w:t>I</w:t>
            </w:r>
          </w:p>
        </w:tc>
        <w:tc>
          <w:tcPr>
            <w:tcW w:w="3056" w:type="dxa"/>
            <w:tcBorders>
              <w:top w:val="single" w:sz="4" w:space="0" w:color="auto"/>
              <w:left w:val="nil"/>
              <w:bottom w:val="single" w:sz="4" w:space="0" w:color="auto"/>
              <w:right w:val="single" w:sz="4" w:space="0" w:color="auto"/>
            </w:tcBorders>
            <w:noWrap/>
            <w:vAlign w:val="bottom"/>
            <w:hideMark/>
          </w:tcPr>
          <w:p w14:paraId="36CB9B1A" w14:textId="77777777" w:rsidR="00295EE4" w:rsidRPr="00C83A70" w:rsidRDefault="00295EE4" w:rsidP="00823463">
            <w:pPr>
              <w:pStyle w:val="TableText"/>
            </w:pPr>
            <w:r w:rsidRPr="00C83A70">
              <w:t>Speed &gt;= 45 AND AADT &gt;= 10,000</w:t>
            </w:r>
          </w:p>
        </w:tc>
        <w:tc>
          <w:tcPr>
            <w:tcW w:w="3640" w:type="dxa"/>
            <w:tcBorders>
              <w:top w:val="single" w:sz="4" w:space="0" w:color="auto"/>
              <w:left w:val="nil"/>
              <w:bottom w:val="single" w:sz="4" w:space="0" w:color="auto"/>
              <w:right w:val="single" w:sz="4" w:space="0" w:color="auto"/>
            </w:tcBorders>
            <w:noWrap/>
            <w:vAlign w:val="bottom"/>
            <w:hideMark/>
          </w:tcPr>
          <w:p w14:paraId="3C0A0F2F" w14:textId="77777777" w:rsidR="00295EE4" w:rsidRPr="00C83A70" w:rsidRDefault="00295EE4" w:rsidP="00823463">
            <w:pPr>
              <w:pStyle w:val="TableText"/>
            </w:pPr>
            <w:r w:rsidRPr="00C83A70">
              <w:t>10' Shoulder</w:t>
            </w:r>
          </w:p>
        </w:tc>
      </w:tr>
    </w:tbl>
    <w:p w14:paraId="27099FE1" w14:textId="77777777" w:rsidR="00295EE4" w:rsidRPr="00C83A70" w:rsidRDefault="00295EE4" w:rsidP="00295EE4">
      <w:pPr>
        <w:spacing w:after="160" w:line="259" w:lineRule="auto"/>
        <w:rPr>
          <w:rFonts w:asciiTheme="minorHAnsi" w:hAnsiTheme="minorHAnsi"/>
          <w:color w:val="auto"/>
          <w:sz w:val="22"/>
          <w:szCs w:val="22"/>
        </w:rPr>
      </w:pPr>
    </w:p>
    <w:p w14:paraId="37474D76" w14:textId="0C5E990E" w:rsidR="00295EE4" w:rsidRDefault="00295EE4">
      <w:pPr>
        <w:pStyle w:val="BodyText"/>
        <w:keepNext/>
      </w:pPr>
      <w:r w:rsidRPr="00C83A70">
        <w:t xml:space="preserve">Queries </w:t>
      </w:r>
      <w:r>
        <w:t>that did utilize</w:t>
      </w:r>
      <w:r w:rsidRPr="00C83A70">
        <w:t xml:space="preserve"> </w:t>
      </w:r>
      <w:r>
        <w:t xml:space="preserve">a </w:t>
      </w:r>
      <w:r w:rsidRPr="00C83A70">
        <w:t>best fit</w:t>
      </w:r>
      <w:r>
        <w:t xml:space="preserve"> line</w:t>
      </w:r>
      <w:r w:rsidRPr="00C83A70">
        <w:t xml:space="preserve"> (which were generated by </w:t>
      </w:r>
      <w:r>
        <w:t>Artificial Intelligence</w:t>
      </w:r>
      <w:r w:rsidR="00DF1E0B">
        <w:t xml:space="preserve"> software)</w:t>
      </w:r>
      <w:r w:rsidRPr="00C83A70">
        <w:t xml:space="preserve">: </w:t>
      </w:r>
    </w:p>
    <w:p w14:paraId="73C4AA41" w14:textId="78E9EE1D" w:rsidR="00973AC1" w:rsidRPr="00973AC1" w:rsidRDefault="00973AC1" w:rsidP="00973AC1">
      <w:pPr>
        <w:pStyle w:val="TableTitle"/>
      </w:pPr>
      <w:r w:rsidRPr="00C83A70">
        <w:t xml:space="preserve">Table </w:t>
      </w:r>
      <w:r>
        <w:t>3.</w:t>
      </w:r>
      <w:r w:rsidRPr="00C83A70">
        <w:t xml:space="preserve"> </w:t>
      </w:r>
      <w:r>
        <w:t>Breakdown of Queries Used to Determine Recommended Infrastructure for Rural Areas, Using Line of Best Fit</w:t>
      </w:r>
    </w:p>
    <w:tbl>
      <w:tblPr>
        <w:tblW w:w="10000" w:type="dxa"/>
        <w:tblLook w:val="04A0" w:firstRow="1" w:lastRow="0" w:firstColumn="1" w:lastColumn="0" w:noHBand="0" w:noVBand="1"/>
      </w:tblPr>
      <w:tblGrid>
        <w:gridCol w:w="1142"/>
        <w:gridCol w:w="2725"/>
        <w:gridCol w:w="2940"/>
        <w:gridCol w:w="1625"/>
        <w:gridCol w:w="1568"/>
      </w:tblGrid>
      <w:tr w:rsidR="00295EE4" w:rsidRPr="00C83A70" w14:paraId="28F9A5EB" w14:textId="77777777" w:rsidTr="00D341F6">
        <w:trPr>
          <w:trHeight w:val="864"/>
        </w:trPr>
        <w:tc>
          <w:tcPr>
            <w:tcW w:w="1142" w:type="dxa"/>
            <w:tcBorders>
              <w:top w:val="single" w:sz="4" w:space="0" w:color="auto"/>
              <w:left w:val="single" w:sz="4" w:space="0" w:color="auto"/>
              <w:bottom w:val="single" w:sz="4" w:space="0" w:color="auto"/>
              <w:right w:val="single" w:sz="4" w:space="0" w:color="auto"/>
            </w:tcBorders>
            <w:vAlign w:val="bottom"/>
            <w:hideMark/>
          </w:tcPr>
          <w:p w14:paraId="45736FB9" w14:textId="77777777" w:rsidR="00295EE4" w:rsidRPr="00C83A70" w:rsidRDefault="00295EE4" w:rsidP="00823463">
            <w:pPr>
              <w:pStyle w:val="TableColumnHeading"/>
              <w:keepNext/>
            </w:pPr>
            <w:r w:rsidRPr="00C83A70">
              <w:t>Box on Figure</w:t>
            </w:r>
          </w:p>
        </w:tc>
        <w:tc>
          <w:tcPr>
            <w:tcW w:w="2725" w:type="dxa"/>
            <w:tcBorders>
              <w:top w:val="single" w:sz="4" w:space="0" w:color="auto"/>
              <w:left w:val="nil"/>
              <w:bottom w:val="single" w:sz="4" w:space="0" w:color="auto"/>
              <w:right w:val="single" w:sz="4" w:space="0" w:color="auto"/>
            </w:tcBorders>
            <w:noWrap/>
            <w:vAlign w:val="bottom"/>
            <w:hideMark/>
          </w:tcPr>
          <w:p w14:paraId="7891ED76" w14:textId="77777777" w:rsidR="00295EE4" w:rsidRPr="00C83A70" w:rsidRDefault="00295EE4" w:rsidP="00823463">
            <w:pPr>
              <w:pStyle w:val="TableColumnHeading"/>
              <w:keepNext/>
            </w:pPr>
            <w:r w:rsidRPr="00C83A70">
              <w:t>Query Used</w:t>
            </w:r>
          </w:p>
        </w:tc>
        <w:tc>
          <w:tcPr>
            <w:tcW w:w="2940" w:type="dxa"/>
            <w:tcBorders>
              <w:top w:val="single" w:sz="4" w:space="0" w:color="auto"/>
              <w:left w:val="nil"/>
              <w:bottom w:val="single" w:sz="4" w:space="0" w:color="auto"/>
              <w:right w:val="single" w:sz="4" w:space="0" w:color="auto"/>
            </w:tcBorders>
            <w:noWrap/>
            <w:vAlign w:val="bottom"/>
            <w:hideMark/>
          </w:tcPr>
          <w:p w14:paraId="114FBF3B" w14:textId="77777777" w:rsidR="00295EE4" w:rsidRPr="00C83A70" w:rsidRDefault="00295EE4" w:rsidP="00823463">
            <w:pPr>
              <w:pStyle w:val="TableColumnHeading"/>
              <w:keepNext/>
            </w:pPr>
            <w:r w:rsidRPr="00C83A70">
              <w:t>Line of Best Fit Used</w:t>
            </w:r>
          </w:p>
        </w:tc>
        <w:tc>
          <w:tcPr>
            <w:tcW w:w="1625" w:type="dxa"/>
            <w:tcBorders>
              <w:top w:val="single" w:sz="4" w:space="0" w:color="auto"/>
              <w:left w:val="nil"/>
              <w:bottom w:val="single" w:sz="4" w:space="0" w:color="auto"/>
              <w:right w:val="single" w:sz="4" w:space="0" w:color="auto"/>
            </w:tcBorders>
            <w:vAlign w:val="bottom"/>
            <w:hideMark/>
          </w:tcPr>
          <w:p w14:paraId="3B67FB8C" w14:textId="77777777" w:rsidR="00295EE4" w:rsidRPr="00C83A70" w:rsidRDefault="00295EE4" w:rsidP="00823463">
            <w:pPr>
              <w:pStyle w:val="TableColumnHeading"/>
              <w:keepNext/>
            </w:pPr>
            <w:r w:rsidRPr="00C83A70">
              <w:t>Above Input Result (Above line in graph)</w:t>
            </w:r>
          </w:p>
        </w:tc>
        <w:tc>
          <w:tcPr>
            <w:tcW w:w="1568" w:type="dxa"/>
            <w:tcBorders>
              <w:top w:val="single" w:sz="4" w:space="0" w:color="auto"/>
              <w:left w:val="nil"/>
              <w:bottom w:val="single" w:sz="4" w:space="0" w:color="auto"/>
              <w:right w:val="single" w:sz="4" w:space="0" w:color="auto"/>
            </w:tcBorders>
            <w:vAlign w:val="bottom"/>
            <w:hideMark/>
          </w:tcPr>
          <w:p w14:paraId="1F29FDC8" w14:textId="77777777" w:rsidR="00295EE4" w:rsidRPr="00C83A70" w:rsidRDefault="00295EE4" w:rsidP="00823463">
            <w:pPr>
              <w:pStyle w:val="TableColumnHeading"/>
              <w:keepNext/>
            </w:pPr>
            <w:r w:rsidRPr="00C83A70">
              <w:t>Below Input Result (below line in graph)</w:t>
            </w:r>
          </w:p>
        </w:tc>
      </w:tr>
      <w:tr w:rsidR="00295EE4" w:rsidRPr="00C83A70" w14:paraId="3A305B2A" w14:textId="77777777" w:rsidTr="00D341F6">
        <w:trPr>
          <w:trHeight w:val="576"/>
        </w:trPr>
        <w:tc>
          <w:tcPr>
            <w:tcW w:w="1142" w:type="dxa"/>
            <w:tcBorders>
              <w:top w:val="nil"/>
              <w:left w:val="single" w:sz="4" w:space="0" w:color="auto"/>
              <w:bottom w:val="single" w:sz="4" w:space="0" w:color="auto"/>
              <w:right w:val="single" w:sz="4" w:space="0" w:color="auto"/>
            </w:tcBorders>
            <w:noWrap/>
            <w:vAlign w:val="bottom"/>
            <w:hideMark/>
          </w:tcPr>
          <w:p w14:paraId="0C5EEE0F" w14:textId="77777777" w:rsidR="00295EE4" w:rsidRPr="00C83A70" w:rsidRDefault="00295EE4" w:rsidP="00823463">
            <w:pPr>
              <w:pStyle w:val="TableText"/>
              <w:keepNext/>
            </w:pPr>
            <w:r w:rsidRPr="00C83A70">
              <w:t>J</w:t>
            </w:r>
          </w:p>
        </w:tc>
        <w:tc>
          <w:tcPr>
            <w:tcW w:w="2725" w:type="dxa"/>
            <w:tcBorders>
              <w:top w:val="nil"/>
              <w:left w:val="nil"/>
              <w:bottom w:val="single" w:sz="4" w:space="0" w:color="auto"/>
              <w:right w:val="single" w:sz="4" w:space="0" w:color="auto"/>
            </w:tcBorders>
            <w:noWrap/>
            <w:vAlign w:val="bottom"/>
            <w:hideMark/>
          </w:tcPr>
          <w:p w14:paraId="30DF6614" w14:textId="77777777" w:rsidR="00295EE4" w:rsidRPr="00C83A70" w:rsidRDefault="00295EE4" w:rsidP="00823463">
            <w:pPr>
              <w:pStyle w:val="TableText"/>
              <w:keepNext/>
            </w:pPr>
            <w:r w:rsidRPr="00C83A70">
              <w:t>Speed &lt; 35 AND AADT &lt; 2,000</w:t>
            </w:r>
          </w:p>
        </w:tc>
        <w:tc>
          <w:tcPr>
            <w:tcW w:w="2940" w:type="dxa"/>
            <w:tcBorders>
              <w:top w:val="nil"/>
              <w:left w:val="nil"/>
              <w:bottom w:val="single" w:sz="4" w:space="0" w:color="auto"/>
              <w:right w:val="single" w:sz="4" w:space="0" w:color="auto"/>
            </w:tcBorders>
            <w:vAlign w:val="bottom"/>
            <w:hideMark/>
          </w:tcPr>
          <w:p w14:paraId="055BE2B0" w14:textId="77777777" w:rsidR="00295EE4" w:rsidRPr="00C83A70" w:rsidRDefault="00295EE4" w:rsidP="00823463">
            <w:pPr>
              <w:pStyle w:val="TableText"/>
              <w:keepNext/>
            </w:pPr>
            <w:r w:rsidRPr="00C83A70">
              <w:t>AADT = -100*Speed + 4,500</w:t>
            </w:r>
          </w:p>
        </w:tc>
        <w:tc>
          <w:tcPr>
            <w:tcW w:w="1625" w:type="dxa"/>
            <w:tcBorders>
              <w:top w:val="nil"/>
              <w:left w:val="nil"/>
              <w:bottom w:val="single" w:sz="4" w:space="0" w:color="auto"/>
              <w:right w:val="single" w:sz="4" w:space="0" w:color="auto"/>
            </w:tcBorders>
            <w:noWrap/>
            <w:vAlign w:val="bottom"/>
            <w:hideMark/>
          </w:tcPr>
          <w:p w14:paraId="3114301D" w14:textId="77777777" w:rsidR="00295EE4" w:rsidRPr="00C83A70" w:rsidRDefault="00295EE4" w:rsidP="00823463">
            <w:pPr>
              <w:pStyle w:val="TableText"/>
              <w:keepNext/>
            </w:pPr>
            <w:r w:rsidRPr="00C83A70">
              <w:t>5' Shoulder</w:t>
            </w:r>
          </w:p>
        </w:tc>
        <w:tc>
          <w:tcPr>
            <w:tcW w:w="1568" w:type="dxa"/>
            <w:tcBorders>
              <w:top w:val="nil"/>
              <w:left w:val="nil"/>
              <w:bottom w:val="single" w:sz="4" w:space="0" w:color="auto"/>
              <w:right w:val="single" w:sz="4" w:space="0" w:color="auto"/>
            </w:tcBorders>
            <w:noWrap/>
            <w:vAlign w:val="bottom"/>
            <w:hideMark/>
          </w:tcPr>
          <w:p w14:paraId="6E868885" w14:textId="77777777" w:rsidR="00295EE4" w:rsidRPr="00C83A70" w:rsidRDefault="00295EE4" w:rsidP="00823463">
            <w:pPr>
              <w:pStyle w:val="TableText"/>
              <w:keepNext/>
            </w:pPr>
            <w:r w:rsidRPr="00C83A70">
              <w:t>Shared Lanes</w:t>
            </w:r>
          </w:p>
        </w:tc>
      </w:tr>
      <w:tr w:rsidR="00295EE4" w:rsidRPr="00C83A70" w14:paraId="275D6EB9" w14:textId="77777777" w:rsidTr="00D341F6">
        <w:trPr>
          <w:trHeight w:val="576"/>
        </w:trPr>
        <w:tc>
          <w:tcPr>
            <w:tcW w:w="1142" w:type="dxa"/>
            <w:tcBorders>
              <w:top w:val="nil"/>
              <w:left w:val="single" w:sz="4" w:space="0" w:color="auto"/>
              <w:bottom w:val="single" w:sz="4" w:space="0" w:color="auto"/>
              <w:right w:val="single" w:sz="4" w:space="0" w:color="auto"/>
            </w:tcBorders>
            <w:noWrap/>
            <w:vAlign w:val="bottom"/>
            <w:hideMark/>
          </w:tcPr>
          <w:p w14:paraId="6C26360B" w14:textId="77777777" w:rsidR="00295EE4" w:rsidRPr="00C83A70" w:rsidRDefault="00295EE4" w:rsidP="00823463">
            <w:pPr>
              <w:pStyle w:val="TableText"/>
              <w:keepNext/>
            </w:pPr>
            <w:r w:rsidRPr="00C83A70">
              <w:t>K</w:t>
            </w:r>
          </w:p>
        </w:tc>
        <w:tc>
          <w:tcPr>
            <w:tcW w:w="2725" w:type="dxa"/>
            <w:tcBorders>
              <w:top w:val="nil"/>
              <w:left w:val="nil"/>
              <w:bottom w:val="single" w:sz="4" w:space="0" w:color="auto"/>
              <w:right w:val="single" w:sz="4" w:space="0" w:color="auto"/>
            </w:tcBorders>
            <w:vAlign w:val="bottom"/>
            <w:hideMark/>
          </w:tcPr>
          <w:p w14:paraId="10F43165" w14:textId="77777777" w:rsidR="00295EE4" w:rsidRPr="00C83A70" w:rsidRDefault="00295EE4" w:rsidP="00823463">
            <w:pPr>
              <w:pStyle w:val="TableText"/>
              <w:keepNext/>
            </w:pPr>
            <w:r w:rsidRPr="00C83A70">
              <w:t xml:space="preserve">Speed &lt; 35 AND AADT &gt;= 2,000 </w:t>
            </w:r>
          </w:p>
        </w:tc>
        <w:tc>
          <w:tcPr>
            <w:tcW w:w="2940" w:type="dxa"/>
            <w:tcBorders>
              <w:top w:val="nil"/>
              <w:left w:val="nil"/>
              <w:bottom w:val="single" w:sz="4" w:space="0" w:color="auto"/>
              <w:right w:val="single" w:sz="4" w:space="0" w:color="auto"/>
            </w:tcBorders>
            <w:noWrap/>
            <w:vAlign w:val="bottom"/>
            <w:hideMark/>
          </w:tcPr>
          <w:p w14:paraId="0317AAAA" w14:textId="77777777" w:rsidR="00295EE4" w:rsidRPr="00C83A70" w:rsidRDefault="00295EE4" w:rsidP="00823463">
            <w:pPr>
              <w:pStyle w:val="TableText"/>
              <w:keepNext/>
            </w:pPr>
            <w:r w:rsidRPr="00C83A70">
              <w:t>AADT = -300*Speed + 12,500</w:t>
            </w:r>
          </w:p>
        </w:tc>
        <w:tc>
          <w:tcPr>
            <w:tcW w:w="1625" w:type="dxa"/>
            <w:tcBorders>
              <w:top w:val="nil"/>
              <w:left w:val="nil"/>
              <w:bottom w:val="single" w:sz="4" w:space="0" w:color="auto"/>
              <w:right w:val="single" w:sz="4" w:space="0" w:color="auto"/>
            </w:tcBorders>
            <w:noWrap/>
            <w:vAlign w:val="bottom"/>
            <w:hideMark/>
          </w:tcPr>
          <w:p w14:paraId="3DFAED5C" w14:textId="77777777" w:rsidR="00295EE4" w:rsidRPr="00C83A70" w:rsidRDefault="00295EE4" w:rsidP="00823463">
            <w:pPr>
              <w:pStyle w:val="TableText"/>
              <w:keepNext/>
            </w:pPr>
            <w:r w:rsidRPr="00C83A70">
              <w:t>8' Shoulder</w:t>
            </w:r>
          </w:p>
        </w:tc>
        <w:tc>
          <w:tcPr>
            <w:tcW w:w="1568" w:type="dxa"/>
            <w:tcBorders>
              <w:top w:val="nil"/>
              <w:left w:val="nil"/>
              <w:bottom w:val="single" w:sz="4" w:space="0" w:color="auto"/>
              <w:right w:val="single" w:sz="4" w:space="0" w:color="auto"/>
            </w:tcBorders>
            <w:noWrap/>
            <w:vAlign w:val="bottom"/>
            <w:hideMark/>
          </w:tcPr>
          <w:p w14:paraId="5E70C5B4" w14:textId="77777777" w:rsidR="00295EE4" w:rsidRPr="00C83A70" w:rsidRDefault="00295EE4" w:rsidP="00823463">
            <w:pPr>
              <w:pStyle w:val="TableText"/>
              <w:keepNext/>
            </w:pPr>
            <w:r w:rsidRPr="00C83A70">
              <w:t>5' Shoulder</w:t>
            </w:r>
          </w:p>
        </w:tc>
      </w:tr>
      <w:tr w:rsidR="00295EE4" w:rsidRPr="00C83A70" w14:paraId="4B61D7A2" w14:textId="77777777" w:rsidTr="00D341F6">
        <w:trPr>
          <w:trHeight w:val="576"/>
        </w:trPr>
        <w:tc>
          <w:tcPr>
            <w:tcW w:w="1142" w:type="dxa"/>
            <w:tcBorders>
              <w:top w:val="nil"/>
              <w:left w:val="single" w:sz="4" w:space="0" w:color="auto"/>
              <w:bottom w:val="single" w:sz="4" w:space="0" w:color="auto"/>
              <w:right w:val="single" w:sz="4" w:space="0" w:color="auto"/>
            </w:tcBorders>
            <w:noWrap/>
            <w:vAlign w:val="bottom"/>
            <w:hideMark/>
          </w:tcPr>
          <w:p w14:paraId="466D6B00" w14:textId="77777777" w:rsidR="00295EE4" w:rsidRPr="00C83A70" w:rsidRDefault="00295EE4" w:rsidP="00823463">
            <w:pPr>
              <w:pStyle w:val="TableText"/>
              <w:keepNext/>
            </w:pPr>
            <w:r w:rsidRPr="00C83A70">
              <w:t>L</w:t>
            </w:r>
          </w:p>
        </w:tc>
        <w:tc>
          <w:tcPr>
            <w:tcW w:w="2725" w:type="dxa"/>
            <w:tcBorders>
              <w:top w:val="nil"/>
              <w:left w:val="nil"/>
              <w:bottom w:val="single" w:sz="4" w:space="0" w:color="auto"/>
              <w:right w:val="single" w:sz="4" w:space="0" w:color="auto"/>
            </w:tcBorders>
            <w:vAlign w:val="bottom"/>
            <w:hideMark/>
          </w:tcPr>
          <w:p w14:paraId="6EAEB6E3" w14:textId="77777777" w:rsidR="00295EE4" w:rsidRPr="00C83A70" w:rsidRDefault="00295EE4" w:rsidP="00823463">
            <w:pPr>
              <w:pStyle w:val="TableText"/>
              <w:keepNext/>
            </w:pPr>
            <w:r w:rsidRPr="00C83A70">
              <w:t>Speed &lt; 45 AND Speed &gt;= 35 AND AADT &gt;= 10,000</w:t>
            </w:r>
          </w:p>
        </w:tc>
        <w:tc>
          <w:tcPr>
            <w:tcW w:w="2940" w:type="dxa"/>
            <w:tcBorders>
              <w:top w:val="nil"/>
              <w:left w:val="nil"/>
              <w:bottom w:val="single" w:sz="4" w:space="0" w:color="auto"/>
              <w:right w:val="single" w:sz="4" w:space="0" w:color="auto"/>
            </w:tcBorders>
            <w:noWrap/>
            <w:vAlign w:val="bottom"/>
            <w:hideMark/>
          </w:tcPr>
          <w:p w14:paraId="3FAB2524" w14:textId="77777777" w:rsidR="00295EE4" w:rsidRPr="00C83A70" w:rsidRDefault="00295EE4" w:rsidP="00823463">
            <w:pPr>
              <w:pStyle w:val="TableText"/>
              <w:keepNext/>
            </w:pPr>
            <w:r w:rsidRPr="00C83A70">
              <w:t>AADT = -1,000*Speed + 55,000</w:t>
            </w:r>
          </w:p>
        </w:tc>
        <w:tc>
          <w:tcPr>
            <w:tcW w:w="1625" w:type="dxa"/>
            <w:tcBorders>
              <w:top w:val="nil"/>
              <w:left w:val="nil"/>
              <w:bottom w:val="single" w:sz="4" w:space="0" w:color="auto"/>
              <w:right w:val="single" w:sz="4" w:space="0" w:color="auto"/>
            </w:tcBorders>
            <w:noWrap/>
            <w:vAlign w:val="bottom"/>
            <w:hideMark/>
          </w:tcPr>
          <w:p w14:paraId="23BCA787" w14:textId="77777777" w:rsidR="00295EE4" w:rsidRPr="00C83A70" w:rsidRDefault="00295EE4" w:rsidP="00823463">
            <w:pPr>
              <w:pStyle w:val="TableText"/>
              <w:keepNext/>
            </w:pPr>
            <w:r w:rsidRPr="00C83A70">
              <w:t>10' Shoulder</w:t>
            </w:r>
          </w:p>
        </w:tc>
        <w:tc>
          <w:tcPr>
            <w:tcW w:w="1568" w:type="dxa"/>
            <w:tcBorders>
              <w:top w:val="nil"/>
              <w:left w:val="nil"/>
              <w:bottom w:val="single" w:sz="4" w:space="0" w:color="auto"/>
              <w:right w:val="single" w:sz="4" w:space="0" w:color="auto"/>
            </w:tcBorders>
            <w:noWrap/>
            <w:vAlign w:val="bottom"/>
            <w:hideMark/>
          </w:tcPr>
          <w:p w14:paraId="1773AA88" w14:textId="77777777" w:rsidR="00295EE4" w:rsidRPr="00C83A70" w:rsidRDefault="00295EE4" w:rsidP="00823463">
            <w:pPr>
              <w:pStyle w:val="TableText"/>
              <w:keepNext/>
            </w:pPr>
            <w:r w:rsidRPr="00C83A70">
              <w:t>8' Shoulder</w:t>
            </w:r>
          </w:p>
        </w:tc>
      </w:tr>
    </w:tbl>
    <w:p w14:paraId="105F1701" w14:textId="545B5D85" w:rsidR="00297319" w:rsidRPr="00823463" w:rsidRDefault="00295EE4" w:rsidP="00823463">
      <w:pPr>
        <w:pStyle w:val="Heading2"/>
      </w:pPr>
      <w:bookmarkStart w:id="9" w:name="_Toc160651751"/>
      <w:r w:rsidRPr="00823463">
        <w:rPr>
          <w:rStyle w:val="Heading2Char"/>
        </w:rPr>
        <w:t>Determining where Urban Gaps Exist</w:t>
      </w:r>
      <w:bookmarkEnd w:id="9"/>
    </w:p>
    <w:p w14:paraId="4CA9413A" w14:textId="1725634C" w:rsidR="00295EE4" w:rsidRPr="00C83A70" w:rsidRDefault="00295EE4" w:rsidP="00295EE4">
      <w:pPr>
        <w:spacing w:after="160" w:line="259" w:lineRule="auto"/>
        <w:rPr>
          <w:rFonts w:asciiTheme="minorHAnsi" w:hAnsiTheme="minorHAnsi"/>
          <w:color w:val="auto"/>
          <w:sz w:val="22"/>
          <w:szCs w:val="22"/>
        </w:rPr>
      </w:pPr>
      <w:r w:rsidRPr="00823463">
        <w:rPr>
          <w:rFonts w:asciiTheme="minorHAnsi" w:hAnsiTheme="minorHAnsi"/>
          <w:color w:val="auto"/>
          <w:sz w:val="22"/>
          <w:szCs w:val="22"/>
        </w:rPr>
        <w:t xml:space="preserve">Python Notebook “Gap Analysis – Urban Gap </w:t>
      </w:r>
      <w:proofErr w:type="spellStart"/>
      <w:proofErr w:type="gramStart"/>
      <w:r w:rsidRPr="00823463">
        <w:rPr>
          <w:rFonts w:asciiTheme="minorHAnsi" w:hAnsiTheme="minorHAnsi"/>
          <w:color w:val="auto"/>
          <w:sz w:val="22"/>
          <w:szCs w:val="22"/>
        </w:rPr>
        <w:t>ID.ipynb</w:t>
      </w:r>
      <w:proofErr w:type="spellEnd"/>
      <w:proofErr w:type="gramEnd"/>
      <w:r w:rsidRPr="00823463">
        <w:rPr>
          <w:rFonts w:asciiTheme="minorHAnsi" w:hAnsiTheme="minorHAnsi"/>
          <w:color w:val="auto"/>
          <w:sz w:val="22"/>
          <w:szCs w:val="22"/>
        </w:rPr>
        <w:t>”</w:t>
      </w:r>
    </w:p>
    <w:p w14:paraId="1438200B" w14:textId="77777777" w:rsidR="00295EE4" w:rsidRPr="00C83A70" w:rsidRDefault="00295EE4" w:rsidP="00297319">
      <w:pPr>
        <w:pStyle w:val="Heading3"/>
      </w:pPr>
      <w:bookmarkStart w:id="10" w:name="_Toc160651752"/>
      <w:r w:rsidRPr="00C83A70">
        <w:t>Prepar</w:t>
      </w:r>
      <w:r>
        <w:t>ing</w:t>
      </w:r>
      <w:r w:rsidRPr="00C83A70">
        <w:t xml:space="preserve"> Bike Facilities Data Layer for Analysis</w:t>
      </w:r>
      <w:bookmarkEnd w:id="10"/>
      <w:r w:rsidRPr="00C83A70">
        <w:t xml:space="preserve"> </w:t>
      </w:r>
    </w:p>
    <w:p w14:paraId="34A61264" w14:textId="0E895081" w:rsidR="008D6A33" w:rsidRDefault="00295EE4" w:rsidP="00295EE4">
      <w:pPr>
        <w:spacing w:after="160" w:line="259" w:lineRule="auto"/>
        <w:rPr>
          <w:rFonts w:asciiTheme="minorHAnsi" w:hAnsiTheme="minorHAnsi"/>
          <w:color w:val="auto"/>
          <w:sz w:val="22"/>
          <w:szCs w:val="22"/>
        </w:rPr>
      </w:pPr>
      <w:r>
        <w:rPr>
          <w:rFonts w:asciiTheme="minorHAnsi" w:hAnsiTheme="minorHAnsi"/>
          <w:color w:val="auto"/>
          <w:sz w:val="22"/>
          <w:szCs w:val="22"/>
        </w:rPr>
        <w:t xml:space="preserve">The first step in preparing the Bike Facilities data layer for </w:t>
      </w:r>
      <w:proofErr w:type="gramStart"/>
      <w:r>
        <w:rPr>
          <w:rFonts w:asciiTheme="minorHAnsi" w:hAnsiTheme="minorHAnsi"/>
          <w:color w:val="auto"/>
          <w:sz w:val="22"/>
          <w:szCs w:val="22"/>
        </w:rPr>
        <w:t>analysis,</w:t>
      </w:r>
      <w:proofErr w:type="gramEnd"/>
      <w:r>
        <w:rPr>
          <w:rFonts w:asciiTheme="minorHAnsi" w:hAnsiTheme="minorHAnsi"/>
          <w:color w:val="auto"/>
          <w:sz w:val="22"/>
          <w:szCs w:val="22"/>
        </w:rPr>
        <w:t xml:space="preserve"> was to clean up the</w:t>
      </w:r>
      <w:r w:rsidRPr="00C83A70">
        <w:rPr>
          <w:rFonts w:asciiTheme="minorHAnsi" w:hAnsiTheme="minorHAnsi"/>
          <w:color w:val="auto"/>
          <w:sz w:val="22"/>
          <w:szCs w:val="22"/>
        </w:rPr>
        <w:t xml:space="preserve"> fields in the Bike Facilities Layer (provided by MassDOT, with TO_DATE query</w:t>
      </w:r>
      <w:r w:rsidR="008D6A33">
        <w:rPr>
          <w:rFonts w:asciiTheme="minorHAnsi" w:hAnsiTheme="minorHAnsi"/>
          <w:color w:val="auto"/>
          <w:sz w:val="22"/>
          <w:szCs w:val="22"/>
        </w:rPr>
        <w:t xml:space="preserve">. The domains included the bike facilities layer don’t come through once they are pulled down from the online services, so part of this process </w:t>
      </w:r>
      <w:proofErr w:type="gramStart"/>
      <w:r w:rsidR="008D6A33">
        <w:rPr>
          <w:rFonts w:asciiTheme="minorHAnsi" w:hAnsiTheme="minorHAnsi"/>
          <w:color w:val="auto"/>
          <w:sz w:val="22"/>
          <w:szCs w:val="22"/>
        </w:rPr>
        <w:t>included</w:t>
      </w:r>
      <w:proofErr w:type="gramEnd"/>
      <w:r w:rsidR="008D6A33">
        <w:rPr>
          <w:rFonts w:asciiTheme="minorHAnsi" w:hAnsiTheme="minorHAnsi"/>
          <w:color w:val="auto"/>
          <w:sz w:val="22"/>
          <w:szCs w:val="22"/>
        </w:rPr>
        <w:t xml:space="preserve"> repopulating numbered bike facility data with their text descriptions. For example, facility type 1 was replaced with “</w:t>
      </w:r>
      <w:proofErr w:type="gramStart"/>
      <w:r w:rsidR="008D6A33">
        <w:rPr>
          <w:rFonts w:asciiTheme="minorHAnsi" w:hAnsiTheme="minorHAnsi"/>
          <w:color w:val="auto"/>
          <w:sz w:val="22"/>
          <w:szCs w:val="22"/>
        </w:rPr>
        <w:t>Bike lane</w:t>
      </w:r>
      <w:proofErr w:type="gramEnd"/>
      <w:r w:rsidR="008D6A33">
        <w:rPr>
          <w:rFonts w:asciiTheme="minorHAnsi" w:hAnsiTheme="minorHAnsi"/>
          <w:color w:val="auto"/>
          <w:sz w:val="22"/>
          <w:szCs w:val="22"/>
        </w:rPr>
        <w:t>”, and facility type 2 was replaced with “Cycle track / separated bike lane”. Additionally, we removed all planned facilities, so that the layer only included existing facilities.</w:t>
      </w:r>
    </w:p>
    <w:p w14:paraId="5D56A19D" w14:textId="1F26BF42" w:rsidR="008D6A33" w:rsidRDefault="008D6A33" w:rsidP="00295EE4">
      <w:pPr>
        <w:spacing w:after="160" w:line="259" w:lineRule="auto"/>
        <w:rPr>
          <w:rFonts w:asciiTheme="minorHAnsi" w:hAnsiTheme="minorHAnsi"/>
          <w:color w:val="auto"/>
          <w:sz w:val="22"/>
          <w:szCs w:val="22"/>
        </w:rPr>
      </w:pPr>
      <w:r>
        <w:rPr>
          <w:rFonts w:asciiTheme="minorHAnsi" w:hAnsiTheme="minorHAnsi"/>
          <w:color w:val="auto"/>
          <w:sz w:val="22"/>
          <w:szCs w:val="22"/>
        </w:rPr>
        <w:t>It should be noted that often the bi</w:t>
      </w:r>
      <w:r w:rsidR="002C40AD">
        <w:rPr>
          <w:rFonts w:asciiTheme="minorHAnsi" w:hAnsiTheme="minorHAnsi"/>
          <w:color w:val="auto"/>
          <w:sz w:val="22"/>
          <w:szCs w:val="22"/>
        </w:rPr>
        <w:t>cycle</w:t>
      </w:r>
      <w:r>
        <w:rPr>
          <w:rFonts w:asciiTheme="minorHAnsi" w:hAnsiTheme="minorHAnsi"/>
          <w:color w:val="auto"/>
          <w:sz w:val="22"/>
          <w:szCs w:val="22"/>
        </w:rPr>
        <w:t xml:space="preserve"> facilities data layer </w:t>
      </w:r>
      <w:r w:rsidR="002C40AD">
        <w:rPr>
          <w:rFonts w:asciiTheme="minorHAnsi" w:hAnsiTheme="minorHAnsi"/>
          <w:color w:val="auto"/>
          <w:sz w:val="22"/>
          <w:szCs w:val="22"/>
        </w:rPr>
        <w:t>combines bicycle facilities for both sides of the roadway into one unique data layer.</w:t>
      </w:r>
      <w:r w:rsidR="00481C2E">
        <w:rPr>
          <w:rFonts w:asciiTheme="minorHAnsi" w:hAnsiTheme="minorHAnsi"/>
          <w:color w:val="auto"/>
          <w:sz w:val="22"/>
          <w:szCs w:val="22"/>
        </w:rPr>
        <w:t xml:space="preserve"> For the purposes of this analysis, we assumed that bicycle facilities represented in the bicycle facilities layer were present on both sides of the roadway.</w:t>
      </w:r>
    </w:p>
    <w:p w14:paraId="3F154D16" w14:textId="1570D0CA" w:rsidR="00FA49EF" w:rsidRDefault="00FA49EF" w:rsidP="00295EE4">
      <w:pPr>
        <w:spacing w:after="160" w:line="259" w:lineRule="auto"/>
        <w:rPr>
          <w:rFonts w:asciiTheme="minorHAnsi" w:hAnsiTheme="minorHAnsi"/>
          <w:color w:val="auto"/>
          <w:sz w:val="22"/>
          <w:szCs w:val="22"/>
        </w:rPr>
      </w:pPr>
      <w:r>
        <w:rPr>
          <w:rFonts w:asciiTheme="minorHAnsi" w:hAnsiTheme="minorHAnsi"/>
          <w:color w:val="auto"/>
          <w:sz w:val="22"/>
          <w:szCs w:val="22"/>
        </w:rPr>
        <w:t xml:space="preserve">Additionally, we need to apply the following queries to filter out roads we will not be considering in our analysis. </w:t>
      </w:r>
    </w:p>
    <w:p w14:paraId="0D79748F" w14:textId="77777777" w:rsidR="00FA49EF" w:rsidRPr="00C83A70" w:rsidRDefault="00FA49EF" w:rsidP="00823463">
      <w:pPr>
        <w:pStyle w:val="ListBullet"/>
      </w:pPr>
      <w:r w:rsidRPr="00C83A70">
        <w:t xml:space="preserve">Filter out Interstates (Federal Functional Class is not in 1) </w:t>
      </w:r>
    </w:p>
    <w:p w14:paraId="07793864" w14:textId="248F59F8" w:rsidR="00FA49EF" w:rsidRPr="00C83A70" w:rsidRDefault="00FA49EF" w:rsidP="00823463">
      <w:pPr>
        <w:pStyle w:val="ListBullet"/>
      </w:pPr>
      <w:r w:rsidRPr="00C83A70">
        <w:t xml:space="preserve">Add query to roads: Where roads </w:t>
      </w:r>
      <w:r w:rsidR="00991C49">
        <w:t xml:space="preserve">are in MassDOT jurisdiction </w:t>
      </w:r>
    </w:p>
    <w:p w14:paraId="50750EC6" w14:textId="56B115C8" w:rsidR="00FA49EF" w:rsidRPr="00C83A70" w:rsidRDefault="00FA49EF" w:rsidP="00823463">
      <w:pPr>
        <w:pStyle w:val="ListBullet"/>
      </w:pPr>
      <w:r w:rsidRPr="00C83A70">
        <w:t xml:space="preserve">Filter out null values for MassDOT jurisdiction </w:t>
      </w:r>
    </w:p>
    <w:p w14:paraId="35C48F7B" w14:textId="77777777" w:rsidR="00FA49EF" w:rsidRDefault="00FA49EF" w:rsidP="00823463">
      <w:pPr>
        <w:pStyle w:val="ListBullet"/>
      </w:pPr>
      <w:r w:rsidRPr="00C83A70">
        <w:t xml:space="preserve">Filter out roads with Full Access Control </w:t>
      </w:r>
    </w:p>
    <w:p w14:paraId="50C13B72" w14:textId="77777777" w:rsidR="00FA49EF" w:rsidRPr="00270AE6" w:rsidRDefault="00FA49EF" w:rsidP="00823463">
      <w:pPr>
        <w:pStyle w:val="ListBullet"/>
      </w:pPr>
      <w:r w:rsidRPr="00270AE6">
        <w:t xml:space="preserve">Filtering out roads where pedestrian travel is restricted </w:t>
      </w:r>
    </w:p>
    <w:p w14:paraId="2913A74F" w14:textId="46E3E179" w:rsidR="00FA49EF" w:rsidRPr="00FA49EF" w:rsidRDefault="00FA49EF" w:rsidP="00823463">
      <w:pPr>
        <w:pStyle w:val="ListBullet"/>
      </w:pPr>
      <w:r w:rsidRPr="00C83A70">
        <w:lastRenderedPageBreak/>
        <w:t>Create a new, properly filtered layer for analysis</w:t>
      </w:r>
    </w:p>
    <w:p w14:paraId="4458794C" w14:textId="64CC1952" w:rsidR="00295EE4" w:rsidRPr="00C83A70" w:rsidRDefault="00297319" w:rsidP="00297319">
      <w:pPr>
        <w:pStyle w:val="Heading3"/>
      </w:pPr>
      <w:bookmarkStart w:id="11" w:name="_Toc160651753"/>
      <w:r>
        <w:t>Compare Existing Infrastructure with Recommended Infrastructure</w:t>
      </w:r>
      <w:bookmarkEnd w:id="11"/>
    </w:p>
    <w:p w14:paraId="113225DD" w14:textId="77777777" w:rsidR="00295EE4" w:rsidRPr="00C83A70" w:rsidRDefault="00295EE4" w:rsidP="002E52E3">
      <w:pPr>
        <w:pStyle w:val="ListBullet"/>
      </w:pPr>
      <w:r w:rsidRPr="00C83A70">
        <w:t>Intersect the Bike Inventory Layer and the Road Inventory Analysis Layer</w:t>
      </w:r>
    </w:p>
    <w:p w14:paraId="4BE34D2D" w14:textId="77777777" w:rsidR="00295EE4" w:rsidRPr="00C83A70" w:rsidRDefault="00295EE4" w:rsidP="002E52E3">
      <w:pPr>
        <w:pStyle w:val="ListBullet"/>
      </w:pPr>
      <w:r w:rsidRPr="00C83A70">
        <w:t xml:space="preserve">Calculate the Existing and Recommended Infrastructure into run field &amp; run summary statistics </w:t>
      </w:r>
      <w:proofErr w:type="gramStart"/>
      <w:r w:rsidRPr="00C83A70">
        <w:t>in order to</w:t>
      </w:r>
      <w:proofErr w:type="gramEnd"/>
      <w:r w:rsidRPr="00C83A70">
        <w:t xml:space="preserve"> determine match types </w:t>
      </w:r>
    </w:p>
    <w:p w14:paraId="6A149288" w14:textId="7B2C028B" w:rsidR="00295EE4" w:rsidRPr="00C83A70" w:rsidRDefault="00295EE4" w:rsidP="002E52E3">
      <w:pPr>
        <w:pStyle w:val="ListBullet"/>
      </w:pPr>
      <w:r w:rsidRPr="00C83A70">
        <w:t>In the resulting Match Table, add a field called “</w:t>
      </w:r>
      <w:proofErr w:type="spellStart"/>
      <w:r w:rsidRPr="00C83A70">
        <w:t>MatchType</w:t>
      </w:r>
      <w:proofErr w:type="spellEnd"/>
      <w:r w:rsidRPr="00C83A70">
        <w:t xml:space="preserve">” and determine whether each combination of existing </w:t>
      </w:r>
      <w:r w:rsidR="00D52A1A">
        <w:t>and</w:t>
      </w:r>
      <w:r w:rsidR="00D52A1A" w:rsidRPr="00C83A70">
        <w:t xml:space="preserve"> </w:t>
      </w:r>
      <w:r w:rsidRPr="00C83A70">
        <w:t>recommended infrastructure is a match using the following options: Quality Gap, Sufficient Infrastructure, or No Physical Gap but Info for Quality Gap Assessment</w:t>
      </w:r>
    </w:p>
    <w:p w14:paraId="32466DC8" w14:textId="77777777" w:rsidR="00295EE4" w:rsidRPr="00C83A70" w:rsidRDefault="00295EE4" w:rsidP="002E52E3">
      <w:pPr>
        <w:pStyle w:val="ListBullet"/>
      </w:pPr>
      <w:r w:rsidRPr="00C83A70">
        <w:t>Once populated, join the Match Table back to the Road Inventory Analysis layer based on the ‘Record ID’ field. Calculate the “</w:t>
      </w:r>
      <w:proofErr w:type="spellStart"/>
      <w:r w:rsidRPr="00C83A70">
        <w:t>MatchType</w:t>
      </w:r>
      <w:proofErr w:type="spellEnd"/>
      <w:r w:rsidRPr="00C83A70">
        <w:t xml:space="preserve">” field into the Road Inventory Analysis layer. </w:t>
      </w:r>
    </w:p>
    <w:p w14:paraId="52EE6D98" w14:textId="77777777" w:rsidR="00295EE4" w:rsidRPr="00C83A70" w:rsidRDefault="00295EE4" w:rsidP="002E52E3">
      <w:pPr>
        <w:pStyle w:val="ListBullet"/>
      </w:pPr>
      <w:r w:rsidRPr="00C83A70">
        <w:t>QA/QC: review road segments with multiple Existing Recommended Infrastructure combinations to determine appropriate designation</w:t>
      </w:r>
    </w:p>
    <w:p w14:paraId="1FEF3531" w14:textId="1396BB02" w:rsidR="00295EE4" w:rsidRPr="00823463" w:rsidRDefault="00D52A1A" w:rsidP="00295EE4">
      <w:pPr>
        <w:spacing w:after="160" w:line="259" w:lineRule="auto"/>
        <w:rPr>
          <w:rFonts w:asciiTheme="minorHAnsi" w:hAnsiTheme="minorHAnsi"/>
          <w:color w:val="auto"/>
          <w:sz w:val="22"/>
          <w:szCs w:val="22"/>
        </w:rPr>
      </w:pPr>
      <w:r>
        <w:rPr>
          <w:rFonts w:asciiTheme="minorHAnsi" w:hAnsiTheme="minorHAnsi"/>
          <w:color w:val="auto"/>
          <w:sz w:val="22"/>
          <w:szCs w:val="22"/>
        </w:rPr>
        <w:t>In</w:t>
      </w:r>
      <w:r w:rsidR="00295EE4">
        <w:rPr>
          <w:rFonts w:asciiTheme="minorHAnsi" w:hAnsiTheme="minorHAnsi"/>
          <w:color w:val="auto"/>
          <w:sz w:val="22"/>
          <w:szCs w:val="22"/>
        </w:rPr>
        <w:t xml:space="preserve"> several locations shared use paths are located directly adjacent to roadway corridors but are not associated with a bicycle facility along that roadway segment, further analysis was required to “link” these adjacent facilities as described below:</w:t>
      </w:r>
    </w:p>
    <w:p w14:paraId="36D84B87" w14:textId="77777777" w:rsidR="00295EE4" w:rsidRPr="00C83A70" w:rsidRDefault="00295EE4" w:rsidP="00A30D53">
      <w:pPr>
        <w:pStyle w:val="Heading3"/>
      </w:pPr>
      <w:bookmarkStart w:id="12" w:name="_Toc160651754"/>
      <w:r w:rsidRPr="00C83A70">
        <w:t>Buffer Analysis for Shared Use Paths</w:t>
      </w:r>
      <w:bookmarkEnd w:id="12"/>
      <w:r w:rsidRPr="00C83A70">
        <w:t xml:space="preserve"> </w:t>
      </w:r>
    </w:p>
    <w:p w14:paraId="22D652C3" w14:textId="77777777" w:rsidR="00295EE4" w:rsidRPr="00C83A70" w:rsidRDefault="00295EE4" w:rsidP="002E52E3">
      <w:pPr>
        <w:pStyle w:val="ListBullet"/>
      </w:pPr>
      <w:r w:rsidRPr="00C83A70">
        <w:t xml:space="preserve">Generate 100-ft buffer from Existing Bike Facilities layer </w:t>
      </w:r>
    </w:p>
    <w:p w14:paraId="1331B8B7" w14:textId="77777777" w:rsidR="00295EE4" w:rsidRPr="00C83A70" w:rsidRDefault="00295EE4" w:rsidP="002E52E3">
      <w:pPr>
        <w:pStyle w:val="ListBullet"/>
      </w:pPr>
      <w:r w:rsidRPr="00C83A70">
        <w:t>Intersect the Buffer with the Road Inventory Layer</w:t>
      </w:r>
    </w:p>
    <w:p w14:paraId="75880EF5" w14:textId="77777777" w:rsidR="00295EE4" w:rsidRPr="00C83A70" w:rsidRDefault="00295EE4" w:rsidP="002E52E3">
      <w:pPr>
        <w:pStyle w:val="ListBullet"/>
      </w:pPr>
      <w:r w:rsidRPr="00C83A70">
        <w:t>Erase Existing Bike Facilities from the intersection result</w:t>
      </w:r>
    </w:p>
    <w:p w14:paraId="7FB2BBF8" w14:textId="77777777" w:rsidR="00295EE4" w:rsidRPr="00C83A70" w:rsidRDefault="00295EE4" w:rsidP="002E52E3">
      <w:pPr>
        <w:pStyle w:val="ListBullet"/>
      </w:pPr>
      <w:r w:rsidRPr="00C83A70">
        <w:t>Spatially dissolve intersection result, name resulting layer ‘Buffer Review Layer – Gaps’</w:t>
      </w:r>
    </w:p>
    <w:p w14:paraId="06E219C0" w14:textId="77777777" w:rsidR="00295EE4" w:rsidRPr="00C83A70" w:rsidRDefault="00295EE4" w:rsidP="002E52E3">
      <w:pPr>
        <w:pStyle w:val="ListBullet"/>
      </w:pPr>
      <w:r w:rsidRPr="00C83A70">
        <w:t>Calculate length in feet of Buffer Review Layer segments</w:t>
      </w:r>
    </w:p>
    <w:p w14:paraId="2B028995" w14:textId="2EC11BDC" w:rsidR="00295EE4" w:rsidRPr="00C83A70" w:rsidRDefault="00295EE4" w:rsidP="002E52E3">
      <w:pPr>
        <w:pStyle w:val="ListBullet"/>
      </w:pPr>
      <w:r w:rsidRPr="00C83A70">
        <w:t xml:space="preserve">Filter </w:t>
      </w:r>
      <w:r w:rsidR="00BE0590">
        <w:t>to</w:t>
      </w:r>
      <w:r w:rsidRPr="00C83A70">
        <w:t xml:space="preserve"> only show segments &gt; 250 Feet</w:t>
      </w:r>
    </w:p>
    <w:p w14:paraId="1B64E0C3" w14:textId="77777777" w:rsidR="00295EE4" w:rsidRPr="00C83A70" w:rsidRDefault="00295EE4" w:rsidP="002E52E3">
      <w:pPr>
        <w:pStyle w:val="ListBullet"/>
      </w:pPr>
      <w:r w:rsidRPr="00C83A70">
        <w:t xml:space="preserve">Go through the resulting Buffer Review Layer segments – if the existing bike infrastructure meets the recommended criteria, assign road segment </w:t>
      </w:r>
      <w:r w:rsidRPr="00823463">
        <w:rPr>
          <w:b/>
          <w:bCs/>
        </w:rPr>
        <w:t>“Sufficient Infrastructure”</w:t>
      </w:r>
      <w:r w:rsidRPr="00C83A70">
        <w:t xml:space="preserve">. If the existing bike infrastructure is not sufficient, assign a </w:t>
      </w:r>
      <w:r w:rsidRPr="00823463">
        <w:rPr>
          <w:b/>
          <w:bCs/>
        </w:rPr>
        <w:t>“Quality Gap”.</w:t>
      </w:r>
      <w:r w:rsidRPr="00C83A70">
        <w:t xml:space="preserve"> If the existing bike infrastructure does not actually service the road segment in question, make no changes.</w:t>
      </w:r>
    </w:p>
    <w:p w14:paraId="69FF0627" w14:textId="77777777" w:rsidR="006816B7" w:rsidRPr="00823463" w:rsidRDefault="00295EE4" w:rsidP="006816B7">
      <w:pPr>
        <w:pStyle w:val="Heading2"/>
      </w:pPr>
      <w:bookmarkStart w:id="13" w:name="_Toc160651755"/>
      <w:r w:rsidRPr="00823463">
        <w:t>Determining where Rural Gaps Exist</w:t>
      </w:r>
      <w:bookmarkEnd w:id="13"/>
      <w:r w:rsidRPr="00823463">
        <w:t xml:space="preserve"> </w:t>
      </w:r>
    </w:p>
    <w:p w14:paraId="080F6532" w14:textId="0748E0B7" w:rsidR="00295EE4" w:rsidRPr="00C83A70" w:rsidRDefault="00295EE4" w:rsidP="00295EE4">
      <w:pPr>
        <w:spacing w:after="160" w:line="259" w:lineRule="auto"/>
        <w:rPr>
          <w:rFonts w:asciiTheme="minorHAnsi" w:hAnsiTheme="minorHAnsi"/>
          <w:color w:val="auto"/>
          <w:sz w:val="22"/>
          <w:szCs w:val="22"/>
        </w:rPr>
      </w:pPr>
      <w:r w:rsidRPr="00823463">
        <w:rPr>
          <w:rFonts w:asciiTheme="minorHAnsi" w:hAnsiTheme="minorHAnsi"/>
          <w:color w:val="auto"/>
          <w:sz w:val="22"/>
          <w:szCs w:val="22"/>
        </w:rPr>
        <w:t xml:space="preserve">Python Notebook “Gap Analysis – Rural Gap </w:t>
      </w:r>
      <w:proofErr w:type="spellStart"/>
      <w:proofErr w:type="gramStart"/>
      <w:r w:rsidRPr="00823463">
        <w:rPr>
          <w:rFonts w:asciiTheme="minorHAnsi" w:hAnsiTheme="minorHAnsi"/>
          <w:color w:val="auto"/>
          <w:sz w:val="22"/>
          <w:szCs w:val="22"/>
        </w:rPr>
        <w:t>ID.ipynb</w:t>
      </w:r>
      <w:proofErr w:type="spellEnd"/>
      <w:proofErr w:type="gramEnd"/>
      <w:r w:rsidRPr="00823463">
        <w:rPr>
          <w:rFonts w:asciiTheme="minorHAnsi" w:hAnsiTheme="minorHAnsi"/>
          <w:color w:val="auto"/>
          <w:sz w:val="22"/>
          <w:szCs w:val="22"/>
        </w:rPr>
        <w:t>”</w:t>
      </w:r>
      <w:r w:rsidRPr="00C83A70">
        <w:rPr>
          <w:rFonts w:asciiTheme="minorHAnsi" w:hAnsiTheme="minorHAnsi"/>
          <w:color w:val="auto"/>
          <w:sz w:val="22"/>
          <w:szCs w:val="22"/>
        </w:rPr>
        <w:t xml:space="preserve"> </w:t>
      </w:r>
    </w:p>
    <w:p w14:paraId="51A9E629" w14:textId="77777777" w:rsidR="00295EE4" w:rsidRPr="00C83A70" w:rsidRDefault="00295EE4" w:rsidP="006816B7">
      <w:pPr>
        <w:pStyle w:val="Heading3"/>
      </w:pPr>
      <w:bookmarkStart w:id="14" w:name="_Toc160651756"/>
      <w:r w:rsidRPr="00C83A70">
        <w:t>Preparing Data for Gap Analysis</w:t>
      </w:r>
      <w:bookmarkEnd w:id="14"/>
    </w:p>
    <w:p w14:paraId="7DEF992B" w14:textId="609EF17F" w:rsidR="00295EE4" w:rsidRPr="00C83A70" w:rsidRDefault="00295EE4" w:rsidP="00DF554B">
      <w:pPr>
        <w:pStyle w:val="ListBullet"/>
      </w:pPr>
      <w:r w:rsidRPr="00C83A70">
        <w:t xml:space="preserve">Filter </w:t>
      </w:r>
      <w:proofErr w:type="gramStart"/>
      <w:r w:rsidRPr="00C83A70">
        <w:t>data so that it</w:t>
      </w:r>
      <w:proofErr w:type="gramEnd"/>
      <w:r w:rsidRPr="00C83A70">
        <w:t xml:space="preserve"> is only showing Rural Roads that do not already have bike infrastructure</w:t>
      </w:r>
    </w:p>
    <w:p w14:paraId="6BD40480" w14:textId="4EF72309" w:rsidR="00295EE4" w:rsidRPr="00C83A70" w:rsidRDefault="00295EE4" w:rsidP="00DF554B">
      <w:pPr>
        <w:pStyle w:val="ListBullet"/>
      </w:pPr>
      <w:r w:rsidRPr="00C83A70">
        <w:t xml:space="preserve">Create new fields from the Shoulder Width fields where 0 width is “No Shoulder”, and any width &gt; 0 is “Shoulder Exists” </w:t>
      </w:r>
    </w:p>
    <w:p w14:paraId="3FBD8255" w14:textId="77777777" w:rsidR="00295EE4" w:rsidRPr="00C83A70" w:rsidRDefault="00295EE4" w:rsidP="00270AE6">
      <w:pPr>
        <w:pStyle w:val="Heading3"/>
      </w:pPr>
      <w:bookmarkStart w:id="15" w:name="_Toc160651757"/>
      <w:r w:rsidRPr="00C83A70">
        <w:lastRenderedPageBreak/>
        <w:t>Determining Gaps</w:t>
      </w:r>
      <w:bookmarkEnd w:id="15"/>
      <w:r w:rsidRPr="00C83A70">
        <w:t xml:space="preserve"> </w:t>
      </w:r>
    </w:p>
    <w:p w14:paraId="643DDD01" w14:textId="77777777" w:rsidR="00295EE4" w:rsidRPr="003A6671" w:rsidRDefault="00295EE4" w:rsidP="00DF554B">
      <w:pPr>
        <w:pStyle w:val="ListBullet"/>
      </w:pPr>
      <w:r w:rsidRPr="003A6671">
        <w:t>From these new fields, create a combined field called “</w:t>
      </w:r>
      <w:proofErr w:type="spellStart"/>
      <w:r w:rsidRPr="003A6671">
        <w:t>ShoulderTypesCombined</w:t>
      </w:r>
      <w:proofErr w:type="spellEnd"/>
      <w:r w:rsidRPr="003A6671">
        <w:t xml:space="preserve">” and concatenate the values of </w:t>
      </w:r>
      <w:proofErr w:type="gramStart"/>
      <w:r w:rsidRPr="003A6671">
        <w:t>all of</w:t>
      </w:r>
      <w:proofErr w:type="gramEnd"/>
      <w:r w:rsidRPr="003A6671">
        <w:t xml:space="preserve"> the text shoulder fields into this new one</w:t>
      </w:r>
    </w:p>
    <w:p w14:paraId="34545F4F" w14:textId="77777777" w:rsidR="00295EE4" w:rsidRPr="003A6671" w:rsidRDefault="00295EE4" w:rsidP="00DF554B">
      <w:pPr>
        <w:pStyle w:val="ListBullet"/>
      </w:pPr>
      <w:r w:rsidRPr="003A6671">
        <w:t xml:space="preserve">Select where </w:t>
      </w:r>
      <w:proofErr w:type="spellStart"/>
      <w:r w:rsidRPr="003A6671">
        <w:t>ShoulderTypesCombined</w:t>
      </w:r>
      <w:proofErr w:type="spellEnd"/>
      <w:r w:rsidRPr="003A6671">
        <w:t xml:space="preserve"> contains the text “Shoulder Exists”, and designate those rows as “Check Shoulder Width for Quality Gap”</w:t>
      </w:r>
    </w:p>
    <w:p w14:paraId="23D91B6A" w14:textId="77777777" w:rsidR="00295EE4" w:rsidRPr="003A6671" w:rsidRDefault="00295EE4" w:rsidP="00DF554B">
      <w:pPr>
        <w:pStyle w:val="ListBullet"/>
      </w:pPr>
      <w:r w:rsidRPr="003A6671">
        <w:t>Switch selection, assign everything else to “No Shoulder”</w:t>
      </w:r>
    </w:p>
    <w:p w14:paraId="5AFD7072" w14:textId="6AE0D7BA" w:rsidR="00295EE4" w:rsidRPr="003A6671" w:rsidRDefault="00295EE4" w:rsidP="00DF554B">
      <w:pPr>
        <w:pStyle w:val="ListBullet"/>
      </w:pPr>
      <w:r w:rsidRPr="003A6671">
        <w:t>Create a new field called “</w:t>
      </w:r>
      <w:proofErr w:type="spellStart"/>
      <w:r w:rsidRPr="003A6671">
        <w:t>RecommendedShoulderWidth</w:t>
      </w:r>
      <w:proofErr w:type="spellEnd"/>
      <w:r w:rsidRPr="003A6671">
        <w:t xml:space="preserve">” that converts the text values assigning Shoulder Width that </w:t>
      </w:r>
      <w:r w:rsidR="00BE0590" w:rsidRPr="003A6671">
        <w:t xml:space="preserve">was </w:t>
      </w:r>
      <w:r w:rsidRPr="003A6671">
        <w:t>assigned during the Recommended Infrastructure process to numeric values</w:t>
      </w:r>
    </w:p>
    <w:p w14:paraId="47CFB56F" w14:textId="77777777" w:rsidR="00295EE4" w:rsidRPr="003A6671" w:rsidRDefault="00295EE4" w:rsidP="00DF554B">
      <w:pPr>
        <w:pStyle w:val="ListBullet"/>
      </w:pPr>
      <w:r w:rsidRPr="003A6671">
        <w:t xml:space="preserve">Check for quality gaps: Use an update cursor to loop through the rows and determine whether the recommended shoulder width is greater than the existing shoulder width. Where the existing shoulder width is greater than or equal to the recommended shoulder width, assign “Sufficient Shoulder Quality”. If not, assign “Insufficient Shoulder Quality.” </w:t>
      </w:r>
    </w:p>
    <w:p w14:paraId="06702C02" w14:textId="77777777" w:rsidR="00295EE4" w:rsidRPr="003A6671" w:rsidRDefault="00295EE4" w:rsidP="00DF554B">
      <w:pPr>
        <w:pStyle w:val="ListBullet"/>
      </w:pPr>
      <w:r w:rsidRPr="003A6671">
        <w:t xml:space="preserve">Finally, use </w:t>
      </w:r>
      <w:proofErr w:type="gramStart"/>
      <w:r w:rsidRPr="003A6671">
        <w:t>the shoulder</w:t>
      </w:r>
      <w:proofErr w:type="gramEnd"/>
      <w:r w:rsidRPr="003A6671">
        <w:t xml:space="preserve"> quality assessment to assign the final Gap Type for rural roads. Where there’s no shoulder, assign a “Physical Infrastructure Gap – Rural”. Where the shoulder quality is sufficient, assign “Sufficient Rural Infrastructure”. Where there is a quality gap, assign “Rural Quality Gap.”</w:t>
      </w:r>
    </w:p>
    <w:p w14:paraId="1075DBE4" w14:textId="6F28BD8F" w:rsidR="00295EE4" w:rsidRDefault="00295EE4" w:rsidP="00270AE6">
      <w:pPr>
        <w:pStyle w:val="Heading1"/>
      </w:pPr>
      <w:bookmarkStart w:id="16" w:name="_Toc160651758"/>
      <w:r w:rsidRPr="00C83A70">
        <w:t xml:space="preserve">Pedestrian Infrastructure Gap </w:t>
      </w:r>
      <w:r w:rsidR="00645004">
        <w:t>Analysis</w:t>
      </w:r>
      <w:bookmarkEnd w:id="16"/>
    </w:p>
    <w:p w14:paraId="14817EFD" w14:textId="19A119F8" w:rsidR="00295EE4" w:rsidRPr="006816B7" w:rsidRDefault="00295EE4" w:rsidP="006816B7">
      <w:pPr>
        <w:pStyle w:val="BodyText"/>
      </w:pPr>
      <w:r>
        <w:t xml:space="preserve">Based on the current limited availability of pedestrian sidewalk facility data, assessing the physical and quality gaps of pedestrian sidewalk infrastructure was more straightforward. The following outlines our approach for identifying current quality gaps and the steps that should be taken once more complete and accurate pedestrian facility data inventory is compiled. It should be noted that MassDOT, working in partnership with UMass Amherst and other project partners, are currently collecting and analyzing </w:t>
      </w:r>
      <w:r w:rsidR="00991C49">
        <w:t>Light Detection and Ranging (</w:t>
      </w:r>
      <w:r>
        <w:t>L</w:t>
      </w:r>
      <w:r w:rsidR="00991C49">
        <w:t>i</w:t>
      </w:r>
      <w:r>
        <w:t>DAR</w:t>
      </w:r>
      <w:r w:rsidR="00991C49">
        <w:t>)</w:t>
      </w:r>
      <w:r>
        <w:t xml:space="preserve"> data that will provide better insights into overall sidewalk condition including width, slopes, and general ADA accessibility. Once this work is complete, a series of sidewalk condition parameters should be developed in coordination with MassDOT accessibility and </w:t>
      </w:r>
      <w:proofErr w:type="spellStart"/>
      <w:r>
        <w:t>GeoDOT</w:t>
      </w:r>
      <w:proofErr w:type="spellEnd"/>
      <w:r>
        <w:t xml:space="preserve"> staff that could then be integrated into this platform.  Until that time, a basic assessment of sidewalk condition using documented sidewalk widths </w:t>
      </w:r>
      <w:proofErr w:type="gramStart"/>
      <w:r>
        <w:t>were</w:t>
      </w:r>
      <w:proofErr w:type="gramEnd"/>
      <w:r>
        <w:t xml:space="preserve"> used to identify physical and quality sidewalk gaps as described below. MassDOT design standards require a 5-foot minimum sidewalk width and thus that value has been established as the minimum acceptable sidewalk width within this gap assessment. Existing sidewalks the do not meet this minimum threshold will be documented as having a quality gap. It is important to note that the sidewalk gap assessment is applied individually to both sides of the street.</w:t>
      </w:r>
    </w:p>
    <w:p w14:paraId="46F17C7D" w14:textId="77777777" w:rsidR="00295EE4" w:rsidRDefault="00295EE4" w:rsidP="00270AE6">
      <w:pPr>
        <w:pStyle w:val="Heading2"/>
      </w:pPr>
      <w:bookmarkStart w:id="17" w:name="_Toc160651759"/>
      <w:proofErr w:type="gramStart"/>
      <w:r w:rsidRPr="00C83A70">
        <w:t>Prepare</w:t>
      </w:r>
      <w:proofErr w:type="gramEnd"/>
      <w:r w:rsidRPr="00C83A70">
        <w:t xml:space="preserve"> Data for Analysis</w:t>
      </w:r>
      <w:bookmarkEnd w:id="17"/>
    </w:p>
    <w:p w14:paraId="39419350" w14:textId="0A8314A5" w:rsidR="00295EE4" w:rsidRPr="00C83A70" w:rsidRDefault="00295EE4" w:rsidP="00295EE4">
      <w:pPr>
        <w:spacing w:after="160" w:line="259" w:lineRule="auto"/>
        <w:rPr>
          <w:rFonts w:asciiTheme="minorHAnsi" w:hAnsiTheme="minorHAnsi"/>
          <w:color w:val="auto"/>
          <w:sz w:val="22"/>
          <w:szCs w:val="22"/>
        </w:rPr>
      </w:pPr>
      <w:r>
        <w:rPr>
          <w:rFonts w:asciiTheme="minorHAnsi" w:hAnsiTheme="minorHAnsi"/>
          <w:color w:val="auto"/>
          <w:sz w:val="22"/>
          <w:szCs w:val="22"/>
        </w:rPr>
        <w:t xml:space="preserve">The first step in preparing the pedestrian Sidewalk Data </w:t>
      </w:r>
      <w:proofErr w:type="gramStart"/>
      <w:r>
        <w:rPr>
          <w:rFonts w:asciiTheme="minorHAnsi" w:hAnsiTheme="minorHAnsi"/>
          <w:color w:val="auto"/>
          <w:sz w:val="22"/>
          <w:szCs w:val="22"/>
        </w:rPr>
        <w:t>Layer,</w:t>
      </w:r>
      <w:proofErr w:type="gramEnd"/>
      <w:r>
        <w:rPr>
          <w:rFonts w:asciiTheme="minorHAnsi" w:hAnsiTheme="minorHAnsi"/>
          <w:color w:val="auto"/>
          <w:sz w:val="22"/>
          <w:szCs w:val="22"/>
        </w:rPr>
        <w:t xml:space="preserve"> was to perform necessary queries and organize the data for processing.  The following steps were followed to assess and identify systemwide pedestrian sidewalk gaps.</w:t>
      </w:r>
    </w:p>
    <w:p w14:paraId="23BD3DFA" w14:textId="77777777" w:rsidR="00295EE4" w:rsidRPr="00C83A70" w:rsidRDefault="00295EE4" w:rsidP="00DF554B">
      <w:pPr>
        <w:pStyle w:val="ListBullet"/>
      </w:pPr>
      <w:r w:rsidRPr="00C83A70">
        <w:t xml:space="preserve">Filter out Interstates (Federal Functional Class is not in 1) </w:t>
      </w:r>
    </w:p>
    <w:p w14:paraId="2DFF7876" w14:textId="28F5AB80" w:rsidR="00295EE4" w:rsidRPr="00C83A70" w:rsidRDefault="00295EE4" w:rsidP="00DF554B">
      <w:pPr>
        <w:pStyle w:val="ListBullet"/>
      </w:pPr>
      <w:r w:rsidRPr="00C83A70">
        <w:t xml:space="preserve">Add query to roads: Where roads are in MassDOT jurisdiction </w:t>
      </w:r>
    </w:p>
    <w:p w14:paraId="3CBD1C23" w14:textId="52237C64" w:rsidR="00295EE4" w:rsidRPr="00C83A70" w:rsidRDefault="00295EE4" w:rsidP="00DF554B">
      <w:pPr>
        <w:pStyle w:val="ListBullet"/>
      </w:pPr>
      <w:r w:rsidRPr="00C83A70">
        <w:t xml:space="preserve">Filter out null values for MassDOT jurisdiction </w:t>
      </w:r>
    </w:p>
    <w:p w14:paraId="3DED3951" w14:textId="77777777" w:rsidR="00295EE4" w:rsidRDefault="00295EE4" w:rsidP="00DF554B">
      <w:pPr>
        <w:pStyle w:val="ListBullet"/>
      </w:pPr>
      <w:r w:rsidRPr="00C83A70">
        <w:t xml:space="preserve">Filter out roads with Full Access Control </w:t>
      </w:r>
    </w:p>
    <w:p w14:paraId="50BCA0A8" w14:textId="77777777" w:rsidR="00295EE4" w:rsidRPr="00270AE6" w:rsidRDefault="00295EE4" w:rsidP="00DF554B">
      <w:pPr>
        <w:pStyle w:val="ListBullet"/>
      </w:pPr>
      <w:r w:rsidRPr="00270AE6">
        <w:lastRenderedPageBreak/>
        <w:t xml:space="preserve">Filtering out roads where pedestrian travel is restricted </w:t>
      </w:r>
    </w:p>
    <w:p w14:paraId="6F6C2AC4" w14:textId="77777777" w:rsidR="00295EE4" w:rsidRPr="00C83A70" w:rsidRDefault="00295EE4" w:rsidP="00DF554B">
      <w:pPr>
        <w:pStyle w:val="ListBullet"/>
      </w:pPr>
      <w:r w:rsidRPr="00C83A70">
        <w:t>Create a new, properly filtered layer for analysis</w:t>
      </w:r>
    </w:p>
    <w:p w14:paraId="23B183F6" w14:textId="77777777" w:rsidR="00295EE4" w:rsidRDefault="00295EE4" w:rsidP="00DF554B">
      <w:pPr>
        <w:pStyle w:val="ListBullet"/>
      </w:pPr>
      <w:r w:rsidRPr="00C83A70">
        <w:t>Add fields for analysis: “</w:t>
      </w:r>
      <w:proofErr w:type="spellStart"/>
      <w:r w:rsidRPr="00C83A70">
        <w:t>PhysicalGap_Left</w:t>
      </w:r>
      <w:proofErr w:type="spellEnd"/>
      <w:r w:rsidRPr="00C83A70">
        <w:t>”, “</w:t>
      </w:r>
      <w:proofErr w:type="spellStart"/>
      <w:r w:rsidRPr="00C83A70">
        <w:t>PhysicalGap_Right</w:t>
      </w:r>
      <w:proofErr w:type="spellEnd"/>
      <w:r w:rsidRPr="00C83A70">
        <w:t>”, “</w:t>
      </w:r>
      <w:proofErr w:type="spellStart"/>
      <w:r w:rsidRPr="00C83A70">
        <w:t>QualityGap_Left</w:t>
      </w:r>
      <w:proofErr w:type="spellEnd"/>
      <w:r w:rsidRPr="00C83A70">
        <w:t>”, “</w:t>
      </w:r>
      <w:proofErr w:type="spellStart"/>
      <w:r w:rsidRPr="00C83A70">
        <w:t>QualityGap_Right</w:t>
      </w:r>
      <w:proofErr w:type="spellEnd"/>
      <w:r w:rsidRPr="00C83A70">
        <w:t>”, “</w:t>
      </w:r>
      <w:proofErr w:type="spellStart"/>
      <w:r w:rsidRPr="00C83A70">
        <w:t>Pedestrian_Gap_Type</w:t>
      </w:r>
      <w:proofErr w:type="spellEnd"/>
      <w:r w:rsidRPr="00C83A70">
        <w:t>”</w:t>
      </w:r>
    </w:p>
    <w:p w14:paraId="653298AD" w14:textId="77777777" w:rsidR="00270AE6" w:rsidRDefault="00270AE6" w:rsidP="00270AE6">
      <w:pPr>
        <w:pStyle w:val="Heading2"/>
      </w:pPr>
      <w:bookmarkStart w:id="18" w:name="_Toc160651760"/>
      <w:r>
        <w:t>Identify Infrastructure Gaps</w:t>
      </w:r>
      <w:bookmarkEnd w:id="18"/>
    </w:p>
    <w:p w14:paraId="6C20376D" w14:textId="16C6D6FE" w:rsidR="00295EE4" w:rsidRPr="00270AE6" w:rsidRDefault="00295EE4" w:rsidP="00270AE6">
      <w:pPr>
        <w:pStyle w:val="Heading3"/>
        <w:rPr>
          <w:color w:val="5E7E3A"/>
        </w:rPr>
      </w:pPr>
      <w:bookmarkStart w:id="19" w:name="_Toc160651761"/>
      <w:r>
        <w:t>Identifying</w:t>
      </w:r>
      <w:r w:rsidRPr="00C83A70">
        <w:t xml:space="preserve"> Physical Sidewalk Gaps</w:t>
      </w:r>
      <w:bookmarkEnd w:id="19"/>
    </w:p>
    <w:p w14:paraId="42F6BB9D" w14:textId="77777777" w:rsidR="00524D1F" w:rsidRDefault="00295EE4" w:rsidP="00DF554B">
      <w:pPr>
        <w:pStyle w:val="ListBullet"/>
      </w:pPr>
      <w:r w:rsidRPr="00C83A70">
        <w:t>Select where “Left Sidewalk Width” is 0 or Null. Assign all selected rows “Physical Gap Left”</w:t>
      </w:r>
    </w:p>
    <w:p w14:paraId="36FDACBD" w14:textId="67AD9D22" w:rsidR="00295EE4" w:rsidRPr="00DF5CA2" w:rsidRDefault="00295EE4" w:rsidP="00DF554B">
      <w:pPr>
        <w:pStyle w:val="ListBullet"/>
      </w:pPr>
      <w:r w:rsidRPr="00C83A70">
        <w:t>Select where “Right Sidewalk Width” is 0 or Null. Assign all selected rows “Physical Gap Right”</w:t>
      </w:r>
    </w:p>
    <w:p w14:paraId="3CD88E93" w14:textId="77777777" w:rsidR="00295EE4" w:rsidRPr="00C83A70" w:rsidRDefault="00295EE4" w:rsidP="00270AE6">
      <w:pPr>
        <w:pStyle w:val="Heading3"/>
      </w:pPr>
      <w:bookmarkStart w:id="20" w:name="_Toc160651762"/>
      <w:r>
        <w:t>Identifying</w:t>
      </w:r>
      <w:r w:rsidRPr="00C83A70">
        <w:t xml:space="preserve"> Quality Gaps</w:t>
      </w:r>
      <w:bookmarkEnd w:id="20"/>
      <w:r w:rsidRPr="00C83A70">
        <w:t xml:space="preserve"> </w:t>
      </w:r>
    </w:p>
    <w:p w14:paraId="5AE274EB" w14:textId="77777777" w:rsidR="00295EE4" w:rsidRPr="00C83A70" w:rsidRDefault="00295EE4" w:rsidP="00295EE4">
      <w:pPr>
        <w:spacing w:after="160" w:line="259" w:lineRule="auto"/>
        <w:rPr>
          <w:rFonts w:asciiTheme="minorHAnsi" w:hAnsiTheme="minorHAnsi"/>
          <w:color w:val="auto"/>
          <w:sz w:val="22"/>
          <w:szCs w:val="22"/>
        </w:rPr>
      </w:pPr>
      <w:r>
        <w:rPr>
          <w:rFonts w:asciiTheme="minorHAnsi" w:hAnsiTheme="minorHAnsi"/>
          <w:color w:val="auto"/>
          <w:sz w:val="22"/>
          <w:szCs w:val="22"/>
        </w:rPr>
        <w:t>A q</w:t>
      </w:r>
      <w:r w:rsidRPr="00C83A70">
        <w:rPr>
          <w:rFonts w:asciiTheme="minorHAnsi" w:hAnsiTheme="minorHAnsi"/>
          <w:color w:val="auto"/>
          <w:sz w:val="22"/>
          <w:szCs w:val="22"/>
        </w:rPr>
        <w:t xml:space="preserve">uality sidewalk is considered sidewalk </w:t>
      </w:r>
      <w:r>
        <w:rPr>
          <w:rFonts w:asciiTheme="minorHAnsi" w:hAnsiTheme="minorHAnsi"/>
          <w:color w:val="auto"/>
          <w:sz w:val="22"/>
          <w:szCs w:val="22"/>
        </w:rPr>
        <w:t xml:space="preserve">that is </w:t>
      </w:r>
      <w:r w:rsidRPr="00C83A70">
        <w:rPr>
          <w:rFonts w:asciiTheme="minorHAnsi" w:hAnsiTheme="minorHAnsi"/>
          <w:color w:val="auto"/>
          <w:sz w:val="22"/>
          <w:szCs w:val="22"/>
        </w:rPr>
        <w:t xml:space="preserve">greater than </w:t>
      </w:r>
      <w:r>
        <w:rPr>
          <w:rFonts w:asciiTheme="minorHAnsi" w:hAnsiTheme="minorHAnsi"/>
          <w:color w:val="auto"/>
          <w:sz w:val="22"/>
          <w:szCs w:val="22"/>
        </w:rPr>
        <w:t xml:space="preserve">or equal to </w:t>
      </w:r>
      <w:r w:rsidRPr="00C83A70">
        <w:rPr>
          <w:rFonts w:asciiTheme="minorHAnsi" w:hAnsiTheme="minorHAnsi"/>
          <w:color w:val="auto"/>
          <w:sz w:val="22"/>
          <w:szCs w:val="22"/>
        </w:rPr>
        <w:t xml:space="preserve">5 feet wide. </w:t>
      </w:r>
    </w:p>
    <w:p w14:paraId="3CAC3B34" w14:textId="77777777" w:rsidR="00295EE4" w:rsidRPr="00C83A70" w:rsidRDefault="00295EE4" w:rsidP="00DF554B">
      <w:pPr>
        <w:pStyle w:val="ListBullet"/>
      </w:pPr>
      <w:r w:rsidRPr="00C83A70">
        <w:t xml:space="preserve">Select where “Left Sidewalk Width” is &lt; 5. Assign all selected values “Quality Gap Left” </w:t>
      </w:r>
    </w:p>
    <w:p w14:paraId="539E4986" w14:textId="1927AEB1" w:rsidR="00295EE4" w:rsidRPr="00DF5CA2" w:rsidRDefault="00295EE4" w:rsidP="00DF554B">
      <w:pPr>
        <w:pStyle w:val="ListBullet"/>
      </w:pPr>
      <w:r w:rsidRPr="00C83A70">
        <w:t>Select where “Right Sidewalk Width” is &lt; 5. Assign all selected values “Quality Gap Right”</w:t>
      </w:r>
    </w:p>
    <w:p w14:paraId="7A7785DF" w14:textId="77777777" w:rsidR="00295EE4" w:rsidRPr="00C83A70" w:rsidRDefault="00295EE4" w:rsidP="00270AE6">
      <w:pPr>
        <w:pStyle w:val="Heading3"/>
      </w:pPr>
      <w:bookmarkStart w:id="21" w:name="_Toc160651763"/>
      <w:r w:rsidRPr="00C83A70">
        <w:t>Assign Final Pedestrian Gap Types</w:t>
      </w:r>
      <w:bookmarkEnd w:id="21"/>
    </w:p>
    <w:p w14:paraId="0085C897" w14:textId="41EFC718" w:rsidR="00295EE4" w:rsidRPr="00C83A70" w:rsidRDefault="00295EE4" w:rsidP="00DF554B">
      <w:pPr>
        <w:pStyle w:val="ListBullet"/>
      </w:pPr>
      <w:r w:rsidRPr="00C83A70">
        <w:t>Sidewalk Infrastructure Gap</w:t>
      </w:r>
      <w:r w:rsidR="00524D1F">
        <w:t xml:space="preserve">: </w:t>
      </w:r>
      <w:r w:rsidRPr="00C83A70">
        <w:t>Physical Gap Left and Physical Gap Right</w:t>
      </w:r>
    </w:p>
    <w:p w14:paraId="1CA8A894" w14:textId="58B85D10" w:rsidR="00295EE4" w:rsidRPr="00C83A70" w:rsidRDefault="00295EE4" w:rsidP="00DF554B">
      <w:pPr>
        <w:pStyle w:val="ListBullet"/>
      </w:pPr>
      <w:r w:rsidRPr="00C83A70">
        <w:t>Sidewalk Quality Gap – One Side</w:t>
      </w:r>
      <w:r w:rsidR="00524D1F">
        <w:t xml:space="preserve">: </w:t>
      </w:r>
      <w:r w:rsidRPr="00C83A70">
        <w:t>Quality Gap Left or Quality Gap Right</w:t>
      </w:r>
    </w:p>
    <w:p w14:paraId="02A85999" w14:textId="3ED083E9" w:rsidR="00295EE4" w:rsidRPr="00C83A70" w:rsidRDefault="00295EE4" w:rsidP="00DF554B">
      <w:pPr>
        <w:pStyle w:val="ListBullet"/>
      </w:pPr>
      <w:r w:rsidRPr="00C83A70">
        <w:t>Sidewalk Quality Gap – Both Sides</w:t>
      </w:r>
      <w:r w:rsidR="00524D1F">
        <w:t xml:space="preserve">: </w:t>
      </w:r>
      <w:r w:rsidRPr="00C83A70">
        <w:t>Quality Gap Left and Quality Gap Right</w:t>
      </w:r>
    </w:p>
    <w:p w14:paraId="071E66D2" w14:textId="739CA98C" w:rsidR="00295EE4" w:rsidRPr="00C83A70" w:rsidRDefault="00295EE4" w:rsidP="00DF554B">
      <w:pPr>
        <w:pStyle w:val="ListBullet"/>
      </w:pPr>
      <w:r w:rsidRPr="00C83A70">
        <w:t>Sufficient Sidewalk Quality – One Side</w:t>
      </w:r>
      <w:r w:rsidR="00524D1F">
        <w:t xml:space="preserve">: </w:t>
      </w:r>
      <w:r w:rsidRPr="00C83A70">
        <w:t>No Quality Gap Left or No Quality Gap Right</w:t>
      </w:r>
    </w:p>
    <w:p w14:paraId="2D859620" w14:textId="6AC46BA9" w:rsidR="00295EE4" w:rsidRPr="00C83A70" w:rsidRDefault="00295EE4" w:rsidP="00DF554B">
      <w:pPr>
        <w:pStyle w:val="ListBullet"/>
      </w:pPr>
      <w:r w:rsidRPr="00C83A70">
        <w:t>Sufficient Sidewalk Quality – Both Sides</w:t>
      </w:r>
      <w:r w:rsidR="00524D1F">
        <w:t xml:space="preserve">: </w:t>
      </w:r>
      <w:r w:rsidRPr="00C83A70">
        <w:t>No Quality Gap Left and No Quality Gap Right</w:t>
      </w:r>
    </w:p>
    <w:p w14:paraId="20466E69" w14:textId="77777777" w:rsidR="00295EE4" w:rsidRDefault="00295EE4" w:rsidP="00F13EAB">
      <w:pPr>
        <w:pStyle w:val="Heading1"/>
      </w:pPr>
      <w:bookmarkStart w:id="22" w:name="_Toc160651764"/>
      <w:r w:rsidRPr="00C83A70">
        <w:t>Determining Vision Gap Segments</w:t>
      </w:r>
      <w:bookmarkEnd w:id="22"/>
    </w:p>
    <w:p w14:paraId="4906852A" w14:textId="68ABC300" w:rsidR="00295EE4" w:rsidRPr="00823463" w:rsidRDefault="00295EE4" w:rsidP="00295EE4">
      <w:pPr>
        <w:spacing w:after="160" w:line="259" w:lineRule="auto"/>
        <w:rPr>
          <w:rFonts w:asciiTheme="minorHAnsi" w:hAnsiTheme="minorHAnsi"/>
          <w:color w:val="auto"/>
          <w:sz w:val="22"/>
          <w:szCs w:val="22"/>
        </w:rPr>
      </w:pPr>
      <w:r w:rsidRPr="00823463">
        <w:rPr>
          <w:rFonts w:asciiTheme="minorHAnsi" w:hAnsiTheme="minorHAnsi"/>
          <w:color w:val="auto"/>
          <w:sz w:val="22"/>
          <w:szCs w:val="22"/>
        </w:rPr>
        <w:t xml:space="preserve">Upon </w:t>
      </w:r>
      <w:r>
        <w:rPr>
          <w:rFonts w:asciiTheme="minorHAnsi" w:hAnsiTheme="minorHAnsi"/>
          <w:color w:val="auto"/>
          <w:sz w:val="22"/>
          <w:szCs w:val="22"/>
        </w:rPr>
        <w:t xml:space="preserve">completion of the bicycle and pedestrian gap analysis, several different methodologies were developed in coordination with MassDOT to create a Vision Map for Bicycle and Pedestrian project needs. The focus of the Vision Map was to identify corridors where there is strong demand for short walking and biking trips based on each </w:t>
      </w:r>
      <w:r w:rsidR="00A55CF8">
        <w:rPr>
          <w:rFonts w:asciiTheme="minorHAnsi" w:hAnsiTheme="minorHAnsi"/>
          <w:color w:val="auto"/>
          <w:sz w:val="22"/>
          <w:szCs w:val="22"/>
        </w:rPr>
        <w:t>corridor’s</w:t>
      </w:r>
      <w:r>
        <w:rPr>
          <w:rFonts w:asciiTheme="minorHAnsi" w:hAnsiTheme="minorHAnsi"/>
          <w:color w:val="auto"/>
          <w:sz w:val="22"/>
          <w:szCs w:val="22"/>
        </w:rPr>
        <w:t xml:space="preserve"> proximity to natural points of interest and land use attractors. Ultimately, three methodologies were developed and tested through a series of applied analysis for smaller sub-planning region areas that comprised both urban and rural areas.  Methodology #1 largely utilized the previously developed Potential for </w:t>
      </w:r>
      <w:r w:rsidR="00A55CF8">
        <w:rPr>
          <w:rFonts w:asciiTheme="minorHAnsi" w:hAnsiTheme="minorHAnsi"/>
          <w:color w:val="auto"/>
          <w:sz w:val="22"/>
          <w:szCs w:val="22"/>
        </w:rPr>
        <w:t>Everyday</w:t>
      </w:r>
      <w:r>
        <w:rPr>
          <w:rFonts w:asciiTheme="minorHAnsi" w:hAnsiTheme="minorHAnsi"/>
          <w:color w:val="auto"/>
          <w:sz w:val="22"/>
          <w:szCs w:val="22"/>
        </w:rPr>
        <w:t xml:space="preserve"> Walking and Biking Data Layers as a proxy for short walking and biking trips but was found to be limited in its ability to incorporate future updates based on software limitations in which it relied on</w:t>
      </w:r>
      <w:r w:rsidR="00823463">
        <w:rPr>
          <w:rFonts w:asciiTheme="minorHAnsi" w:hAnsiTheme="minorHAnsi"/>
          <w:color w:val="auto"/>
          <w:sz w:val="22"/>
          <w:szCs w:val="22"/>
        </w:rPr>
        <w:t>,</w:t>
      </w:r>
      <w:r>
        <w:rPr>
          <w:rFonts w:asciiTheme="minorHAnsi" w:hAnsiTheme="minorHAnsi"/>
          <w:color w:val="auto"/>
          <w:sz w:val="22"/>
          <w:szCs w:val="22"/>
        </w:rPr>
        <w:t xml:space="preserve"> no longer being utilized by MassDOT. Methodology #2 relied on typical points of interest that focus on drawing established walking and bike buffers surrounding common points of interest like public schools, libraries and civic service buildings. This methodology was limited in its ability to consider other destinations such as residential properties and destinations from other established points of interest, i.e. linked trips.  Ultimately</w:t>
      </w:r>
      <w:r w:rsidR="00A55CF8">
        <w:rPr>
          <w:rFonts w:asciiTheme="minorHAnsi" w:hAnsiTheme="minorHAnsi"/>
          <w:color w:val="auto"/>
          <w:sz w:val="22"/>
          <w:szCs w:val="22"/>
        </w:rPr>
        <w:t>,</w:t>
      </w:r>
      <w:r>
        <w:rPr>
          <w:rFonts w:asciiTheme="minorHAnsi" w:hAnsiTheme="minorHAnsi"/>
          <w:color w:val="auto"/>
          <w:sz w:val="22"/>
          <w:szCs w:val="22"/>
        </w:rPr>
        <w:t xml:space="preserve"> a preferred methodology #3 was developed that integrated a strong land use focus combined with logical points of </w:t>
      </w:r>
      <w:proofErr w:type="gramStart"/>
      <w:r>
        <w:rPr>
          <w:rFonts w:asciiTheme="minorHAnsi" w:hAnsiTheme="minorHAnsi"/>
          <w:color w:val="auto"/>
          <w:sz w:val="22"/>
          <w:szCs w:val="22"/>
        </w:rPr>
        <w:t>interests</w:t>
      </w:r>
      <w:proofErr w:type="gramEnd"/>
      <w:r>
        <w:rPr>
          <w:rFonts w:asciiTheme="minorHAnsi" w:hAnsiTheme="minorHAnsi"/>
          <w:color w:val="auto"/>
          <w:sz w:val="22"/>
          <w:szCs w:val="22"/>
        </w:rPr>
        <w:t xml:space="preserve"> and residential parcels using established walk and bike buffers applied to each applicable land use.</w:t>
      </w:r>
    </w:p>
    <w:p w14:paraId="1A2F7FFD" w14:textId="77777777" w:rsidR="00295EE4" w:rsidRPr="00F13EAB" w:rsidRDefault="00295EE4" w:rsidP="00DF554B">
      <w:pPr>
        <w:pStyle w:val="ListBullet"/>
      </w:pPr>
      <w:r w:rsidRPr="00F13EAB">
        <w:lastRenderedPageBreak/>
        <w:t xml:space="preserve">Methodology #1: Using Potential for Everyday Walking &amp; Biking as proxy for short trips </w:t>
      </w:r>
    </w:p>
    <w:p w14:paraId="2B4DDDAF" w14:textId="77777777" w:rsidR="00295EE4" w:rsidRPr="00F13EAB" w:rsidRDefault="00295EE4" w:rsidP="00DF554B">
      <w:pPr>
        <w:pStyle w:val="ListBullet"/>
      </w:pPr>
      <w:r w:rsidRPr="00F13EAB">
        <w:t xml:space="preserve">Methodology #2: Points of Interest + Walksheds &amp; </w:t>
      </w:r>
      <w:proofErr w:type="spellStart"/>
      <w:r w:rsidRPr="00F13EAB">
        <w:t>Bikesheds</w:t>
      </w:r>
      <w:proofErr w:type="spellEnd"/>
    </w:p>
    <w:p w14:paraId="653E5511" w14:textId="77777777" w:rsidR="00295EE4" w:rsidRPr="00F13EAB" w:rsidRDefault="00295EE4" w:rsidP="00DF554B">
      <w:pPr>
        <w:pStyle w:val="ListBullet"/>
        <w:rPr>
          <w:b/>
          <w:bCs/>
        </w:rPr>
      </w:pPr>
      <w:r w:rsidRPr="00F13EAB">
        <w:rPr>
          <w:b/>
          <w:bCs/>
        </w:rPr>
        <w:t>Methodology #3: Land Use Analysis using Assessing Data</w:t>
      </w:r>
    </w:p>
    <w:p w14:paraId="1E1FC141" w14:textId="4FAA2BA6" w:rsidR="00F13EAB" w:rsidRDefault="00295EE4" w:rsidP="00295EE4">
      <w:pPr>
        <w:spacing w:after="160" w:line="259" w:lineRule="auto"/>
        <w:rPr>
          <w:rFonts w:asciiTheme="minorHAnsi" w:hAnsiTheme="minorHAnsi"/>
          <w:color w:val="auto"/>
          <w:sz w:val="22"/>
          <w:szCs w:val="22"/>
        </w:rPr>
      </w:pPr>
      <w:r>
        <w:rPr>
          <w:rFonts w:asciiTheme="minorHAnsi" w:hAnsiTheme="minorHAnsi"/>
          <w:color w:val="auto"/>
          <w:sz w:val="22"/>
          <w:szCs w:val="22"/>
        </w:rPr>
        <w:t xml:space="preserve">Once the preferred </w:t>
      </w:r>
      <w:r w:rsidR="0050115A">
        <w:rPr>
          <w:rFonts w:asciiTheme="minorHAnsi" w:hAnsiTheme="minorHAnsi"/>
          <w:color w:val="auto"/>
          <w:sz w:val="22"/>
          <w:szCs w:val="22"/>
        </w:rPr>
        <w:t>methodology #3</w:t>
      </w:r>
      <w:r>
        <w:rPr>
          <w:rFonts w:asciiTheme="minorHAnsi" w:hAnsiTheme="minorHAnsi"/>
          <w:color w:val="auto"/>
          <w:sz w:val="22"/>
          <w:szCs w:val="22"/>
        </w:rPr>
        <w:t xml:space="preserve"> was identified</w:t>
      </w:r>
      <w:r w:rsidR="0050115A">
        <w:rPr>
          <w:rFonts w:asciiTheme="minorHAnsi" w:hAnsiTheme="minorHAnsi"/>
          <w:color w:val="auto"/>
          <w:sz w:val="22"/>
          <w:szCs w:val="22"/>
        </w:rPr>
        <w:t xml:space="preserve"> as the preferred methodology,</w:t>
      </w:r>
      <w:r>
        <w:rPr>
          <w:rFonts w:asciiTheme="minorHAnsi" w:hAnsiTheme="minorHAnsi"/>
          <w:color w:val="auto"/>
          <w:sz w:val="22"/>
          <w:szCs w:val="22"/>
        </w:rPr>
        <w:t xml:space="preserve"> the data was prepared to be applied globally across the thirteen regional planning areas using the following step</w:t>
      </w:r>
      <w:r w:rsidR="00F13EAB">
        <w:rPr>
          <w:rFonts w:asciiTheme="minorHAnsi" w:hAnsiTheme="minorHAnsi"/>
          <w:color w:val="auto"/>
          <w:sz w:val="22"/>
          <w:szCs w:val="22"/>
        </w:rPr>
        <w:t xml:space="preserve">s. </w:t>
      </w:r>
    </w:p>
    <w:p w14:paraId="013F1F9C" w14:textId="7A4DF344" w:rsidR="00F13EAB" w:rsidRPr="00022605" w:rsidRDefault="004258A6" w:rsidP="00F13EAB">
      <w:pPr>
        <w:pStyle w:val="Heading2"/>
      </w:pPr>
      <w:bookmarkStart w:id="23" w:name="_Toc160651765"/>
      <w:r>
        <w:t>Land Use Analysis Using Assessing Data</w:t>
      </w:r>
      <w:bookmarkEnd w:id="23"/>
    </w:p>
    <w:p w14:paraId="2C26D4D1" w14:textId="77777777" w:rsidR="00295EE4" w:rsidRPr="00C83A70" w:rsidRDefault="00295EE4" w:rsidP="00F13EAB">
      <w:pPr>
        <w:pStyle w:val="Heading3"/>
      </w:pPr>
      <w:bookmarkStart w:id="24" w:name="_Toc160651766"/>
      <w:r w:rsidRPr="00C83A70">
        <w:t>Prepare the Assessing Data</w:t>
      </w:r>
      <w:bookmarkEnd w:id="24"/>
      <w:r w:rsidRPr="00C83A70">
        <w:t xml:space="preserve"> </w:t>
      </w:r>
    </w:p>
    <w:p w14:paraId="68BF25CC" w14:textId="77777777" w:rsidR="00295EE4" w:rsidRPr="00C83A70" w:rsidRDefault="00295EE4" w:rsidP="00653850">
      <w:pPr>
        <w:pStyle w:val="ListBullet"/>
      </w:pPr>
      <w:r w:rsidRPr="00C83A70">
        <w:t xml:space="preserve">Download FY2023 Assessing Data from </w:t>
      </w:r>
      <w:proofErr w:type="spellStart"/>
      <w:r w:rsidRPr="00C83A70">
        <w:t>MassGIS</w:t>
      </w:r>
      <w:proofErr w:type="spellEnd"/>
      <w:r w:rsidRPr="00C83A70">
        <w:t xml:space="preserve">. This includes an assessing table and tax parcel polygons </w:t>
      </w:r>
    </w:p>
    <w:p w14:paraId="0819F514" w14:textId="77777777" w:rsidR="00295EE4" w:rsidRPr="00C83A70" w:rsidRDefault="00295EE4" w:rsidP="00653850">
      <w:pPr>
        <w:pStyle w:val="ListBullet"/>
      </w:pPr>
      <w:r w:rsidRPr="00C83A70">
        <w:t xml:space="preserve">Determine Land Use Codes to include in analysis using Department of Revenue’s Property Land Use Classification Codes </w:t>
      </w:r>
    </w:p>
    <w:p w14:paraId="66DBBE4E" w14:textId="77777777" w:rsidR="00295EE4" w:rsidRPr="00C83A70" w:rsidRDefault="00295EE4" w:rsidP="00653850">
      <w:pPr>
        <w:pStyle w:val="ListBullet"/>
      </w:pPr>
      <w:r w:rsidRPr="00C83A70">
        <w:t xml:space="preserve">Bring assessing table and tax parcel polygons into GIS </w:t>
      </w:r>
    </w:p>
    <w:p w14:paraId="17209F77" w14:textId="77777777" w:rsidR="00295EE4" w:rsidRPr="00C83A70" w:rsidRDefault="00295EE4" w:rsidP="00653850">
      <w:pPr>
        <w:pStyle w:val="ListBullet"/>
      </w:pPr>
      <w:r w:rsidRPr="00C83A70">
        <w:t xml:space="preserve">Pull table of unique Land Use Codes (LUCs) for the statewide assessing table </w:t>
      </w:r>
    </w:p>
    <w:p w14:paraId="599245A3" w14:textId="77777777" w:rsidR="00295EE4" w:rsidRPr="00C83A70" w:rsidRDefault="00295EE4" w:rsidP="00653850">
      <w:pPr>
        <w:pStyle w:val="ListBullet"/>
      </w:pPr>
      <w:r w:rsidRPr="00C83A70">
        <w:t>Create field in unique value table, ‘Included in Land Use Analysis’</w:t>
      </w:r>
    </w:p>
    <w:p w14:paraId="5B865AE6" w14:textId="63C4AEFF" w:rsidR="00295EE4" w:rsidRDefault="00295EE4" w:rsidP="00653850">
      <w:pPr>
        <w:pStyle w:val="ListBullet"/>
      </w:pPr>
      <w:r w:rsidRPr="00C83A70">
        <w:t>Go through codes assign ‘Included in Land Use Analysis’ based on selected codes</w:t>
      </w:r>
      <w:r w:rsidR="00641D59">
        <w:t>*</w:t>
      </w:r>
    </w:p>
    <w:p w14:paraId="3837BDB6" w14:textId="63FBB233" w:rsidR="00295EE4" w:rsidRPr="00F13EAB" w:rsidRDefault="00466654" w:rsidP="00823463">
      <w:pPr>
        <w:pStyle w:val="ListBullet"/>
        <w:numPr>
          <w:ilvl w:val="0"/>
          <w:numId w:val="0"/>
        </w:numPr>
        <w:ind w:left="274"/>
        <w:rPr>
          <w:i/>
          <w:iCs/>
          <w:sz w:val="16"/>
          <w:szCs w:val="16"/>
        </w:rPr>
      </w:pPr>
      <w:r w:rsidRPr="00F13EAB">
        <w:rPr>
          <w:i/>
          <w:iCs/>
          <w:sz w:val="16"/>
          <w:szCs w:val="16"/>
        </w:rPr>
        <w:t>*</w:t>
      </w:r>
      <w:r w:rsidR="00295EE4" w:rsidRPr="00F13EAB">
        <w:rPr>
          <w:i/>
          <w:iCs/>
          <w:sz w:val="16"/>
          <w:szCs w:val="16"/>
        </w:rPr>
        <w:t xml:space="preserve">Note: this analysis required more review to account for the many slight variations of the land use codes and how they are sometimes documented within the GIS platform. For example, LUC 101 is sometimes written as 1010 or 0101, or could have letters on the end such as 101R, 101C, etc. Thus, this required a more extensive review to make sure all iterations were included. </w:t>
      </w:r>
    </w:p>
    <w:p w14:paraId="4D75CB94" w14:textId="77777777" w:rsidR="00295EE4" w:rsidRPr="00C83A70" w:rsidRDefault="00295EE4" w:rsidP="00653850">
      <w:pPr>
        <w:pStyle w:val="ListBullet"/>
      </w:pPr>
      <w:r w:rsidRPr="00C83A70">
        <w:t>Filter unique values table so that ‘Included in Land Use Analysis’ = ‘Yes’</w:t>
      </w:r>
    </w:p>
    <w:p w14:paraId="3B0FCC26" w14:textId="77777777" w:rsidR="00295EE4" w:rsidRDefault="00295EE4" w:rsidP="00653850">
      <w:pPr>
        <w:pStyle w:val="ListBullet"/>
      </w:pPr>
      <w:r w:rsidRPr="00C83A70">
        <w:t>Join filtered table to the original assessing table based on Feature ID/Object ID. Export the result – “</w:t>
      </w:r>
      <w:proofErr w:type="spellStart"/>
      <w:r w:rsidRPr="00C83A70">
        <w:t>AssessingData_SelectedLandUseCodes</w:t>
      </w:r>
      <w:proofErr w:type="spellEnd"/>
      <w:r w:rsidRPr="00C83A70">
        <w:t>”</w:t>
      </w:r>
    </w:p>
    <w:p w14:paraId="3A7563A2" w14:textId="77777777" w:rsidR="00295EE4" w:rsidRPr="00C83A70" w:rsidRDefault="00295EE4" w:rsidP="005A7D29">
      <w:pPr>
        <w:pStyle w:val="Heading3"/>
      </w:pPr>
      <w:bookmarkStart w:id="25" w:name="_Toc160651767"/>
      <w:proofErr w:type="gramStart"/>
      <w:r w:rsidRPr="00C83A70">
        <w:t>Join to</w:t>
      </w:r>
      <w:proofErr w:type="gramEnd"/>
      <w:r w:rsidRPr="00C83A70">
        <w:t xml:space="preserve"> Parcels Data, Conduct Analysis</w:t>
      </w:r>
      <w:bookmarkEnd w:id="25"/>
      <w:r w:rsidRPr="00C83A70">
        <w:t xml:space="preserve"> </w:t>
      </w:r>
    </w:p>
    <w:p w14:paraId="447C11B2" w14:textId="77777777" w:rsidR="00295EE4" w:rsidRPr="00C83A70" w:rsidRDefault="00295EE4" w:rsidP="00653850">
      <w:pPr>
        <w:pStyle w:val="ListBullet"/>
      </w:pPr>
      <w:r w:rsidRPr="00C83A70">
        <w:t>Join</w:t>
      </w:r>
      <w:r>
        <w:t>ed</w:t>
      </w:r>
      <w:r w:rsidRPr="00C83A70">
        <w:t xml:space="preserve"> </w:t>
      </w:r>
      <w:proofErr w:type="spellStart"/>
      <w:r w:rsidRPr="00C83A70">
        <w:t>AssessingData_SelectedLandUseCodes</w:t>
      </w:r>
      <w:proofErr w:type="spellEnd"/>
      <w:r w:rsidRPr="00C83A70">
        <w:t xml:space="preserve"> to the parcel polygon layer based on </w:t>
      </w:r>
      <w:proofErr w:type="spellStart"/>
      <w:r w:rsidRPr="00C83A70">
        <w:t>Loc_ID</w:t>
      </w:r>
      <w:proofErr w:type="spellEnd"/>
      <w:r>
        <w:t xml:space="preserve"> and </w:t>
      </w:r>
      <w:r w:rsidRPr="00C83A70">
        <w:t xml:space="preserve">exported result to a new layer </w:t>
      </w:r>
    </w:p>
    <w:p w14:paraId="66BFBD51" w14:textId="77777777" w:rsidR="00295EE4" w:rsidRPr="00C83A70" w:rsidRDefault="00295EE4" w:rsidP="00653850">
      <w:pPr>
        <w:pStyle w:val="ListBullet"/>
      </w:pPr>
      <w:r w:rsidRPr="00C83A70">
        <w:t>Spot check</w:t>
      </w:r>
      <w:r>
        <w:t>ed</w:t>
      </w:r>
      <w:r w:rsidRPr="00C83A70">
        <w:t xml:space="preserve"> resulting layer – check a few parcels to make sure the assessing data came through correctly </w:t>
      </w:r>
    </w:p>
    <w:p w14:paraId="64CEBC97" w14:textId="77777777" w:rsidR="00295EE4" w:rsidRPr="00C83A70" w:rsidRDefault="00295EE4" w:rsidP="005A7D29">
      <w:pPr>
        <w:pStyle w:val="Heading3"/>
      </w:pPr>
      <w:bookmarkStart w:id="26" w:name="_Toc160651768"/>
      <w:r w:rsidRPr="00C83A70">
        <w:t>Conduct Pedestrian Analysis</w:t>
      </w:r>
      <w:bookmarkEnd w:id="26"/>
      <w:r w:rsidRPr="00C83A70">
        <w:t xml:space="preserve"> </w:t>
      </w:r>
    </w:p>
    <w:p w14:paraId="6A25E9D5" w14:textId="011CDD15" w:rsidR="00295EE4" w:rsidRPr="00C83A70" w:rsidRDefault="00295EE4" w:rsidP="00653850">
      <w:pPr>
        <w:pStyle w:val="ListBullet"/>
      </w:pPr>
      <w:r w:rsidRPr="00C83A70">
        <w:t>Generate</w:t>
      </w:r>
      <w:r>
        <w:t>d</w:t>
      </w:r>
      <w:r w:rsidRPr="00C83A70">
        <w:t xml:space="preserve"> </w:t>
      </w:r>
      <w:proofErr w:type="gramStart"/>
      <w:r>
        <w:t>0</w:t>
      </w:r>
      <w:r w:rsidRPr="00C83A70">
        <w:t>.5 mi</w:t>
      </w:r>
      <w:r w:rsidR="00DC2970">
        <w:t>le</w:t>
      </w:r>
      <w:proofErr w:type="gramEnd"/>
      <w:r w:rsidRPr="00C83A70">
        <w:t xml:space="preserve"> buffer</w:t>
      </w:r>
      <w:r>
        <w:t xml:space="preserve"> surrounding applicable land use parcels and</w:t>
      </w:r>
      <w:r w:rsidRPr="00C83A70">
        <w:t xml:space="preserve"> dissolve</w:t>
      </w:r>
      <w:r>
        <w:t>d</w:t>
      </w:r>
      <w:r w:rsidRPr="00C83A70">
        <w:t xml:space="preserve"> all features into one feature. </w:t>
      </w:r>
    </w:p>
    <w:p w14:paraId="4B888FAF" w14:textId="7479623E" w:rsidR="00295EE4" w:rsidRPr="00C83A70" w:rsidRDefault="00295EE4" w:rsidP="00653850">
      <w:pPr>
        <w:pStyle w:val="ListBullet"/>
      </w:pPr>
      <w:r w:rsidRPr="00C83A70">
        <w:t>Clip</w:t>
      </w:r>
      <w:r>
        <w:t>ped</w:t>
      </w:r>
      <w:r w:rsidRPr="00C83A70">
        <w:t xml:space="preserve"> Pedestrian Gap Analysis Result based on the </w:t>
      </w:r>
      <w:proofErr w:type="gramStart"/>
      <w:r w:rsidRPr="00C83A70">
        <w:t>.5 mi</w:t>
      </w:r>
      <w:r w:rsidR="00DC2970">
        <w:t>le</w:t>
      </w:r>
      <w:proofErr w:type="gramEnd"/>
      <w:r w:rsidRPr="00C83A70">
        <w:t xml:space="preserve"> buffer. Name</w:t>
      </w:r>
      <w:r>
        <w:t>d</w:t>
      </w:r>
      <w:r w:rsidRPr="00C83A70">
        <w:t xml:space="preserve"> result “Preliminary Vision Map Segments” </w:t>
      </w:r>
    </w:p>
    <w:p w14:paraId="50FCF75A" w14:textId="77777777" w:rsidR="00295EE4" w:rsidRPr="00C83A70" w:rsidRDefault="00295EE4" w:rsidP="00657989">
      <w:pPr>
        <w:pStyle w:val="Heading3"/>
      </w:pPr>
      <w:bookmarkStart w:id="27" w:name="_Toc160651769"/>
      <w:r w:rsidRPr="00C83A70">
        <w:t>QA/QC segments that were left out – add</w:t>
      </w:r>
      <w:r>
        <w:t>ed</w:t>
      </w:r>
      <w:r w:rsidRPr="00C83A70">
        <w:t xml:space="preserve"> back small segments</w:t>
      </w:r>
      <w:bookmarkEnd w:id="27"/>
      <w:r w:rsidRPr="00C83A70">
        <w:t xml:space="preserve"> </w:t>
      </w:r>
    </w:p>
    <w:p w14:paraId="13AA1C2D" w14:textId="77777777" w:rsidR="00295EE4" w:rsidRPr="00C83A70" w:rsidRDefault="00295EE4" w:rsidP="00653850">
      <w:pPr>
        <w:pStyle w:val="ListBullet"/>
      </w:pPr>
      <w:r w:rsidRPr="00C83A70">
        <w:t>Erase</w:t>
      </w:r>
      <w:r>
        <w:t>d</w:t>
      </w:r>
      <w:r w:rsidRPr="00C83A70">
        <w:t xml:space="preserve"> </w:t>
      </w:r>
      <w:r>
        <w:t>0</w:t>
      </w:r>
      <w:r w:rsidRPr="00C83A70">
        <w:t xml:space="preserve">.5 mi buffer from Pedestrian Gap Analysis Result </w:t>
      </w:r>
    </w:p>
    <w:p w14:paraId="0007B415" w14:textId="77777777" w:rsidR="00295EE4" w:rsidRPr="00C83A70" w:rsidRDefault="00295EE4" w:rsidP="00653850">
      <w:pPr>
        <w:pStyle w:val="ListBullet"/>
      </w:pPr>
      <w:r w:rsidRPr="00C83A70">
        <w:t>Dissolve</w:t>
      </w:r>
      <w:r>
        <w:t>d</w:t>
      </w:r>
      <w:r w:rsidRPr="00C83A70">
        <w:t xml:space="preserve"> erase result</w:t>
      </w:r>
      <w:r>
        <w:t xml:space="preserve"> above</w:t>
      </w:r>
      <w:r w:rsidRPr="00C83A70">
        <w:t xml:space="preserve"> spatially (Dissolve tool, no fields specified) </w:t>
      </w:r>
    </w:p>
    <w:p w14:paraId="429432EA" w14:textId="77777777" w:rsidR="00295EE4" w:rsidRPr="00C83A70" w:rsidRDefault="00295EE4" w:rsidP="00653850">
      <w:pPr>
        <w:pStyle w:val="ListBullet"/>
      </w:pPr>
      <w:r w:rsidRPr="00C83A70">
        <w:t>Add</w:t>
      </w:r>
      <w:r>
        <w:t>ed</w:t>
      </w:r>
      <w:r w:rsidRPr="00C83A70">
        <w:t xml:space="preserve"> field, “</w:t>
      </w:r>
      <w:proofErr w:type="spellStart"/>
      <w:r w:rsidRPr="00C83A70">
        <w:t>length_mi</w:t>
      </w:r>
      <w:proofErr w:type="spellEnd"/>
      <w:r w:rsidRPr="00C83A70">
        <w:t xml:space="preserve">” </w:t>
      </w:r>
    </w:p>
    <w:p w14:paraId="4A721812" w14:textId="77777777" w:rsidR="00295EE4" w:rsidRPr="00C83A70" w:rsidRDefault="00295EE4" w:rsidP="00653850">
      <w:pPr>
        <w:pStyle w:val="ListBullet"/>
      </w:pPr>
      <w:r w:rsidRPr="00C83A70">
        <w:lastRenderedPageBreak/>
        <w:t>Calculate</w:t>
      </w:r>
      <w:r>
        <w:t>d</w:t>
      </w:r>
      <w:r w:rsidRPr="00C83A70">
        <w:t xml:space="preserve"> geometry for </w:t>
      </w:r>
      <w:proofErr w:type="spellStart"/>
      <w:r w:rsidRPr="00C83A70">
        <w:t>length_mi</w:t>
      </w:r>
      <w:proofErr w:type="spellEnd"/>
      <w:r w:rsidRPr="00C83A70">
        <w:t xml:space="preserve"> based on length (geodesic) in miles </w:t>
      </w:r>
    </w:p>
    <w:p w14:paraId="16124295" w14:textId="1F2FDBC4" w:rsidR="00295EE4" w:rsidRPr="00C83A70" w:rsidRDefault="00295EE4" w:rsidP="00653850">
      <w:pPr>
        <w:pStyle w:val="ListBullet"/>
      </w:pPr>
      <w:r>
        <w:t>Went</w:t>
      </w:r>
      <w:r w:rsidRPr="00C83A70">
        <w:t xml:space="preserve"> through resulting layer – segments &lt; .25 mi</w:t>
      </w:r>
      <w:r w:rsidR="00DC2970">
        <w:t>le</w:t>
      </w:r>
      <w:r w:rsidRPr="00C83A70">
        <w:t xml:space="preserve"> should be added back to the vision map layer, and then others should be reviewed on a case-by-case basis</w:t>
      </w:r>
    </w:p>
    <w:p w14:paraId="55911203" w14:textId="77777777" w:rsidR="00295EE4" w:rsidRPr="00C83A70" w:rsidRDefault="00295EE4" w:rsidP="00653850">
      <w:pPr>
        <w:pStyle w:val="ListBullet2"/>
      </w:pPr>
      <w:r w:rsidRPr="00C83A70">
        <w:t xml:space="preserve">Segments should be added back to vision map layer through copy paste </w:t>
      </w:r>
    </w:p>
    <w:p w14:paraId="396CECA9" w14:textId="77777777" w:rsidR="00295EE4" w:rsidRPr="00C83A70" w:rsidRDefault="00295EE4" w:rsidP="001B41F4">
      <w:pPr>
        <w:pStyle w:val="Heading3"/>
      </w:pPr>
      <w:bookmarkStart w:id="28" w:name="_Toc160651770"/>
      <w:r w:rsidRPr="00C83A70">
        <w:t>Conduct Bicycle Analysis</w:t>
      </w:r>
      <w:bookmarkEnd w:id="28"/>
      <w:r w:rsidRPr="00C83A70">
        <w:t xml:space="preserve"> </w:t>
      </w:r>
    </w:p>
    <w:p w14:paraId="22BFD4A1" w14:textId="3C94E863" w:rsidR="00295EE4" w:rsidRPr="00C83A70" w:rsidRDefault="00295EE4" w:rsidP="00653850">
      <w:pPr>
        <w:pStyle w:val="ListBullet"/>
      </w:pPr>
      <w:r w:rsidRPr="00C83A70">
        <w:t>Generate</w:t>
      </w:r>
      <w:r>
        <w:t>d</w:t>
      </w:r>
      <w:r w:rsidRPr="00C83A70">
        <w:t xml:space="preserve"> </w:t>
      </w:r>
      <w:proofErr w:type="gramStart"/>
      <w:r w:rsidRPr="00C83A70">
        <w:t>3 mi</w:t>
      </w:r>
      <w:r w:rsidR="00DC2970">
        <w:t>le</w:t>
      </w:r>
      <w:proofErr w:type="gramEnd"/>
      <w:r w:rsidRPr="00C83A70">
        <w:t xml:space="preserve"> buffer</w:t>
      </w:r>
      <w:r>
        <w:t xml:space="preserve"> surrounding applicable land use parcels and</w:t>
      </w:r>
      <w:r w:rsidRPr="00C83A70">
        <w:t xml:space="preserve"> dissolve</w:t>
      </w:r>
      <w:r>
        <w:t>d</w:t>
      </w:r>
      <w:r w:rsidRPr="00C83A70">
        <w:t xml:space="preserve"> all features into one feature. </w:t>
      </w:r>
    </w:p>
    <w:p w14:paraId="2959EC8F" w14:textId="022B1255" w:rsidR="001B41F4" w:rsidRPr="00C83A70" w:rsidRDefault="00295EE4" w:rsidP="00653850">
      <w:pPr>
        <w:pStyle w:val="ListBullet"/>
      </w:pPr>
      <w:r w:rsidRPr="00C83A70">
        <w:t>Clip</w:t>
      </w:r>
      <w:r>
        <w:t>ped</w:t>
      </w:r>
      <w:r w:rsidRPr="00C83A70">
        <w:t xml:space="preserve"> Bicycle Gap Analysis Result based on the </w:t>
      </w:r>
      <w:proofErr w:type="gramStart"/>
      <w:r w:rsidRPr="00C83A70">
        <w:t>3 mi</w:t>
      </w:r>
      <w:r w:rsidR="00DC2970">
        <w:t>le</w:t>
      </w:r>
      <w:proofErr w:type="gramEnd"/>
      <w:r w:rsidRPr="00C83A70">
        <w:t xml:space="preserve"> buffer. Name</w:t>
      </w:r>
      <w:r>
        <w:t>d</w:t>
      </w:r>
      <w:r w:rsidRPr="00C83A70">
        <w:t xml:space="preserve"> result “Preliminary Vision Map Segments” </w:t>
      </w:r>
    </w:p>
    <w:p w14:paraId="07D4390E" w14:textId="38C6B597" w:rsidR="00295EE4" w:rsidRDefault="00295EE4" w:rsidP="00653850">
      <w:pPr>
        <w:pStyle w:val="ListBullet2"/>
      </w:pPr>
      <w:r w:rsidRPr="00C83A70">
        <w:t xml:space="preserve">Note – the Bicycle Gap Analysis clip did not actually remove any segments, because the </w:t>
      </w:r>
      <w:proofErr w:type="gramStart"/>
      <w:r w:rsidRPr="00C83A70">
        <w:t>3 mi</w:t>
      </w:r>
      <w:r w:rsidR="00DC2970">
        <w:t>le</w:t>
      </w:r>
      <w:proofErr w:type="gramEnd"/>
      <w:r w:rsidRPr="00C83A70">
        <w:t xml:space="preserve"> buffer encompasses the entire bike network</w:t>
      </w:r>
    </w:p>
    <w:p w14:paraId="6C12CD2F" w14:textId="19351799" w:rsidR="009C5D71" w:rsidRDefault="009C5D71" w:rsidP="009C5D71">
      <w:pPr>
        <w:pStyle w:val="Heading2"/>
      </w:pPr>
      <w:bookmarkStart w:id="29" w:name="_Toc160651771"/>
      <w:r>
        <w:t>Vision Map Results</w:t>
      </w:r>
      <w:bookmarkEnd w:id="29"/>
    </w:p>
    <w:p w14:paraId="28233A44" w14:textId="7A33A9C0" w:rsidR="009C5D71" w:rsidRPr="009C5D71" w:rsidRDefault="009C5D71" w:rsidP="009C5D71">
      <w:pPr>
        <w:pStyle w:val="BodyText"/>
      </w:pPr>
      <w:r>
        <w:t xml:space="preserve">Place </w:t>
      </w:r>
      <w:proofErr w:type="gramStart"/>
      <w:r>
        <w:t>holder</w:t>
      </w:r>
      <w:proofErr w:type="gramEnd"/>
      <w:r>
        <w:t xml:space="preserve"> pending creation of tables showing total miles by </w:t>
      </w:r>
      <w:r w:rsidR="00DB7BE8">
        <w:t>Metropolitan Planning Organization (</w:t>
      </w:r>
      <w:r>
        <w:t>MPO</w:t>
      </w:r>
      <w:r w:rsidR="00DB7BE8">
        <w:t>)</w:t>
      </w:r>
      <w:r>
        <w:t xml:space="preserve"> for bikes and pedestrians. </w:t>
      </w:r>
    </w:p>
    <w:p w14:paraId="5911A203" w14:textId="1717BF5C" w:rsidR="00295EE4" w:rsidRPr="00C83A70" w:rsidRDefault="00295EE4" w:rsidP="004B0C26">
      <w:pPr>
        <w:pStyle w:val="Heading1"/>
      </w:pPr>
      <w:bookmarkStart w:id="30" w:name="_Toc160651772"/>
      <w:r w:rsidRPr="00C83A70">
        <w:t>Prioritization Process</w:t>
      </w:r>
      <w:bookmarkEnd w:id="30"/>
    </w:p>
    <w:p w14:paraId="2BAA7E21" w14:textId="4A0F4A9F" w:rsidR="0030562A" w:rsidRPr="008830C3" w:rsidRDefault="00295EE4" w:rsidP="00D07B4F">
      <w:pPr>
        <w:pStyle w:val="BodyText"/>
      </w:pPr>
      <w:r w:rsidRPr="00C83A70">
        <w:t>The prioritization process involved two main components. The first component is a QA/QC process where we combine</w:t>
      </w:r>
      <w:r>
        <w:t>d</w:t>
      </w:r>
      <w:r w:rsidRPr="00C83A70">
        <w:t xml:space="preserve"> small corridor segments into larger, continuous segments based on Route ID and Gap Type. The second component involve</w:t>
      </w:r>
      <w:r>
        <w:t>d</w:t>
      </w:r>
      <w:r w:rsidRPr="00C83A70">
        <w:t xml:space="preserve"> running through </w:t>
      </w:r>
      <w:r w:rsidR="00CF01E3" w:rsidRPr="00C83A70">
        <w:t>all</w:t>
      </w:r>
      <w:r w:rsidRPr="00C83A70">
        <w:t xml:space="preserve"> the various prioritization factors and assigning these segments scores based on their values. </w:t>
      </w:r>
      <w:r w:rsidR="00CF01E3" w:rsidRPr="00C83A70">
        <w:t>Both</w:t>
      </w:r>
      <w:r w:rsidRPr="00C83A70">
        <w:t xml:space="preserve"> processes are outlined in </w:t>
      </w:r>
      <w:proofErr w:type="spellStart"/>
      <w:r w:rsidRPr="00C83A70">
        <w:t>Jupyter</w:t>
      </w:r>
      <w:proofErr w:type="spellEnd"/>
      <w:r w:rsidRPr="00C83A70">
        <w:t xml:space="preserve"> Notebooks, but the processes contained within each Notebook are described below.  </w:t>
      </w:r>
    </w:p>
    <w:p w14:paraId="0812EC48" w14:textId="77777777" w:rsidR="00DB1C47" w:rsidRDefault="00295EE4" w:rsidP="00DB1C47">
      <w:pPr>
        <w:pStyle w:val="Heading2"/>
      </w:pPr>
      <w:bookmarkStart w:id="31" w:name="_Toc160651773"/>
      <w:r w:rsidRPr="00C83A70">
        <w:t xml:space="preserve">Part 1 – </w:t>
      </w:r>
      <w:r w:rsidR="004B0C26">
        <w:t>Consolidating corridors and removing small segments</w:t>
      </w:r>
      <w:bookmarkEnd w:id="31"/>
      <w:r w:rsidRPr="00C83A70">
        <w:t xml:space="preserve"> </w:t>
      </w:r>
    </w:p>
    <w:p w14:paraId="0F6A117B" w14:textId="558C728A" w:rsidR="00DB1C47" w:rsidRPr="003B4CBC" w:rsidRDefault="00DB1C47" w:rsidP="00DB1C47">
      <w:pPr>
        <w:pStyle w:val="Heading3"/>
      </w:pPr>
      <w:bookmarkStart w:id="32" w:name="_Toc160651774"/>
      <w:r w:rsidRPr="003B4CBC">
        <w:t>Bike Analysis</w:t>
      </w:r>
      <w:bookmarkEnd w:id="32"/>
    </w:p>
    <w:p w14:paraId="732D6257" w14:textId="77777777" w:rsidR="00DB1C47" w:rsidRPr="00C83A70" w:rsidRDefault="00DB1C47" w:rsidP="00DB1C47">
      <w:pPr>
        <w:spacing w:after="160" w:line="259" w:lineRule="auto"/>
        <w:rPr>
          <w:rFonts w:asciiTheme="minorHAnsi" w:hAnsiTheme="minorHAnsi"/>
          <w:i/>
          <w:iCs/>
          <w:color w:val="auto"/>
          <w:sz w:val="22"/>
          <w:szCs w:val="22"/>
        </w:rPr>
      </w:pPr>
      <w:r w:rsidRPr="00C83A70">
        <w:rPr>
          <w:rFonts w:asciiTheme="minorHAnsi" w:hAnsiTheme="minorHAnsi"/>
          <w:i/>
          <w:iCs/>
          <w:color w:val="auto"/>
          <w:sz w:val="22"/>
          <w:szCs w:val="22"/>
        </w:rPr>
        <w:t xml:space="preserve">Python Notebook: ‘Removing Small Segments </w:t>
      </w:r>
      <w:proofErr w:type="spellStart"/>
      <w:r w:rsidRPr="00C83A70">
        <w:rPr>
          <w:rFonts w:asciiTheme="minorHAnsi" w:hAnsiTheme="minorHAnsi"/>
          <w:i/>
          <w:iCs/>
          <w:color w:val="auto"/>
          <w:sz w:val="22"/>
          <w:szCs w:val="22"/>
        </w:rPr>
        <w:t>Bikes.ipynb</w:t>
      </w:r>
      <w:proofErr w:type="spellEnd"/>
      <w:r w:rsidRPr="00C83A70">
        <w:rPr>
          <w:rFonts w:asciiTheme="minorHAnsi" w:hAnsiTheme="minorHAnsi"/>
          <w:i/>
          <w:iCs/>
          <w:color w:val="auto"/>
          <w:sz w:val="22"/>
          <w:szCs w:val="22"/>
        </w:rPr>
        <w:t>’</w:t>
      </w:r>
    </w:p>
    <w:p w14:paraId="2F228876" w14:textId="77777777" w:rsidR="00DB1C47" w:rsidRPr="00C83A70" w:rsidRDefault="00DB1C47" w:rsidP="00DB1C47">
      <w:pPr>
        <w:spacing w:after="160" w:line="259" w:lineRule="auto"/>
        <w:rPr>
          <w:rFonts w:asciiTheme="minorHAnsi" w:hAnsiTheme="minorHAnsi"/>
          <w:color w:val="auto"/>
          <w:sz w:val="22"/>
          <w:szCs w:val="22"/>
        </w:rPr>
      </w:pPr>
      <w:r w:rsidRPr="00C83A70">
        <w:rPr>
          <w:rFonts w:asciiTheme="minorHAnsi" w:hAnsiTheme="minorHAnsi"/>
          <w:color w:val="auto"/>
          <w:sz w:val="22"/>
          <w:szCs w:val="22"/>
        </w:rPr>
        <w:t xml:space="preserve">This Notebook works the same way as the Pedestrian Notebook, </w:t>
      </w:r>
      <w:r>
        <w:rPr>
          <w:rFonts w:asciiTheme="minorHAnsi" w:hAnsiTheme="minorHAnsi"/>
          <w:color w:val="auto"/>
          <w:sz w:val="22"/>
          <w:szCs w:val="22"/>
        </w:rPr>
        <w:t>with just</w:t>
      </w:r>
      <w:r w:rsidRPr="00C83A70">
        <w:rPr>
          <w:rFonts w:asciiTheme="minorHAnsi" w:hAnsiTheme="minorHAnsi"/>
          <w:color w:val="auto"/>
          <w:sz w:val="22"/>
          <w:szCs w:val="22"/>
        </w:rPr>
        <w:t xml:space="preserve"> slightly different statistic fields and dissolve fields. </w:t>
      </w:r>
      <w:r>
        <w:rPr>
          <w:rFonts w:asciiTheme="minorHAnsi" w:hAnsiTheme="minorHAnsi"/>
          <w:color w:val="auto"/>
          <w:sz w:val="22"/>
          <w:szCs w:val="22"/>
        </w:rPr>
        <w:t>The following summarizes the process for removing the small segments within the bike facility analysis</w:t>
      </w:r>
      <w:r w:rsidRPr="00C83A70">
        <w:rPr>
          <w:rFonts w:asciiTheme="minorHAnsi" w:hAnsiTheme="minorHAnsi"/>
          <w:color w:val="auto"/>
          <w:sz w:val="22"/>
          <w:szCs w:val="22"/>
        </w:rPr>
        <w:t xml:space="preserve">: </w:t>
      </w:r>
    </w:p>
    <w:p w14:paraId="5AD9DD39" w14:textId="77777777" w:rsidR="00DB1C47" w:rsidRPr="00C83A70" w:rsidRDefault="00DB1C47" w:rsidP="00DB1C47">
      <w:pPr>
        <w:pStyle w:val="ListBullet"/>
      </w:pPr>
      <w:r w:rsidRPr="00C83A70">
        <w:t xml:space="preserve">Run ‘Dissolve’ Tool </w:t>
      </w:r>
    </w:p>
    <w:p w14:paraId="7308C30C" w14:textId="77777777" w:rsidR="00DB1C47" w:rsidRPr="00C83A70" w:rsidRDefault="00DB1C47" w:rsidP="00DB1C47">
      <w:pPr>
        <w:pStyle w:val="ListBullet2"/>
      </w:pPr>
      <w:r w:rsidRPr="00C83A70">
        <w:t xml:space="preserve">Stat fields: </w:t>
      </w:r>
      <w:proofErr w:type="spellStart"/>
      <w:r w:rsidRPr="00C83A70">
        <w:t>MPO_Text</w:t>
      </w:r>
      <w:proofErr w:type="spellEnd"/>
      <w:r w:rsidRPr="00C83A70">
        <w:t xml:space="preserve">, </w:t>
      </w:r>
      <w:proofErr w:type="spellStart"/>
      <w:r w:rsidRPr="00C83A70">
        <w:t>St_Name</w:t>
      </w:r>
      <w:proofErr w:type="spellEnd"/>
      <w:r w:rsidRPr="00C83A70">
        <w:t xml:space="preserve">, </w:t>
      </w:r>
      <w:proofErr w:type="spellStart"/>
      <w:r w:rsidRPr="00C83A70">
        <w:t>ExistingBikeInfrastructure</w:t>
      </w:r>
      <w:proofErr w:type="spellEnd"/>
    </w:p>
    <w:p w14:paraId="322FA06A" w14:textId="77777777" w:rsidR="00DB1C47" w:rsidRPr="00C83A70" w:rsidRDefault="00DB1C47" w:rsidP="00DB1C47">
      <w:pPr>
        <w:pStyle w:val="ListBullet2"/>
      </w:pPr>
      <w:r w:rsidRPr="00C83A70">
        <w:t xml:space="preserve">Dissolve fields: </w:t>
      </w:r>
      <w:proofErr w:type="spellStart"/>
      <w:r w:rsidRPr="00C83A70">
        <w:t>RecommendedInfrastructure</w:t>
      </w:r>
      <w:proofErr w:type="spellEnd"/>
      <w:r w:rsidRPr="00C83A70">
        <w:t xml:space="preserve">, </w:t>
      </w:r>
      <w:proofErr w:type="spellStart"/>
      <w:r w:rsidRPr="00C83A70">
        <w:t>route_id</w:t>
      </w:r>
      <w:proofErr w:type="spellEnd"/>
      <w:r w:rsidRPr="00C83A70">
        <w:t xml:space="preserve">, </w:t>
      </w:r>
      <w:proofErr w:type="spellStart"/>
      <w:r w:rsidRPr="00C83A70">
        <w:t>GapTypeSimplified</w:t>
      </w:r>
      <w:proofErr w:type="spellEnd"/>
    </w:p>
    <w:p w14:paraId="6829E27D" w14:textId="77777777" w:rsidR="00DB1C47" w:rsidRPr="00C83A70" w:rsidRDefault="00DB1C47" w:rsidP="00DB1C47">
      <w:pPr>
        <w:pStyle w:val="ListBullet"/>
      </w:pPr>
      <w:r w:rsidRPr="00C83A70">
        <w:t>Add field ‘</w:t>
      </w:r>
      <w:proofErr w:type="spellStart"/>
      <w:r w:rsidRPr="00C83A70">
        <w:t>Length_ft</w:t>
      </w:r>
      <w:proofErr w:type="spellEnd"/>
      <w:r w:rsidRPr="00C83A70">
        <w:t>’, calculate length in feet</w:t>
      </w:r>
    </w:p>
    <w:p w14:paraId="29E2C967" w14:textId="77777777" w:rsidR="00DB1C47" w:rsidRPr="00C83A70" w:rsidRDefault="00DB1C47" w:rsidP="00DB1C47">
      <w:pPr>
        <w:pStyle w:val="ListBullet"/>
      </w:pPr>
      <w:r w:rsidRPr="00C83A70">
        <w:t xml:space="preserve">Set definition query where </w:t>
      </w:r>
      <w:proofErr w:type="spellStart"/>
      <w:r w:rsidRPr="00C83A70">
        <w:t>Length_Ft</w:t>
      </w:r>
      <w:proofErr w:type="spellEnd"/>
      <w:r w:rsidRPr="00C83A70">
        <w:t xml:space="preserve"> &lt; 1,000</w:t>
      </w:r>
    </w:p>
    <w:p w14:paraId="7C552EC9" w14:textId="77777777" w:rsidR="00DB1C47" w:rsidRPr="00C83A70" w:rsidRDefault="00DB1C47" w:rsidP="00DB1C47">
      <w:pPr>
        <w:pStyle w:val="ListBullet"/>
      </w:pPr>
      <w:r w:rsidRPr="00C83A70">
        <w:t xml:space="preserve">Run ‘Dissolve’ tool </w:t>
      </w:r>
    </w:p>
    <w:p w14:paraId="6AF0C1F7" w14:textId="77777777" w:rsidR="00DB1C47" w:rsidRPr="00C83A70" w:rsidRDefault="00DB1C47" w:rsidP="00DB1C47">
      <w:pPr>
        <w:pStyle w:val="ListBullet2"/>
      </w:pPr>
      <w:r w:rsidRPr="00C83A70">
        <w:t xml:space="preserve">No stat fields or dissolve fields </w:t>
      </w:r>
    </w:p>
    <w:p w14:paraId="314DFEC4" w14:textId="77777777" w:rsidR="00DB1C47" w:rsidRPr="00C83A70" w:rsidRDefault="00DB1C47" w:rsidP="00DB1C47">
      <w:pPr>
        <w:pStyle w:val="ListBullet"/>
      </w:pPr>
      <w:r w:rsidRPr="00C83A70">
        <w:t xml:space="preserve">In resulting layer, add field </w:t>
      </w:r>
      <w:proofErr w:type="spellStart"/>
      <w:r w:rsidRPr="00C83A70">
        <w:t>length_feet</w:t>
      </w:r>
      <w:proofErr w:type="spellEnd"/>
      <w:r w:rsidRPr="00C83A70">
        <w:t xml:space="preserve">, calculate geometry </w:t>
      </w:r>
    </w:p>
    <w:p w14:paraId="18337D8C" w14:textId="77777777" w:rsidR="00DB1C47" w:rsidRPr="00C83A70" w:rsidRDefault="00DB1C47" w:rsidP="00DB1C47">
      <w:pPr>
        <w:pStyle w:val="ListBullet"/>
      </w:pPr>
      <w:r w:rsidRPr="00C83A70">
        <w:lastRenderedPageBreak/>
        <w:t xml:space="preserve">Run ‘Buffer Tool’ </w:t>
      </w:r>
    </w:p>
    <w:p w14:paraId="0A641D42" w14:textId="77777777" w:rsidR="00DB1C47" w:rsidRPr="00C83A70" w:rsidRDefault="00DB1C47" w:rsidP="00DB1C47">
      <w:pPr>
        <w:pStyle w:val="ListBullet2"/>
      </w:pPr>
      <w:r w:rsidRPr="00C83A70">
        <w:t>Buffer length: 100 ft</w:t>
      </w:r>
    </w:p>
    <w:p w14:paraId="3DC325B3" w14:textId="77777777" w:rsidR="00DB1C47" w:rsidRPr="00C83A70" w:rsidRDefault="00DB1C47" w:rsidP="00DB1C47">
      <w:pPr>
        <w:pStyle w:val="ListBullet"/>
      </w:pPr>
      <w:r w:rsidRPr="00C83A70">
        <w:t>Run ‘Dissolve’ tool on buffer layer</w:t>
      </w:r>
    </w:p>
    <w:p w14:paraId="028A0AC4" w14:textId="77777777" w:rsidR="00DB1C47" w:rsidRPr="00C83A70" w:rsidRDefault="00DB1C47" w:rsidP="00DB1C47">
      <w:pPr>
        <w:pStyle w:val="ListBullet"/>
      </w:pPr>
      <w:r w:rsidRPr="00C83A70">
        <w:t>Calculate area of dissolved buffer layer: Area ft</w:t>
      </w:r>
    </w:p>
    <w:p w14:paraId="04CBA04D" w14:textId="77777777" w:rsidR="00DB1C47" w:rsidRPr="00C83A70" w:rsidRDefault="00DB1C47" w:rsidP="00DB1C47">
      <w:pPr>
        <w:pStyle w:val="ListBullet"/>
      </w:pPr>
      <w:r w:rsidRPr="00C83A70">
        <w:t xml:space="preserve">Set definition query where </w:t>
      </w:r>
      <w:proofErr w:type="spellStart"/>
      <w:r w:rsidRPr="00C83A70">
        <w:t>Area_Ft</w:t>
      </w:r>
      <w:proofErr w:type="spellEnd"/>
      <w:r w:rsidRPr="00C83A70">
        <w:t xml:space="preserve"> &lt;= 10,000</w:t>
      </w:r>
    </w:p>
    <w:p w14:paraId="12D16C11" w14:textId="77777777" w:rsidR="00DB1C47" w:rsidRPr="00C83A70" w:rsidRDefault="00DB1C47" w:rsidP="00DB1C47">
      <w:pPr>
        <w:pStyle w:val="ListBullet"/>
      </w:pPr>
      <w:r w:rsidRPr="00C83A70">
        <w:t xml:space="preserve">Select by location where </w:t>
      </w:r>
      <w:proofErr w:type="spellStart"/>
      <w:r w:rsidRPr="00C83A70">
        <w:t>diss_lyr</w:t>
      </w:r>
      <w:proofErr w:type="spellEnd"/>
      <w:r w:rsidRPr="00C83A70">
        <w:t xml:space="preserve"> ‘Intersects’ with dissolved buffer layer</w:t>
      </w:r>
    </w:p>
    <w:p w14:paraId="072B743A" w14:textId="77777777" w:rsidR="00DB1C47" w:rsidRPr="00C83A70" w:rsidRDefault="00DB1C47" w:rsidP="00DB1C47">
      <w:pPr>
        <w:pStyle w:val="ListBullet"/>
      </w:pPr>
      <w:r w:rsidRPr="00C83A70">
        <w:t>Delete features from result</w:t>
      </w:r>
    </w:p>
    <w:p w14:paraId="50354F1D" w14:textId="4837FB3C" w:rsidR="00DB1C47" w:rsidRDefault="00DB1C47" w:rsidP="003B4CBC">
      <w:pPr>
        <w:pStyle w:val="ListBullet"/>
      </w:pPr>
      <w:r w:rsidRPr="00C83A70">
        <w:t xml:space="preserve">Combine street names </w:t>
      </w:r>
    </w:p>
    <w:p w14:paraId="6064F6BC" w14:textId="74EA0100" w:rsidR="003B4CBC" w:rsidRDefault="003B4CBC" w:rsidP="003B4CBC">
      <w:pPr>
        <w:pStyle w:val="Heading3"/>
      </w:pPr>
      <w:bookmarkStart w:id="33" w:name="_Toc160651775"/>
      <w:r>
        <w:t>Pedestrian Analysis</w:t>
      </w:r>
      <w:bookmarkEnd w:id="33"/>
    </w:p>
    <w:p w14:paraId="666EE523" w14:textId="2D908F52" w:rsidR="00295EE4" w:rsidRPr="00C83A70" w:rsidRDefault="00295EE4" w:rsidP="00295EE4">
      <w:pPr>
        <w:spacing w:after="160" w:line="259" w:lineRule="auto"/>
        <w:rPr>
          <w:rFonts w:asciiTheme="minorHAnsi" w:hAnsiTheme="minorHAnsi"/>
          <w:i/>
          <w:iCs/>
          <w:color w:val="auto"/>
          <w:sz w:val="22"/>
          <w:szCs w:val="22"/>
        </w:rPr>
      </w:pPr>
      <w:r w:rsidRPr="00C83A70">
        <w:rPr>
          <w:rFonts w:asciiTheme="minorHAnsi" w:hAnsiTheme="minorHAnsi"/>
          <w:i/>
          <w:iCs/>
          <w:color w:val="auto"/>
          <w:sz w:val="22"/>
          <w:szCs w:val="22"/>
        </w:rPr>
        <w:t>Python Notebook: ‘</w:t>
      </w:r>
      <w:r w:rsidR="003457B4">
        <w:rPr>
          <w:rFonts w:asciiTheme="minorHAnsi" w:hAnsiTheme="minorHAnsi"/>
          <w:i/>
          <w:iCs/>
          <w:color w:val="auto"/>
          <w:sz w:val="22"/>
          <w:szCs w:val="22"/>
        </w:rPr>
        <w:t xml:space="preserve">Consolidating Corridors and </w:t>
      </w:r>
      <w:r w:rsidRPr="00C83A70">
        <w:rPr>
          <w:rFonts w:asciiTheme="minorHAnsi" w:hAnsiTheme="minorHAnsi"/>
          <w:i/>
          <w:iCs/>
          <w:color w:val="auto"/>
          <w:sz w:val="22"/>
          <w:szCs w:val="22"/>
        </w:rPr>
        <w:t>Removing Small Segments</w:t>
      </w:r>
      <w:r w:rsidR="003457B4">
        <w:rPr>
          <w:rFonts w:asciiTheme="minorHAnsi" w:hAnsiTheme="minorHAnsi"/>
          <w:i/>
          <w:iCs/>
          <w:color w:val="auto"/>
          <w:sz w:val="22"/>
          <w:szCs w:val="22"/>
        </w:rPr>
        <w:t xml:space="preserve"> -</w:t>
      </w:r>
      <w:r w:rsidRPr="00C83A70">
        <w:rPr>
          <w:rFonts w:asciiTheme="minorHAnsi" w:hAnsiTheme="minorHAnsi"/>
          <w:i/>
          <w:iCs/>
          <w:color w:val="auto"/>
          <w:sz w:val="22"/>
          <w:szCs w:val="22"/>
        </w:rPr>
        <w:t xml:space="preserve"> </w:t>
      </w:r>
      <w:proofErr w:type="spellStart"/>
      <w:r w:rsidRPr="00C83A70">
        <w:rPr>
          <w:rFonts w:asciiTheme="minorHAnsi" w:hAnsiTheme="minorHAnsi"/>
          <w:i/>
          <w:iCs/>
          <w:color w:val="auto"/>
          <w:sz w:val="22"/>
          <w:szCs w:val="22"/>
        </w:rPr>
        <w:t>Pedestrians.ipynb</w:t>
      </w:r>
      <w:proofErr w:type="spellEnd"/>
      <w:r w:rsidRPr="00C83A70">
        <w:rPr>
          <w:rFonts w:asciiTheme="minorHAnsi" w:hAnsiTheme="minorHAnsi"/>
          <w:i/>
          <w:iCs/>
          <w:color w:val="auto"/>
          <w:sz w:val="22"/>
          <w:szCs w:val="22"/>
        </w:rPr>
        <w:t>’</w:t>
      </w:r>
    </w:p>
    <w:p w14:paraId="17D23ECF" w14:textId="1EECEE02" w:rsidR="003457B4" w:rsidRDefault="00295EE4" w:rsidP="00D07B4F">
      <w:pPr>
        <w:pStyle w:val="BodyText"/>
      </w:pPr>
      <w:r w:rsidRPr="00C83A70">
        <w:t xml:space="preserve">The two goals of this Notebook </w:t>
      </w:r>
      <w:r>
        <w:t>we</w:t>
      </w:r>
      <w:r w:rsidRPr="00C83A70">
        <w:t xml:space="preserve">re to create larger corridors from the smaller segments, and to remove in ‘floating island’ segments that </w:t>
      </w:r>
      <w:r>
        <w:t>we</w:t>
      </w:r>
      <w:r w:rsidRPr="00C83A70">
        <w:t xml:space="preserve">re too small for projects. This Notebook works by first using the ‘dissolve’ tool to combine the small segments into larger segments based on specific attributes. Then, it removes small road segments through a series of dissolves and buffers. </w:t>
      </w:r>
      <w:r>
        <w:t>A</w:t>
      </w:r>
      <w:r w:rsidRPr="00C83A70">
        <w:t xml:space="preserve"> query</w:t>
      </w:r>
      <w:r>
        <w:t xml:space="preserve"> was set</w:t>
      </w:r>
      <w:r w:rsidRPr="00C83A70">
        <w:t xml:space="preserve"> to restrict the segment length to be </w:t>
      </w:r>
      <w:r>
        <w:t xml:space="preserve">less than </w:t>
      </w:r>
      <w:r w:rsidRPr="00C83A70">
        <w:t xml:space="preserve">1,000 feet, then </w:t>
      </w:r>
      <w:r>
        <w:t xml:space="preserve">the </w:t>
      </w:r>
      <w:proofErr w:type="gramStart"/>
      <w:r>
        <w:t>dissolve</w:t>
      </w:r>
      <w:proofErr w:type="gramEnd"/>
      <w:r>
        <w:t xml:space="preserve"> tool was </w:t>
      </w:r>
      <w:r w:rsidRPr="00C83A70">
        <w:t>repeat</w:t>
      </w:r>
      <w:r>
        <w:t>ed</w:t>
      </w:r>
      <w:r w:rsidRPr="00C83A70">
        <w:t xml:space="preserve"> based on this smaller </w:t>
      </w:r>
      <w:proofErr w:type="gramStart"/>
      <w:r w:rsidRPr="00C83A70">
        <w:t>layer, but</w:t>
      </w:r>
      <w:proofErr w:type="gramEnd"/>
      <w:r w:rsidRPr="00C83A70">
        <w:t xml:space="preserve"> </w:t>
      </w:r>
      <w:r>
        <w:t xml:space="preserve">not </w:t>
      </w:r>
      <w:r w:rsidRPr="00C83A70">
        <w:t>based on any fields. Then the length of those segments</w:t>
      </w:r>
      <w:r>
        <w:t xml:space="preserve"> </w:t>
      </w:r>
      <w:r w:rsidR="00844B71">
        <w:t>was</w:t>
      </w:r>
      <w:r>
        <w:t xml:space="preserve"> </w:t>
      </w:r>
      <w:proofErr w:type="gramStart"/>
      <w:r>
        <w:t>recalculated</w:t>
      </w:r>
      <w:proofErr w:type="gramEnd"/>
      <w:r w:rsidRPr="00C83A70">
        <w:t xml:space="preserve"> and a 100-f</w:t>
      </w:r>
      <w:r w:rsidR="009851AE">
        <w:t>oo</w:t>
      </w:r>
      <w:r w:rsidRPr="00C83A70">
        <w:t>t buffer</w:t>
      </w:r>
      <w:r>
        <w:t xml:space="preserve"> was generated</w:t>
      </w:r>
      <w:r w:rsidRPr="00C83A70">
        <w:t xml:space="preserve">. Then, </w:t>
      </w:r>
      <w:r>
        <w:t>the buffer was dissolved to allow any</w:t>
      </w:r>
      <w:r w:rsidRPr="00C83A70">
        <w:t xml:space="preserve"> smaller segments that were not joined in the</w:t>
      </w:r>
      <w:r>
        <w:t xml:space="preserve"> initial</w:t>
      </w:r>
      <w:r w:rsidRPr="00C83A70">
        <w:t xml:space="preserve"> dissolve, </w:t>
      </w:r>
      <w:r>
        <w:t>to all be</w:t>
      </w:r>
      <w:r w:rsidRPr="00C83A70">
        <w:t xml:space="preserve"> join</w:t>
      </w:r>
      <w:r>
        <w:t>ed</w:t>
      </w:r>
      <w:r w:rsidRPr="00C83A70">
        <w:t>. The buffer area</w:t>
      </w:r>
      <w:r>
        <w:t xml:space="preserve"> was calculated by square feet</w:t>
      </w:r>
      <w:r w:rsidRPr="00C83A70">
        <w:t xml:space="preserve">, and </w:t>
      </w:r>
      <w:r>
        <w:t xml:space="preserve">an </w:t>
      </w:r>
      <w:r w:rsidRPr="00C83A70">
        <w:t>add</w:t>
      </w:r>
      <w:r>
        <w:t>ed</w:t>
      </w:r>
      <w:r w:rsidRPr="00C83A70">
        <w:t xml:space="preserve"> definition query</w:t>
      </w:r>
      <w:r>
        <w:t xml:space="preserve"> was performed</w:t>
      </w:r>
      <w:r w:rsidRPr="00C83A70">
        <w:t xml:space="preserve"> to show segments with areas </w:t>
      </w:r>
      <w:r>
        <w:t>less than</w:t>
      </w:r>
      <w:r w:rsidRPr="00C83A70">
        <w:t xml:space="preserve"> 10,000 </w:t>
      </w:r>
      <w:r>
        <w:t xml:space="preserve">square </w:t>
      </w:r>
      <w:r w:rsidRPr="00C83A70">
        <w:t xml:space="preserve">feet. </w:t>
      </w:r>
      <w:r w:rsidR="003457B4">
        <w:t xml:space="preserve">The area of 10,000 square feet was chosen because a 100-foot buffer was applied. Therefore, a </w:t>
      </w:r>
      <w:proofErr w:type="gramStart"/>
      <w:r w:rsidR="003457B4">
        <w:t>100-foot long</w:t>
      </w:r>
      <w:proofErr w:type="gramEnd"/>
      <w:r w:rsidR="003457B4">
        <w:t xml:space="preserve"> segment with the 100-foot buffer added would have an area of 10,000</w:t>
      </w:r>
      <w:r w:rsidR="009851AE">
        <w:t xml:space="preserve"> square feet</w:t>
      </w:r>
      <w:r w:rsidR="003457B4">
        <w:t xml:space="preserve">. Since segments smaller than 100 feet should be removed, targeting these pieces with areas less than 10,000 feet will identify these segments. </w:t>
      </w:r>
    </w:p>
    <w:p w14:paraId="47596BDF" w14:textId="05A2A1C4" w:rsidR="00295EE4" w:rsidRPr="00C83A70" w:rsidRDefault="003457B4" w:rsidP="00D07B4F">
      <w:pPr>
        <w:pStyle w:val="BodyText"/>
      </w:pPr>
      <w:r>
        <w:t>F</w:t>
      </w:r>
      <w:r w:rsidR="00295EE4" w:rsidRPr="00C83A70">
        <w:t>inally,</w:t>
      </w:r>
      <w:r w:rsidR="00295EE4">
        <w:t xml:space="preserve"> a</w:t>
      </w:r>
      <w:r w:rsidR="00295EE4" w:rsidRPr="00C83A70">
        <w:t xml:space="preserve"> ‘Select by Location’</w:t>
      </w:r>
      <w:r w:rsidR="00295EE4">
        <w:t xml:space="preserve"> analysis was run to </w:t>
      </w:r>
      <w:r w:rsidR="00076D56">
        <w:t xml:space="preserve">identify </w:t>
      </w:r>
      <w:r w:rsidR="00076D56" w:rsidRPr="00C83A70">
        <w:t>the</w:t>
      </w:r>
      <w:r w:rsidR="00295EE4" w:rsidRPr="00C83A70">
        <w:t xml:space="preserve"> corridors that intersect the buffer layer. Then, </w:t>
      </w:r>
      <w:r w:rsidR="00295EE4">
        <w:t>those</w:t>
      </w:r>
      <w:r w:rsidR="00295EE4" w:rsidRPr="00C83A70">
        <w:t xml:space="preserve"> segments</w:t>
      </w:r>
      <w:r w:rsidR="00295EE4">
        <w:t xml:space="preserve"> are deleted</w:t>
      </w:r>
      <w:r w:rsidR="00295EE4" w:rsidRPr="00C83A70">
        <w:t xml:space="preserve">. </w:t>
      </w:r>
      <w:r w:rsidR="00844B71" w:rsidRPr="00C83A70">
        <w:t>The result</w:t>
      </w:r>
      <w:r w:rsidR="00295EE4" w:rsidRPr="00C83A70">
        <w:t xml:space="preserve"> is a cleaned corridor layer with small segments combined by gap type and route ID, with floating segments that are too small for potential projects </w:t>
      </w:r>
      <w:r w:rsidR="00295EE4">
        <w:t xml:space="preserve">being </w:t>
      </w:r>
      <w:r w:rsidR="00295EE4" w:rsidRPr="00C83A70">
        <w:t xml:space="preserve">removed. </w:t>
      </w:r>
      <w:r w:rsidR="00295EE4">
        <w:t xml:space="preserve">The following </w:t>
      </w:r>
      <w:r w:rsidR="004E67AD">
        <w:t>bullets sum</w:t>
      </w:r>
      <w:r w:rsidR="00030A59">
        <w:t>m</w:t>
      </w:r>
      <w:r w:rsidR="004E67AD">
        <w:t>arize</w:t>
      </w:r>
      <w:r w:rsidR="00295EE4">
        <w:t xml:space="preserve"> this process:</w:t>
      </w:r>
    </w:p>
    <w:p w14:paraId="4C8C2307" w14:textId="77777777" w:rsidR="00295EE4" w:rsidRPr="00C83A70" w:rsidRDefault="00295EE4" w:rsidP="00D07B4F">
      <w:pPr>
        <w:pStyle w:val="ListBullet"/>
      </w:pPr>
      <w:r w:rsidRPr="00C83A70">
        <w:t xml:space="preserve">Run ‘Dissolve’ Tool </w:t>
      </w:r>
    </w:p>
    <w:p w14:paraId="3728954A" w14:textId="77777777" w:rsidR="00295EE4" w:rsidRPr="00C83A70" w:rsidRDefault="00295EE4" w:rsidP="00D07B4F">
      <w:pPr>
        <w:pStyle w:val="ListBullet2"/>
      </w:pPr>
      <w:r w:rsidRPr="00C83A70">
        <w:t xml:space="preserve">Stat fields: </w:t>
      </w:r>
      <w:proofErr w:type="spellStart"/>
      <w:r w:rsidRPr="00C83A70">
        <w:t>MPO_Text</w:t>
      </w:r>
      <w:proofErr w:type="spellEnd"/>
      <w:r w:rsidRPr="00C83A70">
        <w:t xml:space="preserve">, </w:t>
      </w:r>
      <w:proofErr w:type="spellStart"/>
      <w:r w:rsidRPr="00C83A70">
        <w:t>St_Name</w:t>
      </w:r>
      <w:proofErr w:type="spellEnd"/>
      <w:r w:rsidRPr="00C83A70">
        <w:t xml:space="preserve">, </w:t>
      </w:r>
      <w:proofErr w:type="spellStart"/>
      <w:r w:rsidRPr="00C83A70">
        <w:t>Pedestrian_Gap_Type</w:t>
      </w:r>
      <w:proofErr w:type="spellEnd"/>
      <w:r w:rsidRPr="00C83A70">
        <w:t xml:space="preserve">, </w:t>
      </w:r>
      <w:proofErr w:type="spellStart"/>
      <w:r w:rsidRPr="00C83A70">
        <w:t>SidewalkWidths_Combined</w:t>
      </w:r>
      <w:proofErr w:type="spellEnd"/>
    </w:p>
    <w:p w14:paraId="2AF4183E" w14:textId="77777777" w:rsidR="00295EE4" w:rsidRPr="00C83A70" w:rsidRDefault="00295EE4" w:rsidP="00D07B4F">
      <w:pPr>
        <w:pStyle w:val="ListBullet2"/>
      </w:pPr>
      <w:r w:rsidRPr="00C83A70">
        <w:t xml:space="preserve">Dissolve fields: </w:t>
      </w:r>
      <w:proofErr w:type="spellStart"/>
      <w:r w:rsidRPr="00C83A70">
        <w:t>route_id</w:t>
      </w:r>
      <w:proofErr w:type="spellEnd"/>
      <w:r w:rsidRPr="00C83A70">
        <w:t xml:space="preserve">, </w:t>
      </w:r>
      <w:proofErr w:type="spellStart"/>
      <w:r w:rsidRPr="00C83A70">
        <w:t>gap_type_simplified</w:t>
      </w:r>
      <w:proofErr w:type="spellEnd"/>
    </w:p>
    <w:p w14:paraId="7152CCA0" w14:textId="77777777" w:rsidR="00295EE4" w:rsidRPr="00C83A70" w:rsidRDefault="00295EE4" w:rsidP="00D07B4F">
      <w:pPr>
        <w:pStyle w:val="ListBullet"/>
      </w:pPr>
      <w:r w:rsidRPr="00C83A70">
        <w:t>Add field ‘</w:t>
      </w:r>
      <w:proofErr w:type="spellStart"/>
      <w:r w:rsidRPr="00C83A70">
        <w:t>Length_ft</w:t>
      </w:r>
      <w:proofErr w:type="spellEnd"/>
      <w:r w:rsidRPr="00C83A70">
        <w:t>’, calculate length in feet</w:t>
      </w:r>
    </w:p>
    <w:p w14:paraId="1081089E" w14:textId="77777777" w:rsidR="00295EE4" w:rsidRPr="00C83A70" w:rsidRDefault="00295EE4" w:rsidP="00D07B4F">
      <w:pPr>
        <w:pStyle w:val="ListBullet"/>
      </w:pPr>
      <w:r w:rsidRPr="00C83A70">
        <w:t xml:space="preserve">Set definition query where </w:t>
      </w:r>
      <w:proofErr w:type="spellStart"/>
      <w:r w:rsidRPr="00C83A70">
        <w:t>Length_Ft</w:t>
      </w:r>
      <w:proofErr w:type="spellEnd"/>
      <w:r w:rsidRPr="00C83A70">
        <w:t xml:space="preserve"> &lt; 1,000</w:t>
      </w:r>
    </w:p>
    <w:p w14:paraId="41345DDB" w14:textId="77777777" w:rsidR="00295EE4" w:rsidRPr="00C83A70" w:rsidRDefault="00295EE4" w:rsidP="00D07B4F">
      <w:pPr>
        <w:pStyle w:val="ListBullet"/>
      </w:pPr>
      <w:r w:rsidRPr="00C83A70">
        <w:t xml:space="preserve">Run ‘Dissolve’ tool </w:t>
      </w:r>
    </w:p>
    <w:p w14:paraId="110166D7" w14:textId="77777777" w:rsidR="00295EE4" w:rsidRPr="00C83A70" w:rsidRDefault="00295EE4" w:rsidP="00D07B4F">
      <w:pPr>
        <w:pStyle w:val="ListBullet"/>
        <w:rPr>
          <w:rFonts w:asciiTheme="minorHAnsi" w:hAnsiTheme="minorHAnsi"/>
          <w:sz w:val="22"/>
          <w:szCs w:val="22"/>
        </w:rPr>
      </w:pPr>
      <w:r w:rsidRPr="00C83A70">
        <w:rPr>
          <w:rFonts w:asciiTheme="minorHAnsi" w:hAnsiTheme="minorHAnsi"/>
          <w:sz w:val="22"/>
          <w:szCs w:val="22"/>
        </w:rPr>
        <w:t xml:space="preserve">No stat fields or dissolve fields </w:t>
      </w:r>
    </w:p>
    <w:p w14:paraId="7DD2F622" w14:textId="77777777" w:rsidR="00295EE4" w:rsidRPr="00C83A70" w:rsidRDefault="00295EE4" w:rsidP="00D07B4F">
      <w:pPr>
        <w:pStyle w:val="ListBullet"/>
      </w:pPr>
      <w:r w:rsidRPr="00C83A70">
        <w:t xml:space="preserve">In resulting layer, add field </w:t>
      </w:r>
      <w:proofErr w:type="spellStart"/>
      <w:r w:rsidRPr="00C83A70">
        <w:t>length_feet</w:t>
      </w:r>
      <w:proofErr w:type="spellEnd"/>
      <w:r w:rsidRPr="00C83A70">
        <w:t xml:space="preserve">, calculate geometry </w:t>
      </w:r>
    </w:p>
    <w:p w14:paraId="213960C0" w14:textId="77777777" w:rsidR="00295EE4" w:rsidRPr="00C83A70" w:rsidRDefault="00295EE4" w:rsidP="00D07B4F">
      <w:pPr>
        <w:pStyle w:val="ListBullet"/>
      </w:pPr>
      <w:r w:rsidRPr="00C83A70">
        <w:t xml:space="preserve">Run ‘Buffer Tool’ </w:t>
      </w:r>
    </w:p>
    <w:p w14:paraId="31417CE5" w14:textId="77777777" w:rsidR="00295EE4" w:rsidRPr="00C83A70" w:rsidRDefault="00295EE4" w:rsidP="00D07B4F">
      <w:pPr>
        <w:pStyle w:val="ListBullet"/>
        <w:rPr>
          <w:rFonts w:asciiTheme="minorHAnsi" w:hAnsiTheme="minorHAnsi"/>
          <w:sz w:val="22"/>
          <w:szCs w:val="22"/>
        </w:rPr>
      </w:pPr>
      <w:r w:rsidRPr="00C83A70">
        <w:rPr>
          <w:rFonts w:asciiTheme="minorHAnsi" w:hAnsiTheme="minorHAnsi"/>
          <w:sz w:val="22"/>
          <w:szCs w:val="22"/>
        </w:rPr>
        <w:t>Buffer length: 100 ft</w:t>
      </w:r>
    </w:p>
    <w:p w14:paraId="38611A2F" w14:textId="77777777" w:rsidR="00295EE4" w:rsidRPr="00C83A70" w:rsidRDefault="00295EE4" w:rsidP="00D07B4F">
      <w:pPr>
        <w:pStyle w:val="ListBullet"/>
      </w:pPr>
      <w:r w:rsidRPr="00C83A70">
        <w:t>Run ‘Dissolve’ tool on buffer layer</w:t>
      </w:r>
    </w:p>
    <w:p w14:paraId="0036515F" w14:textId="77777777" w:rsidR="00295EE4" w:rsidRPr="00C83A70" w:rsidRDefault="00295EE4" w:rsidP="00D07B4F">
      <w:pPr>
        <w:pStyle w:val="ListBullet"/>
      </w:pPr>
      <w:r w:rsidRPr="00C83A70">
        <w:lastRenderedPageBreak/>
        <w:t>Calculate area of dissolved buffer layer: Area ft</w:t>
      </w:r>
    </w:p>
    <w:p w14:paraId="3EDC6A40" w14:textId="77777777" w:rsidR="00295EE4" w:rsidRPr="00C83A70" w:rsidRDefault="00295EE4" w:rsidP="00D07B4F">
      <w:pPr>
        <w:pStyle w:val="ListBullet"/>
      </w:pPr>
      <w:r w:rsidRPr="00C83A70">
        <w:t xml:space="preserve">Set definition query where </w:t>
      </w:r>
      <w:proofErr w:type="spellStart"/>
      <w:r w:rsidRPr="00C83A70">
        <w:t>Area_Ft</w:t>
      </w:r>
      <w:proofErr w:type="spellEnd"/>
      <w:r w:rsidRPr="00C83A70">
        <w:t xml:space="preserve"> &lt;= 10,000</w:t>
      </w:r>
    </w:p>
    <w:p w14:paraId="28E4F0B2" w14:textId="77777777" w:rsidR="00295EE4" w:rsidRPr="00C83A70" w:rsidRDefault="00295EE4" w:rsidP="00D07B4F">
      <w:pPr>
        <w:pStyle w:val="ListBullet"/>
      </w:pPr>
      <w:r w:rsidRPr="00C83A70">
        <w:t xml:space="preserve">Select by location where </w:t>
      </w:r>
      <w:proofErr w:type="spellStart"/>
      <w:r w:rsidRPr="00C83A70">
        <w:t>diss_lyr</w:t>
      </w:r>
      <w:proofErr w:type="spellEnd"/>
      <w:r w:rsidRPr="00C83A70">
        <w:t xml:space="preserve"> ‘Intersects’ with dissolved buffer layer</w:t>
      </w:r>
    </w:p>
    <w:p w14:paraId="71F29D8D" w14:textId="77777777" w:rsidR="00295EE4" w:rsidRPr="00C83A70" w:rsidRDefault="00295EE4" w:rsidP="00D07B4F">
      <w:pPr>
        <w:pStyle w:val="ListBullet"/>
      </w:pPr>
      <w:r w:rsidRPr="00C83A70">
        <w:t>Delete features from result</w:t>
      </w:r>
    </w:p>
    <w:p w14:paraId="3B3E1361" w14:textId="77777777" w:rsidR="003B4CBC" w:rsidRDefault="00295EE4" w:rsidP="00D07B4F">
      <w:pPr>
        <w:pStyle w:val="ListBullet"/>
      </w:pPr>
      <w:r w:rsidRPr="00C83A70">
        <w:t xml:space="preserve">Combine street names </w:t>
      </w:r>
    </w:p>
    <w:p w14:paraId="29DCC9C4" w14:textId="77777777" w:rsidR="00295EE4" w:rsidRPr="00C83A70" w:rsidRDefault="00295EE4" w:rsidP="0009467A">
      <w:pPr>
        <w:pStyle w:val="Heading2"/>
      </w:pPr>
      <w:bookmarkStart w:id="34" w:name="_Toc160651776"/>
      <w:r w:rsidRPr="00C83A70">
        <w:t>Part 2 – Scor</w:t>
      </w:r>
      <w:r>
        <w:t>ing</w:t>
      </w:r>
      <w:r w:rsidRPr="00C83A70">
        <w:t xml:space="preserve"> based on prioritization factors</w:t>
      </w:r>
      <w:bookmarkEnd w:id="34"/>
      <w:r w:rsidRPr="00C83A70">
        <w:t xml:space="preserve"> </w:t>
      </w:r>
    </w:p>
    <w:p w14:paraId="16352BB0" w14:textId="77777777" w:rsidR="00295EE4" w:rsidRPr="00C83A70" w:rsidRDefault="00295EE4" w:rsidP="00295EE4">
      <w:pPr>
        <w:spacing w:after="160" w:line="259" w:lineRule="auto"/>
        <w:rPr>
          <w:rFonts w:asciiTheme="minorHAnsi" w:hAnsiTheme="minorHAnsi"/>
          <w:i/>
          <w:iCs/>
          <w:color w:val="auto"/>
          <w:sz w:val="22"/>
          <w:szCs w:val="22"/>
        </w:rPr>
      </w:pPr>
      <w:r w:rsidRPr="00C83A70">
        <w:rPr>
          <w:rFonts w:asciiTheme="minorHAnsi" w:hAnsiTheme="minorHAnsi"/>
          <w:i/>
          <w:iCs/>
          <w:color w:val="auto"/>
          <w:sz w:val="22"/>
          <w:szCs w:val="22"/>
        </w:rPr>
        <w:t xml:space="preserve">Notebook – ‘Corridor Scoring – Peds </w:t>
      </w:r>
      <w:proofErr w:type="spellStart"/>
      <w:r w:rsidRPr="00C83A70">
        <w:rPr>
          <w:rFonts w:asciiTheme="minorHAnsi" w:hAnsiTheme="minorHAnsi"/>
          <w:i/>
          <w:iCs/>
          <w:color w:val="auto"/>
          <w:sz w:val="22"/>
          <w:szCs w:val="22"/>
        </w:rPr>
        <w:t>Finalized.ipnyb</w:t>
      </w:r>
      <w:proofErr w:type="spellEnd"/>
      <w:r w:rsidRPr="00C83A70">
        <w:rPr>
          <w:rFonts w:asciiTheme="minorHAnsi" w:hAnsiTheme="minorHAnsi"/>
          <w:i/>
          <w:iCs/>
          <w:color w:val="auto"/>
          <w:sz w:val="22"/>
          <w:szCs w:val="22"/>
        </w:rPr>
        <w:t xml:space="preserve">’ and ‘Corridor Scoring – Bikes </w:t>
      </w:r>
      <w:proofErr w:type="spellStart"/>
      <w:r w:rsidRPr="00C83A70">
        <w:rPr>
          <w:rFonts w:asciiTheme="minorHAnsi" w:hAnsiTheme="minorHAnsi"/>
          <w:i/>
          <w:iCs/>
          <w:color w:val="auto"/>
          <w:sz w:val="22"/>
          <w:szCs w:val="22"/>
        </w:rPr>
        <w:t>Finalized.ipnyb</w:t>
      </w:r>
      <w:proofErr w:type="spellEnd"/>
      <w:r w:rsidRPr="00C83A70">
        <w:rPr>
          <w:rFonts w:asciiTheme="minorHAnsi" w:hAnsiTheme="minorHAnsi"/>
          <w:i/>
          <w:iCs/>
          <w:color w:val="auto"/>
          <w:sz w:val="22"/>
          <w:szCs w:val="22"/>
        </w:rPr>
        <w:t>’</w:t>
      </w:r>
    </w:p>
    <w:p w14:paraId="10D9BD5B" w14:textId="3A7ED950" w:rsidR="00295EE4" w:rsidRPr="00C83A70" w:rsidRDefault="00295EE4" w:rsidP="00295EE4">
      <w:pPr>
        <w:spacing w:after="160" w:line="259" w:lineRule="auto"/>
        <w:rPr>
          <w:rFonts w:asciiTheme="minorHAnsi" w:hAnsiTheme="minorHAnsi"/>
          <w:i/>
          <w:iCs/>
          <w:color w:val="auto"/>
          <w:sz w:val="22"/>
          <w:szCs w:val="22"/>
        </w:rPr>
      </w:pPr>
      <w:r w:rsidRPr="00C83A70">
        <w:rPr>
          <w:rFonts w:asciiTheme="minorHAnsi" w:hAnsiTheme="minorHAnsi"/>
          <w:i/>
          <w:iCs/>
          <w:color w:val="auto"/>
          <w:sz w:val="22"/>
          <w:szCs w:val="22"/>
        </w:rPr>
        <w:t>Note that for</w:t>
      </w:r>
      <w:r>
        <w:rPr>
          <w:rFonts w:asciiTheme="minorHAnsi" w:hAnsiTheme="minorHAnsi"/>
          <w:i/>
          <w:iCs/>
          <w:color w:val="auto"/>
          <w:sz w:val="22"/>
          <w:szCs w:val="22"/>
        </w:rPr>
        <w:t xml:space="preserve"> scoring</w:t>
      </w:r>
      <w:r w:rsidRPr="00C83A70">
        <w:rPr>
          <w:rFonts w:asciiTheme="minorHAnsi" w:hAnsiTheme="minorHAnsi"/>
          <w:i/>
          <w:iCs/>
          <w:color w:val="auto"/>
          <w:sz w:val="22"/>
          <w:szCs w:val="22"/>
        </w:rPr>
        <w:t xml:space="preserve"> Bike and Pedestrian</w:t>
      </w:r>
      <w:r>
        <w:rPr>
          <w:rFonts w:asciiTheme="minorHAnsi" w:hAnsiTheme="minorHAnsi"/>
          <w:i/>
          <w:iCs/>
          <w:color w:val="auto"/>
          <w:sz w:val="22"/>
          <w:szCs w:val="22"/>
        </w:rPr>
        <w:t xml:space="preserve"> corridor</w:t>
      </w:r>
      <w:r w:rsidRPr="00C83A70">
        <w:rPr>
          <w:rFonts w:asciiTheme="minorHAnsi" w:hAnsiTheme="minorHAnsi"/>
          <w:i/>
          <w:iCs/>
          <w:color w:val="auto"/>
          <w:sz w:val="22"/>
          <w:szCs w:val="22"/>
        </w:rPr>
        <w:t xml:space="preserve">s, the methods are essentially the same, </w:t>
      </w:r>
      <w:r w:rsidR="00DC4DA8">
        <w:rPr>
          <w:rFonts w:asciiTheme="minorHAnsi" w:hAnsiTheme="minorHAnsi"/>
          <w:i/>
          <w:iCs/>
          <w:color w:val="auto"/>
          <w:sz w:val="22"/>
          <w:szCs w:val="22"/>
        </w:rPr>
        <w:t xml:space="preserve">except that </w:t>
      </w:r>
      <w:r w:rsidRPr="00C83A70">
        <w:rPr>
          <w:rFonts w:asciiTheme="minorHAnsi" w:hAnsiTheme="minorHAnsi"/>
          <w:i/>
          <w:iCs/>
          <w:color w:val="auto"/>
          <w:sz w:val="22"/>
          <w:szCs w:val="22"/>
        </w:rPr>
        <w:t>two separate layers and two separate notebooks</w:t>
      </w:r>
      <w:r>
        <w:rPr>
          <w:rFonts w:asciiTheme="minorHAnsi" w:hAnsiTheme="minorHAnsi"/>
          <w:i/>
          <w:iCs/>
          <w:color w:val="auto"/>
          <w:sz w:val="22"/>
          <w:szCs w:val="22"/>
        </w:rPr>
        <w:t xml:space="preserve"> were used for each modal type</w:t>
      </w:r>
      <w:r w:rsidRPr="00C83A70">
        <w:rPr>
          <w:rFonts w:asciiTheme="minorHAnsi" w:hAnsiTheme="minorHAnsi"/>
          <w:i/>
          <w:iCs/>
          <w:color w:val="auto"/>
          <w:sz w:val="22"/>
          <w:szCs w:val="22"/>
        </w:rPr>
        <w:t>. The main difference between the Bike Analysis and the Pedestrian Analysis is th</w:t>
      </w:r>
      <w:r>
        <w:rPr>
          <w:rFonts w:asciiTheme="minorHAnsi" w:hAnsiTheme="minorHAnsi"/>
          <w:i/>
          <w:iCs/>
          <w:color w:val="auto"/>
          <w:sz w:val="22"/>
          <w:szCs w:val="22"/>
        </w:rPr>
        <w:t>at</w:t>
      </w:r>
      <w:r w:rsidRPr="00C83A70">
        <w:rPr>
          <w:rFonts w:asciiTheme="minorHAnsi" w:hAnsiTheme="minorHAnsi"/>
          <w:i/>
          <w:iCs/>
          <w:color w:val="auto"/>
          <w:sz w:val="22"/>
          <w:szCs w:val="22"/>
        </w:rPr>
        <w:t xml:space="preserve"> different </w:t>
      </w:r>
      <w:r>
        <w:rPr>
          <w:rFonts w:asciiTheme="minorHAnsi" w:hAnsiTheme="minorHAnsi"/>
          <w:i/>
          <w:iCs/>
          <w:color w:val="auto"/>
          <w:sz w:val="22"/>
          <w:szCs w:val="22"/>
        </w:rPr>
        <w:t xml:space="preserve">walk and </w:t>
      </w:r>
      <w:proofErr w:type="spellStart"/>
      <w:r>
        <w:rPr>
          <w:rFonts w:asciiTheme="minorHAnsi" w:hAnsiTheme="minorHAnsi"/>
          <w:i/>
          <w:iCs/>
          <w:color w:val="auto"/>
          <w:sz w:val="22"/>
          <w:szCs w:val="22"/>
        </w:rPr>
        <w:t>bikeshed</w:t>
      </w:r>
      <w:proofErr w:type="spellEnd"/>
      <w:r>
        <w:rPr>
          <w:rFonts w:asciiTheme="minorHAnsi" w:hAnsiTheme="minorHAnsi"/>
          <w:i/>
          <w:iCs/>
          <w:color w:val="auto"/>
          <w:sz w:val="22"/>
          <w:szCs w:val="22"/>
        </w:rPr>
        <w:t xml:space="preserve"> </w:t>
      </w:r>
      <w:r w:rsidRPr="00C83A70">
        <w:rPr>
          <w:rFonts w:asciiTheme="minorHAnsi" w:hAnsiTheme="minorHAnsi"/>
          <w:i/>
          <w:iCs/>
          <w:color w:val="auto"/>
          <w:sz w:val="22"/>
          <w:szCs w:val="22"/>
        </w:rPr>
        <w:t xml:space="preserve">buffer sizes </w:t>
      </w:r>
      <w:r>
        <w:rPr>
          <w:rFonts w:asciiTheme="minorHAnsi" w:hAnsiTheme="minorHAnsi"/>
          <w:i/>
          <w:iCs/>
          <w:color w:val="auto"/>
          <w:sz w:val="22"/>
          <w:szCs w:val="22"/>
        </w:rPr>
        <w:t>are</w:t>
      </w:r>
      <w:r w:rsidRPr="00C83A70">
        <w:rPr>
          <w:rFonts w:asciiTheme="minorHAnsi" w:hAnsiTheme="minorHAnsi"/>
          <w:i/>
          <w:iCs/>
          <w:color w:val="auto"/>
          <w:sz w:val="22"/>
          <w:szCs w:val="22"/>
        </w:rPr>
        <w:t xml:space="preserve"> use</w:t>
      </w:r>
      <w:r>
        <w:rPr>
          <w:rFonts w:asciiTheme="minorHAnsi" w:hAnsiTheme="minorHAnsi"/>
          <w:i/>
          <w:iCs/>
          <w:color w:val="auto"/>
          <w:sz w:val="22"/>
          <w:szCs w:val="22"/>
        </w:rPr>
        <w:t>d</w:t>
      </w:r>
      <w:r w:rsidRPr="00C83A70">
        <w:rPr>
          <w:rFonts w:asciiTheme="minorHAnsi" w:hAnsiTheme="minorHAnsi"/>
          <w:i/>
          <w:iCs/>
          <w:color w:val="auto"/>
          <w:sz w:val="22"/>
          <w:szCs w:val="22"/>
        </w:rPr>
        <w:t xml:space="preserve"> in near analyses. Additionally</w:t>
      </w:r>
      <w:proofErr w:type="gramStart"/>
      <w:r w:rsidRPr="00C83A70">
        <w:rPr>
          <w:rFonts w:asciiTheme="minorHAnsi" w:hAnsiTheme="minorHAnsi"/>
          <w:i/>
          <w:iCs/>
          <w:color w:val="auto"/>
          <w:sz w:val="22"/>
          <w:szCs w:val="22"/>
        </w:rPr>
        <w:t>, for</w:t>
      </w:r>
      <w:proofErr w:type="gramEnd"/>
      <w:r w:rsidRPr="00C83A70">
        <w:rPr>
          <w:rFonts w:asciiTheme="minorHAnsi" w:hAnsiTheme="minorHAnsi"/>
          <w:i/>
          <w:iCs/>
          <w:color w:val="auto"/>
          <w:sz w:val="22"/>
          <w:szCs w:val="22"/>
        </w:rPr>
        <w:t xml:space="preserve"> Bikes </w:t>
      </w:r>
      <w:r>
        <w:rPr>
          <w:rFonts w:asciiTheme="minorHAnsi" w:hAnsiTheme="minorHAnsi"/>
          <w:i/>
          <w:iCs/>
          <w:color w:val="auto"/>
          <w:sz w:val="22"/>
          <w:szCs w:val="22"/>
        </w:rPr>
        <w:t>the</w:t>
      </w:r>
      <w:r w:rsidRPr="00C83A70">
        <w:rPr>
          <w:rFonts w:asciiTheme="minorHAnsi" w:hAnsiTheme="minorHAnsi"/>
          <w:i/>
          <w:iCs/>
          <w:color w:val="auto"/>
          <w:sz w:val="22"/>
          <w:szCs w:val="22"/>
        </w:rPr>
        <w:t xml:space="preserve"> Bicycle Crashes</w:t>
      </w:r>
      <w:r>
        <w:rPr>
          <w:rFonts w:asciiTheme="minorHAnsi" w:hAnsiTheme="minorHAnsi"/>
          <w:i/>
          <w:iCs/>
          <w:color w:val="auto"/>
          <w:sz w:val="22"/>
          <w:szCs w:val="22"/>
        </w:rPr>
        <w:t xml:space="preserve"> were extracted</w:t>
      </w:r>
      <w:r w:rsidRPr="00C83A70">
        <w:rPr>
          <w:rFonts w:asciiTheme="minorHAnsi" w:hAnsiTheme="minorHAnsi"/>
          <w:i/>
          <w:iCs/>
          <w:color w:val="auto"/>
          <w:sz w:val="22"/>
          <w:szCs w:val="22"/>
        </w:rPr>
        <w:t xml:space="preserve"> from overall crashes and HSIP Bike Crash Clusters</w:t>
      </w:r>
      <w:r>
        <w:rPr>
          <w:rFonts w:asciiTheme="minorHAnsi" w:hAnsiTheme="minorHAnsi"/>
          <w:i/>
          <w:iCs/>
          <w:color w:val="auto"/>
          <w:sz w:val="22"/>
          <w:szCs w:val="22"/>
        </w:rPr>
        <w:t xml:space="preserve"> were used</w:t>
      </w:r>
      <w:r w:rsidRPr="00C83A70">
        <w:rPr>
          <w:rFonts w:asciiTheme="minorHAnsi" w:hAnsiTheme="minorHAnsi"/>
          <w:i/>
          <w:iCs/>
          <w:color w:val="auto"/>
          <w:sz w:val="22"/>
          <w:szCs w:val="22"/>
        </w:rPr>
        <w:t>. For pedestrians, Pedestrian Crashes</w:t>
      </w:r>
      <w:r>
        <w:rPr>
          <w:rFonts w:asciiTheme="minorHAnsi" w:hAnsiTheme="minorHAnsi"/>
          <w:i/>
          <w:iCs/>
          <w:color w:val="auto"/>
          <w:sz w:val="22"/>
          <w:szCs w:val="22"/>
        </w:rPr>
        <w:t xml:space="preserve"> were extracted</w:t>
      </w:r>
      <w:r w:rsidRPr="00C83A70">
        <w:rPr>
          <w:rFonts w:asciiTheme="minorHAnsi" w:hAnsiTheme="minorHAnsi"/>
          <w:i/>
          <w:iCs/>
          <w:color w:val="auto"/>
          <w:sz w:val="22"/>
          <w:szCs w:val="22"/>
        </w:rPr>
        <w:t xml:space="preserve"> from overall crashes and HSIP Pedestrian Crashes</w:t>
      </w:r>
      <w:r>
        <w:rPr>
          <w:rFonts w:asciiTheme="minorHAnsi" w:hAnsiTheme="minorHAnsi"/>
          <w:i/>
          <w:iCs/>
          <w:color w:val="auto"/>
          <w:sz w:val="22"/>
          <w:szCs w:val="22"/>
        </w:rPr>
        <w:t xml:space="preserve"> were used</w:t>
      </w:r>
      <w:r w:rsidRPr="00C83A70">
        <w:rPr>
          <w:rFonts w:asciiTheme="minorHAnsi" w:hAnsiTheme="minorHAnsi"/>
          <w:i/>
          <w:iCs/>
          <w:color w:val="auto"/>
          <w:sz w:val="22"/>
          <w:szCs w:val="22"/>
        </w:rPr>
        <w:t xml:space="preserve">. </w:t>
      </w:r>
    </w:p>
    <w:p w14:paraId="0C420B4D" w14:textId="77777777" w:rsidR="00295EE4" w:rsidRPr="00C61BE9" w:rsidRDefault="00295EE4" w:rsidP="00823463">
      <w:pPr>
        <w:pStyle w:val="BodyText"/>
      </w:pPr>
      <w:r w:rsidRPr="00C61BE9">
        <w:t xml:space="preserve">The goal of this notebook </w:t>
      </w:r>
      <w:proofErr w:type="gramStart"/>
      <w:r w:rsidRPr="00C61BE9">
        <w:t>is</w:t>
      </w:r>
      <w:proofErr w:type="gramEnd"/>
      <w:r w:rsidRPr="00C61BE9">
        <w:t xml:space="preserve"> two parts. The first part is to assign the corridors a score based on each prioritization factor. The second part is to combine all scores into a single, combined score for each corridor. The Notebook uses two methods for combining the scores, one </w:t>
      </w:r>
      <w:proofErr w:type="gramStart"/>
      <w:r w:rsidRPr="00C61BE9">
        <w:t>weighting</w:t>
      </w:r>
      <w:proofErr w:type="gramEnd"/>
      <w:r w:rsidRPr="00C61BE9">
        <w:t xml:space="preserve"> each prioritization factor equally, and the next ranking factors higher or lower based on their importance. </w:t>
      </w:r>
    </w:p>
    <w:p w14:paraId="5CB84823" w14:textId="2CB68F0A" w:rsidR="00295EE4" w:rsidRPr="00C61BE9" w:rsidRDefault="00295EE4" w:rsidP="00823463">
      <w:pPr>
        <w:pStyle w:val="BodyText"/>
      </w:pPr>
      <w:r w:rsidRPr="00C61BE9">
        <w:t>Before the factors</w:t>
      </w:r>
      <w:r w:rsidRPr="00823463">
        <w:t xml:space="preserve"> are scored</w:t>
      </w:r>
      <w:r w:rsidRPr="00C61BE9">
        <w:t xml:space="preserve">, the segments </w:t>
      </w:r>
      <w:r w:rsidRPr="00823463">
        <w:t xml:space="preserve">are designated </w:t>
      </w:r>
      <w:r w:rsidRPr="00C61BE9">
        <w:t xml:space="preserve">as Urban/Rural so that </w:t>
      </w:r>
      <w:r w:rsidRPr="00823463">
        <w:t xml:space="preserve">they </w:t>
      </w:r>
      <w:r w:rsidR="004407F2" w:rsidRPr="00C61BE9">
        <w:t>can</w:t>
      </w:r>
      <w:r w:rsidRPr="00C61BE9">
        <w:t xml:space="preserve"> </w:t>
      </w:r>
      <w:r w:rsidRPr="00823463">
        <w:t xml:space="preserve">be </w:t>
      </w:r>
      <w:r w:rsidRPr="00C61BE9">
        <w:t>score</w:t>
      </w:r>
      <w:r w:rsidRPr="00823463">
        <w:t>d as</w:t>
      </w:r>
      <w:r w:rsidRPr="00C61BE9">
        <w:t xml:space="preserve"> Urban corridors and Rural corridors separately. To do this, the Urban Areas </w:t>
      </w:r>
      <w:r>
        <w:t xml:space="preserve">(UACs) </w:t>
      </w:r>
      <w:r w:rsidRPr="00C61BE9">
        <w:t>layer</w:t>
      </w:r>
      <w:r w:rsidRPr="00823463">
        <w:t xml:space="preserve"> was incorporated</w:t>
      </w:r>
      <w:r w:rsidRPr="00C61BE9">
        <w:t xml:space="preserve"> from the </w:t>
      </w:r>
      <w:r>
        <w:t xml:space="preserve">2020 Decennial Census Data. </w:t>
      </w:r>
      <w:r w:rsidRPr="00C61BE9">
        <w:t>To assign segments as Urban vs. Rural, a Select by Locations</w:t>
      </w:r>
      <w:r w:rsidRPr="00823463">
        <w:t xml:space="preserve"> analysis was run</w:t>
      </w:r>
      <w:r w:rsidRPr="00C61BE9">
        <w:t xml:space="preserve"> where Urban Areas Intersects with the corridors. The selected segments </w:t>
      </w:r>
      <w:r w:rsidRPr="00823463">
        <w:t>we</w:t>
      </w:r>
      <w:r w:rsidRPr="00C61BE9">
        <w:t>re</w:t>
      </w:r>
      <w:r w:rsidRPr="00823463">
        <w:t xml:space="preserve"> then</w:t>
      </w:r>
      <w:r w:rsidRPr="00C61BE9">
        <w:t xml:space="preserve"> field calculated into the </w:t>
      </w:r>
      <w:proofErr w:type="spellStart"/>
      <w:r w:rsidRPr="00C61BE9">
        <w:t>Urban_Rural</w:t>
      </w:r>
      <w:proofErr w:type="spellEnd"/>
      <w:r w:rsidRPr="00C61BE9">
        <w:t xml:space="preserve"> field as ‘urban’. Then, </w:t>
      </w:r>
      <w:r w:rsidRPr="00823463">
        <w:t>the</w:t>
      </w:r>
      <w:r w:rsidRPr="00C61BE9">
        <w:t xml:space="preserve"> selection</w:t>
      </w:r>
      <w:r w:rsidRPr="00823463">
        <w:t xml:space="preserve"> </w:t>
      </w:r>
      <w:r w:rsidR="004407F2">
        <w:t>was</w:t>
      </w:r>
      <w:r w:rsidR="004407F2" w:rsidRPr="00823463">
        <w:t xml:space="preserve"> </w:t>
      </w:r>
      <w:proofErr w:type="gramStart"/>
      <w:r w:rsidRPr="00823463">
        <w:t>switched</w:t>
      </w:r>
      <w:proofErr w:type="gramEnd"/>
      <w:r w:rsidRPr="00C61BE9">
        <w:t xml:space="preserve"> and these segments </w:t>
      </w:r>
      <w:r w:rsidR="00823463">
        <w:t>we</w:t>
      </w:r>
      <w:r w:rsidRPr="00823463">
        <w:t xml:space="preserve">re field calculated </w:t>
      </w:r>
      <w:r w:rsidRPr="00C61BE9">
        <w:t xml:space="preserve">as ‘rural’. </w:t>
      </w:r>
    </w:p>
    <w:p w14:paraId="24B44547" w14:textId="3A20F2D5" w:rsidR="00295EE4" w:rsidRPr="00C61BE9" w:rsidRDefault="00295EE4" w:rsidP="00823463">
      <w:pPr>
        <w:pStyle w:val="BodyText"/>
      </w:pPr>
      <w:r w:rsidRPr="00C61BE9">
        <w:t xml:space="preserve">After the segments </w:t>
      </w:r>
      <w:r w:rsidRPr="00823463">
        <w:t xml:space="preserve">are tagged </w:t>
      </w:r>
      <w:r w:rsidRPr="00C61BE9">
        <w:t xml:space="preserve">as ‘urban’ </w:t>
      </w:r>
      <w:proofErr w:type="gramStart"/>
      <w:r w:rsidRPr="00C61BE9">
        <w:t>vs. ‘</w:t>
      </w:r>
      <w:proofErr w:type="gramEnd"/>
      <w:r w:rsidRPr="00C61BE9">
        <w:t>rural’, Factors are scored on a scale from 1 to 5. There are two methods for scoring each factor. The first is a simple yes/no – either the factor is present, and the corridor receives a 5, or the factor is not present, and the factor receives a 1. The second option is scoring based on a categorization of values – the factor receives a 1, 2, 3, 4, or 5 based on where the value falls in the predetermined category.</w:t>
      </w:r>
    </w:p>
    <w:p w14:paraId="32D2711D" w14:textId="77777777" w:rsidR="00295EE4" w:rsidRPr="00C61BE9" w:rsidRDefault="00295EE4" w:rsidP="0009467A">
      <w:pPr>
        <w:pStyle w:val="Heading3"/>
      </w:pPr>
      <w:bookmarkStart w:id="35" w:name="_Toc160651777"/>
      <w:r w:rsidRPr="00C61BE9">
        <w:t>Scoring Method 1 - Yes/No Method</w:t>
      </w:r>
      <w:bookmarkEnd w:id="35"/>
    </w:p>
    <w:p w14:paraId="4E4A217A" w14:textId="6E868C45" w:rsidR="00295EE4" w:rsidRPr="00C61BE9" w:rsidRDefault="00295EE4" w:rsidP="00823463">
      <w:pPr>
        <w:pStyle w:val="BodyText"/>
      </w:pPr>
      <w:r w:rsidRPr="00C61BE9">
        <w:t xml:space="preserve">This method </w:t>
      </w:r>
      <w:r w:rsidRPr="00823463">
        <w:t>wa</w:t>
      </w:r>
      <w:r w:rsidRPr="00C61BE9">
        <w:t xml:space="preserve">s used for the following layers: Crashes, Crash Clusters, Transit Stop Access, Food Access, Public Service Access, Recreational Facility </w:t>
      </w:r>
      <w:r w:rsidR="003A2E49" w:rsidRPr="00C61BE9">
        <w:t>Access,</w:t>
      </w:r>
      <w:r w:rsidRPr="00C61BE9">
        <w:t xml:space="preserve"> and Truck Route Designation. In this method, corridors are tagged as ‘</w:t>
      </w:r>
      <w:proofErr w:type="spellStart"/>
      <w:r w:rsidRPr="00C61BE9">
        <w:t>yes’</w:t>
      </w:r>
      <w:proofErr w:type="spellEnd"/>
      <w:r w:rsidRPr="00C61BE9">
        <w:t xml:space="preserve"> or ‘no’ based on factor presence. Within this method, three different processes</w:t>
      </w:r>
      <w:r w:rsidRPr="00823463">
        <w:t xml:space="preserve"> were used</w:t>
      </w:r>
      <w:r w:rsidRPr="00C61BE9">
        <w:t xml:space="preserve"> to do this, based on what makes the most sense for the data. </w:t>
      </w:r>
    </w:p>
    <w:p w14:paraId="0CF32B27" w14:textId="77777777" w:rsidR="00295EE4" w:rsidRPr="00C61BE9" w:rsidRDefault="00295EE4" w:rsidP="0009467A">
      <w:pPr>
        <w:pStyle w:val="Heading3"/>
      </w:pPr>
      <w:bookmarkStart w:id="36" w:name="_Toc160651778"/>
      <w:r w:rsidRPr="00C61BE9">
        <w:t>Tagging Segments as Yes/No</w:t>
      </w:r>
      <w:bookmarkEnd w:id="36"/>
    </w:p>
    <w:p w14:paraId="67CB24DF" w14:textId="77777777" w:rsidR="00295EE4" w:rsidRPr="00C61BE9" w:rsidRDefault="00295EE4" w:rsidP="0009467A">
      <w:pPr>
        <w:pStyle w:val="Heading4"/>
      </w:pPr>
      <w:r w:rsidRPr="00C61BE9">
        <w:t>Method 1 - Near Analysis</w:t>
      </w:r>
    </w:p>
    <w:p w14:paraId="77527791" w14:textId="77777777" w:rsidR="00295EE4" w:rsidRPr="00C61BE9" w:rsidRDefault="00295EE4" w:rsidP="00823463">
      <w:pPr>
        <w:pStyle w:val="BodyText"/>
      </w:pPr>
      <w:r w:rsidRPr="00C61BE9">
        <w:t xml:space="preserve">Near Analysis uses the ‘Near’ tool in GIS. The tool will find the nearest feature to each corridor segment within a specified distance. It adds the field ‘NEAR_FID’ to the data, which will be populated with the nearest feature’s ID (if </w:t>
      </w:r>
      <w:r w:rsidRPr="00C61BE9">
        <w:lastRenderedPageBreak/>
        <w:t xml:space="preserve">there is a feature within the specified distance). If there is no feature within the specified distance, the ‘NEAR_FID’ field will be populated </w:t>
      </w:r>
      <w:proofErr w:type="gramStart"/>
      <w:r w:rsidRPr="00C61BE9">
        <w:t>with ‘-</w:t>
      </w:r>
      <w:proofErr w:type="gramEnd"/>
      <w:r w:rsidRPr="00C61BE9">
        <w:t xml:space="preserve">1’. </w:t>
      </w:r>
    </w:p>
    <w:p w14:paraId="31C1FFD8" w14:textId="77777777" w:rsidR="00295EE4" w:rsidRPr="00C61BE9" w:rsidRDefault="00295EE4" w:rsidP="00823463">
      <w:pPr>
        <w:pStyle w:val="BodyText"/>
      </w:pPr>
      <w:r w:rsidRPr="00C61BE9">
        <w:t>After the near analysis</w:t>
      </w:r>
      <w:r w:rsidRPr="00823463">
        <w:t xml:space="preserve"> is run</w:t>
      </w:r>
      <w:r w:rsidRPr="00C61BE9">
        <w:t xml:space="preserve">, an update cursor </w:t>
      </w:r>
      <w:r w:rsidRPr="00823463">
        <w:t xml:space="preserve">is used </w:t>
      </w:r>
      <w:r w:rsidRPr="00C61BE9">
        <w:t xml:space="preserve">to populate the corridors with the appropriate yes/no values. The update cursor iterates through each feature in the corridor and performs a specified action. In this case, it iterates through each feature in the corridor layer and looks at the value of the NEAR_FID field. If NEAR_FID is equal to -1 it receives a ‘no’, if it is any other </w:t>
      </w:r>
      <w:proofErr w:type="gramStart"/>
      <w:r w:rsidRPr="00C61BE9">
        <w:t>value</w:t>
      </w:r>
      <w:proofErr w:type="gramEnd"/>
      <w:r w:rsidRPr="00C61BE9">
        <w:t xml:space="preserve"> it receives a ‘yes’. From there, another update cursor</w:t>
      </w:r>
      <w:r w:rsidRPr="00823463">
        <w:t xml:space="preserve"> is used</w:t>
      </w:r>
      <w:r w:rsidRPr="00C61BE9">
        <w:t xml:space="preserve"> to convert the values into scores. If the corridor is ‘yes’, it receives a score of 5, if it is ‘no’ it receives a score of 1. </w:t>
      </w:r>
    </w:p>
    <w:p w14:paraId="7A80D935" w14:textId="77777777" w:rsidR="00295EE4" w:rsidRPr="00C61BE9" w:rsidRDefault="00295EE4" w:rsidP="0009467A">
      <w:pPr>
        <w:pStyle w:val="Heading4"/>
      </w:pPr>
      <w:r w:rsidRPr="00C61BE9">
        <w:t>Method 2 - Intersect</w:t>
      </w:r>
    </w:p>
    <w:p w14:paraId="3C19BAFE" w14:textId="77777777" w:rsidR="00295EE4" w:rsidRPr="00C61BE9" w:rsidRDefault="00295EE4" w:rsidP="00823463">
      <w:pPr>
        <w:pStyle w:val="BodyText"/>
      </w:pPr>
      <w:r w:rsidRPr="00C61BE9">
        <w:t xml:space="preserve">The Intersect method uses the ‘Intersect’ tool in GIS. </w:t>
      </w:r>
      <w:r w:rsidRPr="00823463">
        <w:t>The</w:t>
      </w:r>
      <w:r w:rsidRPr="00C61BE9">
        <w:t xml:space="preserve"> Intersect tool </w:t>
      </w:r>
      <w:r w:rsidRPr="00823463">
        <w:t xml:space="preserve">is run </w:t>
      </w:r>
      <w:r w:rsidRPr="00C61BE9">
        <w:t>on the factor and the corridor layer</w:t>
      </w:r>
      <w:r w:rsidRPr="00823463">
        <w:t>s</w:t>
      </w:r>
      <w:r w:rsidRPr="00C61BE9">
        <w:t xml:space="preserve"> to get a feature class containing corridors that intersect with the factor layer. Then, summary statistics </w:t>
      </w:r>
      <w:r w:rsidRPr="00823463">
        <w:t xml:space="preserve">are used </w:t>
      </w:r>
      <w:r w:rsidRPr="00C61BE9">
        <w:t xml:space="preserve">to generate a table listing the </w:t>
      </w:r>
      <w:proofErr w:type="gramStart"/>
      <w:r w:rsidRPr="00C61BE9">
        <w:t>corridor unique ids</w:t>
      </w:r>
      <w:proofErr w:type="gramEnd"/>
      <w:r w:rsidRPr="00C61BE9">
        <w:t xml:space="preserve"> in the resulting layer. Since the intersect result feature layer will only contain corridors where the factor layer is present, the table will only contain the corridor ids for corridors that intersect the factor layer. </w:t>
      </w:r>
    </w:p>
    <w:p w14:paraId="42277C1D" w14:textId="77777777" w:rsidR="00295EE4" w:rsidRPr="00C61BE9" w:rsidRDefault="00295EE4" w:rsidP="00823463">
      <w:pPr>
        <w:pStyle w:val="BodyText"/>
      </w:pPr>
      <w:r w:rsidRPr="00C61BE9">
        <w:t xml:space="preserve">From the resulting table, a python list </w:t>
      </w:r>
      <w:r w:rsidRPr="00823463">
        <w:t xml:space="preserve">is generated </w:t>
      </w:r>
      <w:r w:rsidRPr="00C61BE9">
        <w:t>with the relevant corridor IDs. To transfer these values from the list into the corridor layer, an update cursor</w:t>
      </w:r>
      <w:r w:rsidRPr="00823463">
        <w:t xml:space="preserve"> is used</w:t>
      </w:r>
      <w:r w:rsidRPr="00C61BE9">
        <w:t xml:space="preserve">. The update cursor iterates through each feature in the corridor layer and determines if its ID is present in the list. If the </w:t>
      </w:r>
      <w:r w:rsidRPr="00823463">
        <w:t>ID</w:t>
      </w:r>
      <w:r w:rsidRPr="00C61BE9">
        <w:t xml:space="preserve"> is present, the corridor is assigned ‘yes’, if the </w:t>
      </w:r>
      <w:r w:rsidRPr="00823463">
        <w:t>ID</w:t>
      </w:r>
      <w:r w:rsidRPr="00C61BE9">
        <w:t xml:space="preserve"> is not present, the corridor is assigned ‘no’. From there, another update cursor</w:t>
      </w:r>
      <w:r w:rsidRPr="00823463">
        <w:t xml:space="preserve"> is used</w:t>
      </w:r>
      <w:r w:rsidRPr="00C61BE9">
        <w:t xml:space="preserve"> to convert the values into scores. If the corridor is ‘yes’, it receives a score of 5, if it is ‘no’ it receives a score of 1. </w:t>
      </w:r>
    </w:p>
    <w:p w14:paraId="7FD13634" w14:textId="77777777" w:rsidR="00295EE4" w:rsidRPr="00C61BE9" w:rsidRDefault="00295EE4" w:rsidP="0009467A">
      <w:pPr>
        <w:pStyle w:val="Heading4"/>
      </w:pPr>
      <w:r w:rsidRPr="00C61BE9">
        <w:t>Method 3 - Select by Location</w:t>
      </w:r>
    </w:p>
    <w:p w14:paraId="181968A5" w14:textId="67538B6F" w:rsidR="00295EE4" w:rsidRPr="00C61BE9" w:rsidRDefault="00295EE4" w:rsidP="00823463">
      <w:pPr>
        <w:pStyle w:val="BodyText"/>
      </w:pPr>
      <w:r w:rsidRPr="00C61BE9">
        <w:t xml:space="preserve">Finally, the last method </w:t>
      </w:r>
      <w:r w:rsidRPr="00823463">
        <w:t xml:space="preserve">that was </w:t>
      </w:r>
      <w:r w:rsidRPr="00C61BE9">
        <w:t>use</w:t>
      </w:r>
      <w:r w:rsidRPr="00823463">
        <w:t>d</w:t>
      </w:r>
      <w:r w:rsidRPr="00C61BE9">
        <w:t xml:space="preserve"> is ‘Select by Location’. The ‘Select by Location’ method is the least efficient, so </w:t>
      </w:r>
      <w:r w:rsidRPr="00823463">
        <w:t>it should only be used</w:t>
      </w:r>
      <w:r w:rsidRPr="00C61BE9">
        <w:t xml:space="preserve"> for smaller layers. The method works by running a ‘Select by Location’ on the factor layer and the corridor layer, which directly selects the segments that intersect the factor layer based on a specified selection method. Then, the field calculator </w:t>
      </w:r>
      <w:r w:rsidRPr="00823463">
        <w:t xml:space="preserve">was used </w:t>
      </w:r>
      <w:r w:rsidRPr="00C61BE9">
        <w:t xml:space="preserve">to assign the selected segments with ‘yes’. Next, the selection </w:t>
      </w:r>
      <w:r w:rsidRPr="00823463">
        <w:t xml:space="preserve">is switched </w:t>
      </w:r>
      <w:r w:rsidRPr="00C61BE9">
        <w:t>and the remaining values a</w:t>
      </w:r>
      <w:r w:rsidRPr="00823463">
        <w:t>re assigned as</w:t>
      </w:r>
      <w:r w:rsidRPr="00C61BE9">
        <w:t xml:space="preserve"> ‘no’. From there, an update</w:t>
      </w:r>
      <w:r w:rsidRPr="00823463">
        <w:t>d</w:t>
      </w:r>
      <w:r w:rsidRPr="00C61BE9">
        <w:t xml:space="preserve"> cursor</w:t>
      </w:r>
      <w:r w:rsidRPr="00823463">
        <w:t xml:space="preserve"> was used</w:t>
      </w:r>
      <w:r w:rsidRPr="00C61BE9">
        <w:t xml:space="preserve"> to assign ‘</w:t>
      </w:r>
      <w:proofErr w:type="spellStart"/>
      <w:r w:rsidRPr="00C61BE9">
        <w:t>yes’</w:t>
      </w:r>
      <w:proofErr w:type="spellEnd"/>
      <w:r w:rsidRPr="00C61BE9">
        <w:t xml:space="preserve"> </w:t>
      </w:r>
      <w:proofErr w:type="gramStart"/>
      <w:r w:rsidRPr="00C61BE9">
        <w:t>values</w:t>
      </w:r>
      <w:proofErr w:type="gramEnd"/>
      <w:r w:rsidRPr="00C61BE9">
        <w:t xml:space="preserve"> the score of 5, and ‘no’ values the score of 1. </w:t>
      </w:r>
    </w:p>
    <w:p w14:paraId="21D0503E" w14:textId="77777777" w:rsidR="00295EE4" w:rsidRPr="00823463" w:rsidRDefault="00295EE4" w:rsidP="0009467A">
      <w:pPr>
        <w:pStyle w:val="Heading3"/>
        <w:rPr>
          <w:highlight w:val="yellow"/>
        </w:rPr>
      </w:pPr>
      <w:bookmarkStart w:id="37" w:name="_Toc160651779"/>
      <w:r w:rsidRPr="00C61BE9">
        <w:t>Scoring Method 2 - Census Data Analysis with Weighted Average and Value Reclassification</w:t>
      </w:r>
      <w:bookmarkEnd w:id="37"/>
      <w:r w:rsidRPr="00C61BE9">
        <w:t xml:space="preserve"> </w:t>
      </w:r>
      <w:r w:rsidRPr="00823463">
        <w:rPr>
          <w:highlight w:val="yellow"/>
        </w:rPr>
        <w:t xml:space="preserve"> </w:t>
      </w:r>
    </w:p>
    <w:p w14:paraId="4FA32D3E" w14:textId="77777777" w:rsidR="00295EE4" w:rsidRPr="0009467A" w:rsidRDefault="00295EE4" w:rsidP="00823463">
      <w:pPr>
        <w:pStyle w:val="BodyText"/>
      </w:pPr>
      <w:r w:rsidRPr="0009467A">
        <w:t>This method is used for the following layers: Population Density, Job Density, and Percentage of Transit Commuters</w:t>
      </w:r>
    </w:p>
    <w:p w14:paraId="420B91BE" w14:textId="73FB9C86" w:rsidR="00295EE4" w:rsidRPr="0009467A" w:rsidRDefault="00295EE4" w:rsidP="00823463">
      <w:pPr>
        <w:pStyle w:val="BodyText"/>
      </w:pPr>
      <w:r w:rsidRPr="0009467A">
        <w:t xml:space="preserve">To convert the census data into scores, first the values were adjusted from the census block groups into the corridors. As the corridors often intersect more than one block group, a ‘weighted average’ was used to adjust the values proportionally. For example, if 30% of a corridor’s length is in Block Group 1 and 70% of a corridor’s length is in Block Group 2, we would take 30% of Block Group 1’s value and 70% of Block Group 2’s value. Then, these value portions were added together to create an adjusted final value. </w:t>
      </w:r>
    </w:p>
    <w:p w14:paraId="50E30748" w14:textId="50A7EC1E" w:rsidR="00295EE4" w:rsidRPr="0009467A" w:rsidRDefault="00295EE4" w:rsidP="00823463">
      <w:pPr>
        <w:pStyle w:val="BodyText"/>
      </w:pPr>
      <w:r w:rsidRPr="0009467A">
        <w:t xml:space="preserve">To do this for the corridor layer, first the total length of the corridor was calculated. Then, the intersect tool was used to intersect the corridor layer with the census block groups. Then, the length of the corridor was recalculated in a new field to get the new length of the corridor now that it had been sliced up by the block groups. Next, the new corridor length was calculated as a percentage of the total corridor length by using the following formula: </w:t>
      </w:r>
    </w:p>
    <w:p w14:paraId="309B2628" w14:textId="77777777" w:rsidR="00295EE4" w:rsidRPr="0009467A" w:rsidRDefault="00295EE4" w:rsidP="00295EE4">
      <w:pPr>
        <w:spacing w:after="160" w:line="259" w:lineRule="auto"/>
        <w:rPr>
          <w:rFonts w:asciiTheme="minorHAnsi" w:hAnsiTheme="minorHAnsi"/>
          <w:color w:val="auto"/>
          <w:sz w:val="22"/>
          <w:szCs w:val="22"/>
        </w:rPr>
      </w:pPr>
      <m:oMathPara>
        <m:oMath>
          <m:r>
            <w:rPr>
              <w:rFonts w:ascii="Cambria Math" w:hAnsi="Cambria Math"/>
              <w:color w:val="auto"/>
              <w:sz w:val="22"/>
              <w:szCs w:val="22"/>
            </w:rPr>
            <w:lastRenderedPageBreak/>
            <m:t>Corridor Length Portion=New Corridor Length ÷Old Corridor Length</m:t>
          </m:r>
        </m:oMath>
      </m:oMathPara>
    </w:p>
    <w:p w14:paraId="4B138D92" w14:textId="777DE3D2" w:rsidR="00295EE4" w:rsidRPr="0009467A" w:rsidRDefault="00295EE4" w:rsidP="00823463">
      <w:pPr>
        <w:pStyle w:val="BodyText"/>
      </w:pPr>
      <w:r w:rsidRPr="0009467A">
        <w:t xml:space="preserve">Next, the ‘Corridor Length Portion’ was used to proportionally adjust the census block group value to the corridor portion using the following formula: </w:t>
      </w:r>
    </w:p>
    <w:p w14:paraId="482AE6FE" w14:textId="77777777" w:rsidR="00295EE4" w:rsidRPr="0009467A" w:rsidRDefault="00295EE4" w:rsidP="00295EE4">
      <w:pPr>
        <w:spacing w:after="160" w:line="259" w:lineRule="auto"/>
        <w:jc w:val="center"/>
        <w:rPr>
          <w:rFonts w:asciiTheme="minorHAnsi" w:hAnsiTheme="minorHAnsi"/>
          <w:color w:val="auto"/>
          <w:sz w:val="22"/>
          <w:szCs w:val="22"/>
        </w:rPr>
      </w:pPr>
      <m:oMathPara>
        <m:oMath>
          <m:r>
            <w:rPr>
              <w:rFonts w:ascii="Cambria Math" w:hAnsi="Cambria Math"/>
              <w:color w:val="auto"/>
              <w:sz w:val="22"/>
              <w:szCs w:val="22"/>
            </w:rPr>
            <m:t>Adjusted Census Value=Corridor Length Portion ×Original Census Value</m:t>
          </m:r>
        </m:oMath>
      </m:oMathPara>
    </w:p>
    <w:p w14:paraId="30EC66A8" w14:textId="5FAA4CB2" w:rsidR="00295EE4" w:rsidRPr="0009467A" w:rsidRDefault="00295EE4" w:rsidP="00823463">
      <w:pPr>
        <w:pStyle w:val="BodyText"/>
      </w:pPr>
      <w:r w:rsidRPr="0009467A">
        <w:t xml:space="preserve">Next, the ‘Adjusted Census Value’ was aggregated for each Corridor ID to get the final adjusted value. To do this, a </w:t>
      </w:r>
      <w:proofErr w:type="gramStart"/>
      <w:r w:rsidRPr="0009467A">
        <w:t>summary statistics</w:t>
      </w:r>
      <w:proofErr w:type="gramEnd"/>
      <w:r w:rsidRPr="0009467A">
        <w:t xml:space="preserve"> </w:t>
      </w:r>
      <w:proofErr w:type="gramStart"/>
      <w:r w:rsidRPr="0009467A">
        <w:t>was</w:t>
      </w:r>
      <w:proofErr w:type="gramEnd"/>
      <w:r w:rsidRPr="0009467A">
        <w:t xml:space="preserve"> run where the case field is the Corridor ID (ORIG_FID), and the statistic field is the sum of ‘Adjusted Census Value’. </w:t>
      </w:r>
    </w:p>
    <w:p w14:paraId="782B0056" w14:textId="18441A7E" w:rsidR="00295EE4" w:rsidRPr="0009467A" w:rsidRDefault="00295EE4" w:rsidP="00823463">
      <w:pPr>
        <w:pStyle w:val="BodyText"/>
      </w:pPr>
      <w:r w:rsidRPr="0009467A">
        <w:t xml:space="preserve">Then, two update cursors were used along with a dictionary to bring these adjusted census values into the corridor layer. The first update cursor creates a dictionary with the keys as the Corridor ID and the values as the ‘Adjusted Census Value’. The second update cursor iterates through the corridor layer and uses the ORIG_FID field in the corridor to reference the dictionary and populate the corridor layer with the ‘Adjusted Census Value’. </w:t>
      </w:r>
    </w:p>
    <w:p w14:paraId="24B8E41F" w14:textId="6B7EE835" w:rsidR="00295EE4" w:rsidRPr="00C83A70" w:rsidRDefault="00295EE4" w:rsidP="00823463">
      <w:pPr>
        <w:pStyle w:val="BodyText"/>
      </w:pPr>
      <w:r w:rsidRPr="0009467A">
        <w:t>Finally, to reclassify the ‘Adjusted Census Value’ field into scores, a final update cursor was used along with a series of if/</w:t>
      </w:r>
      <w:proofErr w:type="spellStart"/>
      <w:r w:rsidRPr="0009467A">
        <w:t>elif</w:t>
      </w:r>
      <w:proofErr w:type="spellEnd"/>
      <w:r w:rsidRPr="0009467A">
        <w:t>/else statements. The existing values were then taken and reclassified into scores of 1, 2, 3, 4 or 5 based on the ‘Natural Jenk’ method of data distribution.</w:t>
      </w:r>
      <w:r w:rsidRPr="00C83A70">
        <w:t xml:space="preserve"> </w:t>
      </w:r>
    </w:p>
    <w:p w14:paraId="64143CEC" w14:textId="17A02E94" w:rsidR="00295EE4" w:rsidRPr="00C83A70" w:rsidRDefault="00295EE4" w:rsidP="00823463">
      <w:pPr>
        <w:pStyle w:val="TableTitle"/>
      </w:pPr>
      <w:r w:rsidRPr="00C83A70">
        <w:t xml:space="preserve">Table </w:t>
      </w:r>
      <w:r w:rsidR="00DB1C47">
        <w:t>4</w:t>
      </w:r>
      <w:r w:rsidRPr="00C83A70">
        <w:t>. Pedestrian Prioritization Factors with Scoring Criteria and GIS Methods Used</w:t>
      </w:r>
    </w:p>
    <w:tbl>
      <w:tblPr>
        <w:tblStyle w:val="TableGrid"/>
        <w:tblW w:w="10232" w:type="dxa"/>
        <w:tblLook w:val="04A0" w:firstRow="1" w:lastRow="0" w:firstColumn="1" w:lastColumn="0" w:noHBand="0" w:noVBand="1"/>
      </w:tblPr>
      <w:tblGrid>
        <w:gridCol w:w="2557"/>
        <w:gridCol w:w="2557"/>
        <w:gridCol w:w="2559"/>
        <w:gridCol w:w="2559"/>
      </w:tblGrid>
      <w:tr w:rsidR="00295EE4" w:rsidRPr="00C83A70" w14:paraId="3EEBE988" w14:textId="77777777" w:rsidTr="00D341F6">
        <w:trPr>
          <w:trHeight w:val="306"/>
        </w:trPr>
        <w:tc>
          <w:tcPr>
            <w:tcW w:w="2557" w:type="dxa"/>
          </w:tcPr>
          <w:p w14:paraId="77720465" w14:textId="77777777" w:rsidR="00295EE4" w:rsidRPr="00C83A70" w:rsidRDefault="00295EE4" w:rsidP="00646945">
            <w:pPr>
              <w:pStyle w:val="TableColumnHeading"/>
            </w:pPr>
            <w:r w:rsidRPr="00C83A70">
              <w:t>Factor Name</w:t>
            </w:r>
          </w:p>
        </w:tc>
        <w:tc>
          <w:tcPr>
            <w:tcW w:w="2557" w:type="dxa"/>
          </w:tcPr>
          <w:p w14:paraId="6C1F8EA6" w14:textId="77777777" w:rsidR="00295EE4" w:rsidRPr="00C83A70" w:rsidRDefault="00295EE4" w:rsidP="00646945">
            <w:pPr>
              <w:pStyle w:val="TableColumnHeading"/>
            </w:pPr>
            <w:r w:rsidRPr="00C83A70">
              <w:t xml:space="preserve">Scoring Criteria </w:t>
            </w:r>
          </w:p>
        </w:tc>
        <w:tc>
          <w:tcPr>
            <w:tcW w:w="2559" w:type="dxa"/>
          </w:tcPr>
          <w:p w14:paraId="11B06F2B" w14:textId="77777777" w:rsidR="00295EE4" w:rsidRPr="00C83A70" w:rsidRDefault="00295EE4" w:rsidP="00646945">
            <w:pPr>
              <w:pStyle w:val="TableColumnHeading"/>
            </w:pPr>
            <w:r w:rsidRPr="00C83A70">
              <w:t>GIS Methods Used for Data Pre-Processing</w:t>
            </w:r>
          </w:p>
        </w:tc>
        <w:tc>
          <w:tcPr>
            <w:tcW w:w="2559" w:type="dxa"/>
          </w:tcPr>
          <w:p w14:paraId="38A577A6" w14:textId="77777777" w:rsidR="00295EE4" w:rsidRPr="00C83A70" w:rsidRDefault="00295EE4" w:rsidP="00646945">
            <w:pPr>
              <w:pStyle w:val="TableColumnHeading"/>
            </w:pPr>
            <w:r w:rsidRPr="00C83A70">
              <w:t>GIS Methods Used for Scoring</w:t>
            </w:r>
          </w:p>
        </w:tc>
      </w:tr>
      <w:tr w:rsidR="00295EE4" w:rsidRPr="00C83A70" w14:paraId="6E35B018" w14:textId="77777777" w:rsidTr="00D341F6">
        <w:trPr>
          <w:trHeight w:val="631"/>
        </w:trPr>
        <w:tc>
          <w:tcPr>
            <w:tcW w:w="2557" w:type="dxa"/>
          </w:tcPr>
          <w:p w14:paraId="7B6AD228" w14:textId="77777777" w:rsidR="00295EE4" w:rsidRPr="00C83A70" w:rsidRDefault="00295EE4" w:rsidP="00646945">
            <w:pPr>
              <w:pStyle w:val="TableText"/>
            </w:pPr>
            <w:r w:rsidRPr="00C83A70">
              <w:t>Crashes</w:t>
            </w:r>
          </w:p>
        </w:tc>
        <w:tc>
          <w:tcPr>
            <w:tcW w:w="2557" w:type="dxa"/>
          </w:tcPr>
          <w:p w14:paraId="4C0D3ADF" w14:textId="77777777" w:rsidR="00295EE4" w:rsidRPr="00C83A70" w:rsidRDefault="00295EE4" w:rsidP="00646945">
            <w:pPr>
              <w:pStyle w:val="TableText"/>
            </w:pPr>
            <w:r w:rsidRPr="00C83A70">
              <w:t>yes = pedestrian crash within 100 ft of the corridor</w:t>
            </w:r>
          </w:p>
          <w:p w14:paraId="32985E0C" w14:textId="77777777" w:rsidR="00295EE4" w:rsidRPr="00C83A70" w:rsidRDefault="00295EE4" w:rsidP="00646945">
            <w:pPr>
              <w:pStyle w:val="TableText"/>
            </w:pPr>
            <w:r w:rsidRPr="00C83A70">
              <w:t xml:space="preserve">no = no pedestrian crash within 100 ft of corridor </w:t>
            </w:r>
          </w:p>
        </w:tc>
        <w:tc>
          <w:tcPr>
            <w:tcW w:w="2559" w:type="dxa"/>
          </w:tcPr>
          <w:p w14:paraId="1A5CAE74" w14:textId="77777777" w:rsidR="00295EE4" w:rsidRPr="00C83A70" w:rsidRDefault="00295EE4" w:rsidP="00646945">
            <w:pPr>
              <w:pStyle w:val="TableText"/>
            </w:pPr>
            <w:r w:rsidRPr="00C83A70">
              <w:t xml:space="preserve">Definition Query where </w:t>
            </w:r>
            <w:proofErr w:type="gramStart"/>
            <w:r w:rsidRPr="00C83A70">
              <w:t>Non Motorist</w:t>
            </w:r>
            <w:proofErr w:type="gramEnd"/>
            <w:r w:rsidRPr="00C83A70">
              <w:t xml:space="preserve"> Type = Pedestrian</w:t>
            </w:r>
          </w:p>
          <w:p w14:paraId="709D658A" w14:textId="77777777" w:rsidR="00295EE4" w:rsidRPr="00C83A70" w:rsidRDefault="00295EE4" w:rsidP="00646945">
            <w:pPr>
              <w:pStyle w:val="TableText"/>
            </w:pPr>
            <w:r w:rsidRPr="00C83A70">
              <w:t>Copy Features into new ‘Ped Crashes’ layer</w:t>
            </w:r>
          </w:p>
        </w:tc>
        <w:tc>
          <w:tcPr>
            <w:tcW w:w="2559" w:type="dxa"/>
          </w:tcPr>
          <w:p w14:paraId="614D5152" w14:textId="77777777" w:rsidR="00295EE4" w:rsidRPr="00C83A70" w:rsidRDefault="00295EE4" w:rsidP="00646945">
            <w:pPr>
              <w:pStyle w:val="TableText"/>
            </w:pPr>
            <w:r w:rsidRPr="00C83A70">
              <w:t>Near Analysis where search radius = 100 ft</w:t>
            </w:r>
          </w:p>
        </w:tc>
      </w:tr>
      <w:tr w:rsidR="00295EE4" w:rsidRPr="00C83A70" w14:paraId="5F82F5F6" w14:textId="77777777" w:rsidTr="00D341F6">
        <w:trPr>
          <w:trHeight w:val="306"/>
        </w:trPr>
        <w:tc>
          <w:tcPr>
            <w:tcW w:w="2557" w:type="dxa"/>
          </w:tcPr>
          <w:p w14:paraId="1CB18BD9" w14:textId="77777777" w:rsidR="00295EE4" w:rsidRPr="00C83A70" w:rsidRDefault="00295EE4" w:rsidP="00646945">
            <w:pPr>
              <w:pStyle w:val="TableText"/>
            </w:pPr>
            <w:r w:rsidRPr="00C83A70">
              <w:t>HSIP Crash Clusters</w:t>
            </w:r>
          </w:p>
        </w:tc>
        <w:tc>
          <w:tcPr>
            <w:tcW w:w="2557" w:type="dxa"/>
          </w:tcPr>
          <w:p w14:paraId="624EB283" w14:textId="77777777" w:rsidR="00295EE4" w:rsidRPr="00C83A70" w:rsidRDefault="00295EE4" w:rsidP="00646945">
            <w:pPr>
              <w:pStyle w:val="TableText"/>
            </w:pPr>
            <w:r w:rsidRPr="00C83A70">
              <w:t>yes = corridor intersects with a HSIP Pedestrian Crash Cluster</w:t>
            </w:r>
          </w:p>
          <w:p w14:paraId="00232BA7" w14:textId="77777777" w:rsidR="00295EE4" w:rsidRPr="00C83A70" w:rsidRDefault="00295EE4" w:rsidP="00646945">
            <w:pPr>
              <w:pStyle w:val="TableText"/>
            </w:pPr>
            <w:r w:rsidRPr="00C83A70">
              <w:t xml:space="preserve">no = corridor does not intersect with a HSIP Pedestrian crash cluster </w:t>
            </w:r>
          </w:p>
        </w:tc>
        <w:tc>
          <w:tcPr>
            <w:tcW w:w="2559" w:type="dxa"/>
          </w:tcPr>
          <w:p w14:paraId="604E53E6" w14:textId="77777777" w:rsidR="00295EE4" w:rsidRPr="00C83A70" w:rsidRDefault="00295EE4" w:rsidP="00646945">
            <w:pPr>
              <w:pStyle w:val="TableText"/>
            </w:pPr>
            <w:r w:rsidRPr="00C83A70">
              <w:t>n/a</w:t>
            </w:r>
          </w:p>
        </w:tc>
        <w:tc>
          <w:tcPr>
            <w:tcW w:w="2559" w:type="dxa"/>
          </w:tcPr>
          <w:p w14:paraId="37F57B2B" w14:textId="77777777" w:rsidR="00295EE4" w:rsidRPr="00C83A70" w:rsidRDefault="00295EE4" w:rsidP="00646945">
            <w:pPr>
              <w:pStyle w:val="TableText"/>
            </w:pPr>
            <w:r w:rsidRPr="00C83A70">
              <w:t>Intersect Method</w:t>
            </w:r>
          </w:p>
        </w:tc>
      </w:tr>
      <w:tr w:rsidR="00295EE4" w:rsidRPr="00C83A70" w14:paraId="398E5481" w14:textId="77777777" w:rsidTr="00D341F6">
        <w:trPr>
          <w:trHeight w:val="306"/>
        </w:trPr>
        <w:tc>
          <w:tcPr>
            <w:tcW w:w="2557" w:type="dxa"/>
          </w:tcPr>
          <w:p w14:paraId="3E22DA4D" w14:textId="77777777" w:rsidR="00295EE4" w:rsidRPr="00C83A70" w:rsidRDefault="00295EE4" w:rsidP="00646945">
            <w:pPr>
              <w:pStyle w:val="TableText"/>
            </w:pPr>
            <w:r w:rsidRPr="00C83A70">
              <w:t xml:space="preserve">Environmental Justice </w:t>
            </w:r>
          </w:p>
        </w:tc>
        <w:tc>
          <w:tcPr>
            <w:tcW w:w="2557" w:type="dxa"/>
          </w:tcPr>
          <w:p w14:paraId="5A1D8015" w14:textId="77777777" w:rsidR="00295EE4" w:rsidRPr="00C83A70" w:rsidRDefault="00295EE4" w:rsidP="00646945">
            <w:pPr>
              <w:pStyle w:val="TableText"/>
            </w:pPr>
            <w:r w:rsidRPr="00C83A70">
              <w:t>Yes = corridor intersects with a block group designated as ‘Environmental Justice’ from MassDOT’s REJ+ layer</w:t>
            </w:r>
          </w:p>
        </w:tc>
        <w:tc>
          <w:tcPr>
            <w:tcW w:w="2559" w:type="dxa"/>
          </w:tcPr>
          <w:p w14:paraId="38C783BD" w14:textId="77777777" w:rsidR="00295EE4" w:rsidRPr="00C83A70" w:rsidRDefault="00295EE4" w:rsidP="00646945">
            <w:pPr>
              <w:pStyle w:val="TableText"/>
            </w:pPr>
            <w:r w:rsidRPr="00C83A70">
              <w:t xml:space="preserve">Definition Query where REJ = ‘Yes’ </w:t>
            </w:r>
          </w:p>
          <w:p w14:paraId="5915C8E5" w14:textId="77777777" w:rsidR="00295EE4" w:rsidRPr="00C83A70" w:rsidRDefault="00295EE4" w:rsidP="00646945">
            <w:pPr>
              <w:pStyle w:val="TableText"/>
            </w:pPr>
          </w:p>
        </w:tc>
        <w:tc>
          <w:tcPr>
            <w:tcW w:w="2559" w:type="dxa"/>
          </w:tcPr>
          <w:p w14:paraId="33C8CDDD" w14:textId="77777777" w:rsidR="00295EE4" w:rsidRPr="00C83A70" w:rsidRDefault="00295EE4" w:rsidP="00646945">
            <w:pPr>
              <w:pStyle w:val="TableText"/>
            </w:pPr>
            <w:r w:rsidRPr="00C83A70">
              <w:t>Intersect Method</w:t>
            </w:r>
          </w:p>
        </w:tc>
      </w:tr>
      <w:tr w:rsidR="00295EE4" w:rsidRPr="00C83A70" w14:paraId="36244C68" w14:textId="77777777" w:rsidTr="00D341F6">
        <w:trPr>
          <w:trHeight w:val="306"/>
        </w:trPr>
        <w:tc>
          <w:tcPr>
            <w:tcW w:w="2557" w:type="dxa"/>
          </w:tcPr>
          <w:p w14:paraId="244C9BB4" w14:textId="77777777" w:rsidR="00295EE4" w:rsidRPr="00C83A70" w:rsidRDefault="00295EE4" w:rsidP="00646945">
            <w:pPr>
              <w:pStyle w:val="TableText"/>
            </w:pPr>
            <w:r w:rsidRPr="00C83A70">
              <w:t xml:space="preserve">Transit Stop Access – Urban </w:t>
            </w:r>
          </w:p>
        </w:tc>
        <w:tc>
          <w:tcPr>
            <w:tcW w:w="2557" w:type="dxa"/>
          </w:tcPr>
          <w:p w14:paraId="29FDFCC4" w14:textId="77777777" w:rsidR="00295EE4" w:rsidRPr="00C83A70" w:rsidRDefault="00295EE4" w:rsidP="00646945">
            <w:pPr>
              <w:pStyle w:val="TableText"/>
            </w:pPr>
            <w:r w:rsidRPr="00C83A70">
              <w:t xml:space="preserve">Yes = transit stop within 0.5 mi of corridor </w:t>
            </w:r>
          </w:p>
          <w:p w14:paraId="0FD6C3C6" w14:textId="77777777" w:rsidR="00295EE4" w:rsidRPr="00C83A70" w:rsidRDefault="00295EE4" w:rsidP="00646945">
            <w:pPr>
              <w:pStyle w:val="TableText"/>
            </w:pPr>
            <w:r w:rsidRPr="00C83A70">
              <w:t>No = no transit stop within 0.5 mi of corridor</w:t>
            </w:r>
          </w:p>
        </w:tc>
        <w:tc>
          <w:tcPr>
            <w:tcW w:w="2559" w:type="dxa"/>
          </w:tcPr>
          <w:p w14:paraId="3D212ADE" w14:textId="524180D4" w:rsidR="00295EE4" w:rsidRPr="00C83A70" w:rsidRDefault="00295EE4" w:rsidP="00646945">
            <w:pPr>
              <w:pStyle w:val="TableText"/>
            </w:pPr>
            <w:r w:rsidRPr="00C83A70">
              <w:t xml:space="preserve">Merge to combine bus stops, commuter rail stops, </w:t>
            </w:r>
            <w:r w:rsidR="00DB7BE8">
              <w:t xml:space="preserve">subway </w:t>
            </w:r>
            <w:r w:rsidRPr="00C83A70">
              <w:t xml:space="preserve">stops and </w:t>
            </w:r>
            <w:r w:rsidR="00076D56">
              <w:t xml:space="preserve">Regional Transit Authority </w:t>
            </w:r>
            <w:r w:rsidR="00DB7BE8">
              <w:t>(</w:t>
            </w:r>
            <w:r w:rsidR="00076D56">
              <w:t>RTA</w:t>
            </w:r>
            <w:r w:rsidR="00DB7BE8">
              <w:t>)</w:t>
            </w:r>
            <w:r w:rsidRPr="00C83A70">
              <w:t xml:space="preserve"> bus stops</w:t>
            </w:r>
          </w:p>
          <w:p w14:paraId="3C76595F" w14:textId="77777777" w:rsidR="00295EE4" w:rsidRPr="00C83A70" w:rsidRDefault="00295EE4" w:rsidP="00646945">
            <w:pPr>
              <w:pStyle w:val="TableText"/>
            </w:pPr>
            <w:r w:rsidRPr="00C83A70">
              <w:t xml:space="preserve">Definition Query where </w:t>
            </w:r>
            <w:proofErr w:type="spellStart"/>
            <w:r w:rsidRPr="00C83A70">
              <w:t>Urban_Rural</w:t>
            </w:r>
            <w:proofErr w:type="spellEnd"/>
            <w:r w:rsidRPr="00C83A70">
              <w:t xml:space="preserve"> = Urban </w:t>
            </w:r>
          </w:p>
        </w:tc>
        <w:tc>
          <w:tcPr>
            <w:tcW w:w="2559" w:type="dxa"/>
          </w:tcPr>
          <w:p w14:paraId="234F595F" w14:textId="77777777" w:rsidR="00295EE4" w:rsidRPr="00C83A70" w:rsidRDefault="00295EE4" w:rsidP="00646945">
            <w:pPr>
              <w:pStyle w:val="TableText"/>
            </w:pPr>
            <w:r w:rsidRPr="00C83A70">
              <w:t>Near Analysis where search radius = 0.5 mi</w:t>
            </w:r>
          </w:p>
        </w:tc>
      </w:tr>
      <w:tr w:rsidR="00295EE4" w:rsidRPr="00C83A70" w14:paraId="79E2A43E" w14:textId="77777777" w:rsidTr="00D341F6">
        <w:trPr>
          <w:trHeight w:val="321"/>
        </w:trPr>
        <w:tc>
          <w:tcPr>
            <w:tcW w:w="2557" w:type="dxa"/>
          </w:tcPr>
          <w:p w14:paraId="299402C8" w14:textId="77777777" w:rsidR="00295EE4" w:rsidRPr="00C83A70" w:rsidRDefault="00295EE4" w:rsidP="00646945">
            <w:pPr>
              <w:pStyle w:val="TableText"/>
            </w:pPr>
            <w:r w:rsidRPr="00C83A70">
              <w:lastRenderedPageBreak/>
              <w:t>Transit Stop Access – Rural</w:t>
            </w:r>
          </w:p>
        </w:tc>
        <w:tc>
          <w:tcPr>
            <w:tcW w:w="2557" w:type="dxa"/>
          </w:tcPr>
          <w:p w14:paraId="2E3B73B2" w14:textId="77777777" w:rsidR="00295EE4" w:rsidRPr="00C83A70" w:rsidRDefault="00295EE4" w:rsidP="00646945">
            <w:pPr>
              <w:pStyle w:val="TableText"/>
            </w:pPr>
            <w:r w:rsidRPr="00C83A70">
              <w:t>Yes = transit stop within 1 mi of corridor</w:t>
            </w:r>
          </w:p>
          <w:p w14:paraId="39D2409E" w14:textId="77777777" w:rsidR="00295EE4" w:rsidRPr="00C83A70" w:rsidRDefault="00295EE4" w:rsidP="00646945">
            <w:pPr>
              <w:pStyle w:val="TableText"/>
            </w:pPr>
            <w:r w:rsidRPr="00C83A70">
              <w:t>No = no transit stop within 1 mi of corridor</w:t>
            </w:r>
          </w:p>
        </w:tc>
        <w:tc>
          <w:tcPr>
            <w:tcW w:w="2559" w:type="dxa"/>
          </w:tcPr>
          <w:p w14:paraId="5205B5C7" w14:textId="77777777" w:rsidR="00295EE4" w:rsidRPr="00C83A70" w:rsidRDefault="00295EE4" w:rsidP="00646945">
            <w:pPr>
              <w:pStyle w:val="TableText"/>
            </w:pPr>
            <w:r w:rsidRPr="00C83A70">
              <w:t xml:space="preserve">Definition Query where </w:t>
            </w:r>
            <w:proofErr w:type="spellStart"/>
            <w:r w:rsidRPr="00C83A70">
              <w:t>Urban_Rural</w:t>
            </w:r>
            <w:proofErr w:type="spellEnd"/>
            <w:r w:rsidRPr="00C83A70">
              <w:t xml:space="preserve"> = Rural</w:t>
            </w:r>
          </w:p>
        </w:tc>
        <w:tc>
          <w:tcPr>
            <w:tcW w:w="2559" w:type="dxa"/>
          </w:tcPr>
          <w:p w14:paraId="401B7EF7" w14:textId="77777777" w:rsidR="00295EE4" w:rsidRPr="00C83A70" w:rsidRDefault="00295EE4" w:rsidP="00646945">
            <w:pPr>
              <w:pStyle w:val="TableText"/>
            </w:pPr>
            <w:r w:rsidRPr="00C83A70">
              <w:t xml:space="preserve">Near Analysis where search radius = 1 mi </w:t>
            </w:r>
          </w:p>
        </w:tc>
      </w:tr>
      <w:tr w:rsidR="00295EE4" w:rsidRPr="00C83A70" w14:paraId="65113A43" w14:textId="77777777" w:rsidTr="00D341F6">
        <w:trPr>
          <w:trHeight w:val="306"/>
        </w:trPr>
        <w:tc>
          <w:tcPr>
            <w:tcW w:w="2557" w:type="dxa"/>
          </w:tcPr>
          <w:p w14:paraId="06C3C88D" w14:textId="77777777" w:rsidR="00295EE4" w:rsidRPr="00C83A70" w:rsidRDefault="00295EE4" w:rsidP="00646945">
            <w:pPr>
              <w:pStyle w:val="TableText"/>
            </w:pPr>
            <w:r w:rsidRPr="00C83A70">
              <w:t>Food Access</w:t>
            </w:r>
          </w:p>
        </w:tc>
        <w:tc>
          <w:tcPr>
            <w:tcW w:w="2557" w:type="dxa"/>
          </w:tcPr>
          <w:p w14:paraId="1FF17D9A" w14:textId="77777777" w:rsidR="00295EE4" w:rsidRPr="00C83A70" w:rsidRDefault="00295EE4" w:rsidP="00646945">
            <w:pPr>
              <w:pStyle w:val="TableText"/>
            </w:pPr>
            <w:r w:rsidRPr="00C83A70">
              <w:t>Yes = grocery store within 0.5 mi of corridor</w:t>
            </w:r>
          </w:p>
          <w:p w14:paraId="0E6C2F27" w14:textId="77777777" w:rsidR="00295EE4" w:rsidRPr="00C83A70" w:rsidRDefault="00295EE4" w:rsidP="00646945">
            <w:pPr>
              <w:pStyle w:val="TableText"/>
            </w:pPr>
            <w:r w:rsidRPr="00C83A70">
              <w:t>No = no grocery store within 0.5 mi of corridor</w:t>
            </w:r>
          </w:p>
        </w:tc>
        <w:tc>
          <w:tcPr>
            <w:tcW w:w="2559" w:type="dxa"/>
          </w:tcPr>
          <w:p w14:paraId="6759931A" w14:textId="77777777" w:rsidR="00295EE4" w:rsidRPr="00C83A70" w:rsidRDefault="00295EE4" w:rsidP="00646945">
            <w:pPr>
              <w:pStyle w:val="TableText"/>
            </w:pPr>
            <w:r w:rsidRPr="00C83A70">
              <w:t>n/a</w:t>
            </w:r>
          </w:p>
        </w:tc>
        <w:tc>
          <w:tcPr>
            <w:tcW w:w="2559" w:type="dxa"/>
          </w:tcPr>
          <w:p w14:paraId="726D4587" w14:textId="77777777" w:rsidR="00295EE4" w:rsidRPr="00C83A70" w:rsidRDefault="00295EE4" w:rsidP="00646945">
            <w:pPr>
              <w:pStyle w:val="TableText"/>
            </w:pPr>
            <w:r w:rsidRPr="00C83A70">
              <w:t>Near Analysis where search radius = 0.5 mi</w:t>
            </w:r>
          </w:p>
        </w:tc>
      </w:tr>
      <w:tr w:rsidR="00295EE4" w:rsidRPr="00C83A70" w14:paraId="1AF1ED28" w14:textId="77777777" w:rsidTr="00D341F6">
        <w:trPr>
          <w:trHeight w:val="306"/>
        </w:trPr>
        <w:tc>
          <w:tcPr>
            <w:tcW w:w="2557" w:type="dxa"/>
          </w:tcPr>
          <w:p w14:paraId="60F4FDAC" w14:textId="77777777" w:rsidR="00295EE4" w:rsidRPr="00C83A70" w:rsidRDefault="00295EE4" w:rsidP="00646945">
            <w:pPr>
              <w:pStyle w:val="TableText"/>
            </w:pPr>
            <w:r w:rsidRPr="00C83A70">
              <w:t xml:space="preserve">Public Service Access </w:t>
            </w:r>
          </w:p>
        </w:tc>
        <w:tc>
          <w:tcPr>
            <w:tcW w:w="2557" w:type="dxa"/>
          </w:tcPr>
          <w:p w14:paraId="31B48774" w14:textId="77777777" w:rsidR="00295EE4" w:rsidRPr="00C83A70" w:rsidRDefault="00295EE4" w:rsidP="00646945">
            <w:pPr>
              <w:pStyle w:val="TableText"/>
            </w:pPr>
            <w:r w:rsidRPr="00C83A70">
              <w:t xml:space="preserve">Yes = Public service within .5 mi </w:t>
            </w:r>
          </w:p>
        </w:tc>
        <w:tc>
          <w:tcPr>
            <w:tcW w:w="2559" w:type="dxa"/>
          </w:tcPr>
          <w:p w14:paraId="75BD2A0E" w14:textId="77777777" w:rsidR="00295EE4" w:rsidRPr="00C83A70" w:rsidRDefault="00295EE4" w:rsidP="00646945">
            <w:pPr>
              <w:pStyle w:val="TableText"/>
            </w:pPr>
            <w:r w:rsidRPr="00C83A70">
              <w:t>Merge to combine libraries, schools, Community Health Centers, Long Term Care Facilities, Places of Worship, Hospitals and Farmer’s Markets into one layer</w:t>
            </w:r>
          </w:p>
        </w:tc>
        <w:tc>
          <w:tcPr>
            <w:tcW w:w="2559" w:type="dxa"/>
          </w:tcPr>
          <w:p w14:paraId="75034EC6" w14:textId="77777777" w:rsidR="00295EE4" w:rsidRPr="00C83A70" w:rsidRDefault="00295EE4" w:rsidP="00646945">
            <w:pPr>
              <w:pStyle w:val="TableText"/>
            </w:pPr>
            <w:r w:rsidRPr="00C83A70">
              <w:t>Near Analysis where search radius = 0.5 mi</w:t>
            </w:r>
          </w:p>
        </w:tc>
      </w:tr>
      <w:tr w:rsidR="00295EE4" w:rsidRPr="00C83A70" w14:paraId="7E6783F1" w14:textId="77777777" w:rsidTr="00D341F6">
        <w:trPr>
          <w:trHeight w:val="306"/>
        </w:trPr>
        <w:tc>
          <w:tcPr>
            <w:tcW w:w="2557" w:type="dxa"/>
          </w:tcPr>
          <w:p w14:paraId="4E23C84F" w14:textId="77777777" w:rsidR="00295EE4" w:rsidRPr="00C83A70" w:rsidRDefault="00295EE4" w:rsidP="00646945">
            <w:pPr>
              <w:pStyle w:val="TableText"/>
            </w:pPr>
            <w:r w:rsidRPr="00C83A70">
              <w:t>Recreational Facility Access</w:t>
            </w:r>
          </w:p>
        </w:tc>
        <w:tc>
          <w:tcPr>
            <w:tcW w:w="2557" w:type="dxa"/>
          </w:tcPr>
          <w:p w14:paraId="4DC8620E" w14:textId="77777777" w:rsidR="00295EE4" w:rsidRPr="00C83A70" w:rsidRDefault="00295EE4" w:rsidP="00646945">
            <w:pPr>
              <w:pStyle w:val="TableText"/>
            </w:pPr>
            <w:r w:rsidRPr="00C83A70">
              <w:t>Yes = Recreational Facility within 0.5 mi</w:t>
            </w:r>
          </w:p>
          <w:p w14:paraId="1B668762" w14:textId="77777777" w:rsidR="00295EE4" w:rsidRPr="00C83A70" w:rsidRDefault="00295EE4" w:rsidP="00646945">
            <w:pPr>
              <w:pStyle w:val="TableText"/>
            </w:pPr>
            <w:r w:rsidRPr="00C83A70">
              <w:t>No = No Recreational Facility within 0.5 mi</w:t>
            </w:r>
          </w:p>
        </w:tc>
        <w:tc>
          <w:tcPr>
            <w:tcW w:w="2559" w:type="dxa"/>
          </w:tcPr>
          <w:p w14:paraId="47647B57" w14:textId="56878513" w:rsidR="00295EE4" w:rsidRPr="00C83A70" w:rsidRDefault="00295EE4" w:rsidP="00646945">
            <w:pPr>
              <w:pStyle w:val="TableText"/>
            </w:pPr>
            <w:r w:rsidRPr="00C83A70">
              <w:t xml:space="preserve">Merge to combine line features, trails, bike trails and long trails, into one </w:t>
            </w:r>
            <w:r w:rsidR="00823463" w:rsidRPr="00C83A70">
              <w:t>layer</w:t>
            </w:r>
          </w:p>
          <w:p w14:paraId="74DC900B" w14:textId="2FF8C945" w:rsidR="00295EE4" w:rsidRPr="00C83A70" w:rsidRDefault="00295EE4" w:rsidP="00646945">
            <w:pPr>
              <w:pStyle w:val="TableText"/>
            </w:pPr>
            <w:r w:rsidRPr="00C83A70">
              <w:t xml:space="preserve">Merge to combine point features, ice rink and pools, into one </w:t>
            </w:r>
            <w:r w:rsidR="00823463" w:rsidRPr="00C83A70">
              <w:t>feature</w:t>
            </w:r>
          </w:p>
        </w:tc>
        <w:tc>
          <w:tcPr>
            <w:tcW w:w="2559" w:type="dxa"/>
          </w:tcPr>
          <w:p w14:paraId="4C8EF539" w14:textId="77777777" w:rsidR="00295EE4" w:rsidRPr="00C83A70" w:rsidRDefault="00295EE4" w:rsidP="00646945">
            <w:pPr>
              <w:pStyle w:val="TableText"/>
            </w:pPr>
            <w:r w:rsidRPr="00C83A70">
              <w:t>Near Analysis for line layers where search radius = 0.5 mi</w:t>
            </w:r>
          </w:p>
          <w:p w14:paraId="23627608" w14:textId="77777777" w:rsidR="00295EE4" w:rsidRPr="00C83A70" w:rsidRDefault="00295EE4" w:rsidP="00646945">
            <w:pPr>
              <w:pStyle w:val="TableText"/>
            </w:pPr>
            <w:r w:rsidRPr="00C83A70">
              <w:t xml:space="preserve">Definition Query where Recreational Facilities = no </w:t>
            </w:r>
          </w:p>
          <w:p w14:paraId="1356E115" w14:textId="77777777" w:rsidR="00295EE4" w:rsidRPr="00C83A70" w:rsidRDefault="00295EE4" w:rsidP="00646945">
            <w:pPr>
              <w:pStyle w:val="TableText"/>
            </w:pPr>
            <w:r w:rsidRPr="00C83A70">
              <w:t>Near Analysis for point features where search radius = 0.5 mi</w:t>
            </w:r>
          </w:p>
          <w:p w14:paraId="0705A3BF" w14:textId="77777777" w:rsidR="00295EE4" w:rsidRPr="00C83A70" w:rsidRDefault="00295EE4" w:rsidP="00646945">
            <w:pPr>
              <w:pStyle w:val="TableText"/>
            </w:pPr>
            <w:r w:rsidRPr="00C83A70">
              <w:t>Near Analysis for open space where search radius = 05 mi</w:t>
            </w:r>
          </w:p>
        </w:tc>
      </w:tr>
      <w:tr w:rsidR="00295EE4" w:rsidRPr="00C83A70" w14:paraId="66D3ABD9" w14:textId="77777777" w:rsidTr="00D341F6">
        <w:trPr>
          <w:trHeight w:val="306"/>
        </w:trPr>
        <w:tc>
          <w:tcPr>
            <w:tcW w:w="2557" w:type="dxa"/>
          </w:tcPr>
          <w:p w14:paraId="643D9F2C" w14:textId="77777777" w:rsidR="00295EE4" w:rsidRPr="00C83A70" w:rsidRDefault="00295EE4" w:rsidP="00646945">
            <w:pPr>
              <w:pStyle w:val="TableText"/>
            </w:pPr>
            <w:r w:rsidRPr="00C83A70">
              <w:t>Population Density (person / sq mi)</w:t>
            </w:r>
          </w:p>
        </w:tc>
        <w:tc>
          <w:tcPr>
            <w:tcW w:w="2557" w:type="dxa"/>
          </w:tcPr>
          <w:p w14:paraId="2B10471C" w14:textId="77777777" w:rsidR="00295EE4" w:rsidRPr="00C83A70" w:rsidRDefault="00295EE4" w:rsidP="00646945">
            <w:pPr>
              <w:pStyle w:val="TableText"/>
            </w:pPr>
            <w:r w:rsidRPr="00C83A70">
              <w:t>1 = 0 – 1,000 people / sq mi</w:t>
            </w:r>
          </w:p>
          <w:p w14:paraId="2A84B4C5" w14:textId="77777777" w:rsidR="00295EE4" w:rsidRPr="00C83A70" w:rsidRDefault="00295EE4" w:rsidP="00646945">
            <w:pPr>
              <w:pStyle w:val="TableText"/>
            </w:pPr>
            <w:r w:rsidRPr="00C83A70">
              <w:t>2 = 1,000 – 2,500 people / sq mi</w:t>
            </w:r>
          </w:p>
          <w:p w14:paraId="4017BADD" w14:textId="77777777" w:rsidR="00295EE4" w:rsidRPr="00C83A70" w:rsidRDefault="00295EE4" w:rsidP="00646945">
            <w:pPr>
              <w:pStyle w:val="TableText"/>
            </w:pPr>
            <w:r w:rsidRPr="00C83A70">
              <w:t>3 = 2,500 – 5,000 people / sq mi</w:t>
            </w:r>
          </w:p>
          <w:p w14:paraId="69688D32" w14:textId="77777777" w:rsidR="00295EE4" w:rsidRPr="00C83A70" w:rsidRDefault="00295EE4" w:rsidP="00646945">
            <w:pPr>
              <w:pStyle w:val="TableText"/>
            </w:pPr>
            <w:r w:rsidRPr="00C83A70">
              <w:t>4 = 5,000 – 10,000 people / sq mi</w:t>
            </w:r>
          </w:p>
          <w:p w14:paraId="6AFD99FE" w14:textId="77777777" w:rsidR="00295EE4" w:rsidRPr="00C83A70" w:rsidRDefault="00295EE4" w:rsidP="00646945">
            <w:pPr>
              <w:pStyle w:val="TableText"/>
            </w:pPr>
            <w:r w:rsidRPr="00C83A70">
              <w:t>5 = &gt; 10,000 people / sq mi</w:t>
            </w:r>
          </w:p>
        </w:tc>
        <w:tc>
          <w:tcPr>
            <w:tcW w:w="2559" w:type="dxa"/>
          </w:tcPr>
          <w:p w14:paraId="1E099585" w14:textId="77777777" w:rsidR="00295EE4" w:rsidRPr="00C83A70" w:rsidRDefault="00295EE4" w:rsidP="00646945">
            <w:pPr>
              <w:pStyle w:val="TableText"/>
            </w:pPr>
            <w:r w:rsidRPr="00C83A70">
              <w:t xml:space="preserve">Add population values to census block group layer based on ‘GEOID’ field </w:t>
            </w:r>
          </w:p>
          <w:p w14:paraId="70B9C6B0" w14:textId="77777777" w:rsidR="00295EE4" w:rsidRPr="00C83A70" w:rsidRDefault="00295EE4" w:rsidP="00646945">
            <w:pPr>
              <w:pStyle w:val="TableText"/>
            </w:pPr>
            <w:r w:rsidRPr="00C83A70">
              <w:t xml:space="preserve">Calculate block group area in sq mi </w:t>
            </w:r>
          </w:p>
          <w:p w14:paraId="220830B2" w14:textId="77777777" w:rsidR="00295EE4" w:rsidRPr="00C83A70" w:rsidRDefault="00295EE4" w:rsidP="00646945">
            <w:pPr>
              <w:pStyle w:val="TableText"/>
            </w:pPr>
            <w:r w:rsidRPr="00C83A70">
              <w:t>Field Calculate where Population Density = Population / BG Area</w:t>
            </w:r>
          </w:p>
        </w:tc>
        <w:tc>
          <w:tcPr>
            <w:tcW w:w="2559" w:type="dxa"/>
          </w:tcPr>
          <w:p w14:paraId="2F40DFBA" w14:textId="77777777" w:rsidR="00295EE4" w:rsidRPr="00C83A70" w:rsidRDefault="00295EE4" w:rsidP="00646945">
            <w:pPr>
              <w:pStyle w:val="TableText"/>
            </w:pPr>
            <w:r w:rsidRPr="00C83A70">
              <w:t>Census Data Analysis</w:t>
            </w:r>
          </w:p>
        </w:tc>
      </w:tr>
      <w:tr w:rsidR="00295EE4" w:rsidRPr="00C83A70" w14:paraId="0308B65C" w14:textId="77777777" w:rsidTr="00D341F6">
        <w:trPr>
          <w:trHeight w:val="306"/>
        </w:trPr>
        <w:tc>
          <w:tcPr>
            <w:tcW w:w="2557" w:type="dxa"/>
          </w:tcPr>
          <w:p w14:paraId="61749665" w14:textId="77777777" w:rsidR="00295EE4" w:rsidRPr="00C83A70" w:rsidRDefault="00295EE4" w:rsidP="00646945">
            <w:pPr>
              <w:pStyle w:val="TableText"/>
            </w:pPr>
            <w:r w:rsidRPr="00C83A70">
              <w:t>Job Density (jobs / sq mi)</w:t>
            </w:r>
          </w:p>
        </w:tc>
        <w:tc>
          <w:tcPr>
            <w:tcW w:w="2557" w:type="dxa"/>
          </w:tcPr>
          <w:p w14:paraId="50BA967A" w14:textId="77777777" w:rsidR="00295EE4" w:rsidRPr="00C83A70" w:rsidRDefault="00295EE4" w:rsidP="00646945">
            <w:pPr>
              <w:pStyle w:val="TableText"/>
            </w:pPr>
            <w:r w:rsidRPr="00C83A70">
              <w:t>1 = 0 – 100 jobs / sq mi</w:t>
            </w:r>
          </w:p>
          <w:p w14:paraId="212BB4D7" w14:textId="77777777" w:rsidR="00295EE4" w:rsidRPr="00C83A70" w:rsidRDefault="00295EE4" w:rsidP="00646945">
            <w:pPr>
              <w:pStyle w:val="TableText"/>
            </w:pPr>
            <w:r w:rsidRPr="00C83A70">
              <w:t>2 = 100 – 500 jobs / sq mi</w:t>
            </w:r>
          </w:p>
          <w:p w14:paraId="24C572E0" w14:textId="77777777" w:rsidR="00295EE4" w:rsidRPr="00C83A70" w:rsidRDefault="00295EE4" w:rsidP="00646945">
            <w:pPr>
              <w:pStyle w:val="TableText"/>
            </w:pPr>
            <w:r w:rsidRPr="00C83A70">
              <w:t>3 = 500 – 1000 jobs / sq mi</w:t>
            </w:r>
          </w:p>
          <w:p w14:paraId="45D4BBE3" w14:textId="77777777" w:rsidR="00295EE4" w:rsidRPr="00C83A70" w:rsidRDefault="00295EE4" w:rsidP="00646945">
            <w:pPr>
              <w:pStyle w:val="TableText"/>
            </w:pPr>
            <w:r w:rsidRPr="00C83A70">
              <w:t>4 = 1000 – 2500 jobs / sq mi</w:t>
            </w:r>
          </w:p>
          <w:p w14:paraId="0D38DC5E" w14:textId="77777777" w:rsidR="00295EE4" w:rsidRPr="00C83A70" w:rsidRDefault="00295EE4" w:rsidP="00646945">
            <w:pPr>
              <w:pStyle w:val="TableText"/>
            </w:pPr>
            <w:r w:rsidRPr="00C83A70">
              <w:t>5 = &gt; 2500 jobs / sq mi</w:t>
            </w:r>
          </w:p>
        </w:tc>
        <w:tc>
          <w:tcPr>
            <w:tcW w:w="2559" w:type="dxa"/>
          </w:tcPr>
          <w:p w14:paraId="596AC103" w14:textId="77777777" w:rsidR="00295EE4" w:rsidRPr="00C83A70" w:rsidRDefault="00295EE4" w:rsidP="00646945">
            <w:pPr>
              <w:pStyle w:val="TableText"/>
            </w:pPr>
            <w:r w:rsidRPr="00C83A70">
              <w:t>Add total jobs per block group to Census block group layer based on ‘GEOID’ field</w:t>
            </w:r>
          </w:p>
          <w:p w14:paraId="6F7B7923" w14:textId="77777777" w:rsidR="00295EE4" w:rsidRPr="00C83A70" w:rsidRDefault="00295EE4" w:rsidP="00646945">
            <w:pPr>
              <w:pStyle w:val="TableText"/>
            </w:pPr>
            <w:r w:rsidRPr="00C83A70">
              <w:t xml:space="preserve">Calculate block group area in sq mi </w:t>
            </w:r>
          </w:p>
          <w:p w14:paraId="6EE326E1" w14:textId="77777777" w:rsidR="00295EE4" w:rsidRPr="00C83A70" w:rsidRDefault="00295EE4" w:rsidP="00646945">
            <w:pPr>
              <w:pStyle w:val="TableText"/>
            </w:pPr>
            <w:r w:rsidRPr="00C83A70">
              <w:lastRenderedPageBreak/>
              <w:t>Field Calculate where Job Density = Total Jobs / BG Area</w:t>
            </w:r>
          </w:p>
        </w:tc>
        <w:tc>
          <w:tcPr>
            <w:tcW w:w="2559" w:type="dxa"/>
          </w:tcPr>
          <w:p w14:paraId="1B5766A0" w14:textId="77777777" w:rsidR="00295EE4" w:rsidRPr="00C83A70" w:rsidRDefault="00295EE4" w:rsidP="00646945">
            <w:pPr>
              <w:pStyle w:val="TableText"/>
            </w:pPr>
            <w:r w:rsidRPr="00C83A70">
              <w:lastRenderedPageBreak/>
              <w:t>Census Data Analysis</w:t>
            </w:r>
          </w:p>
        </w:tc>
      </w:tr>
      <w:tr w:rsidR="00295EE4" w:rsidRPr="00C83A70" w14:paraId="25AEA5EE" w14:textId="77777777" w:rsidTr="00D341F6">
        <w:trPr>
          <w:trHeight w:val="306"/>
        </w:trPr>
        <w:tc>
          <w:tcPr>
            <w:tcW w:w="2557" w:type="dxa"/>
          </w:tcPr>
          <w:p w14:paraId="00489DAD" w14:textId="77777777" w:rsidR="00295EE4" w:rsidRPr="00C83A70" w:rsidRDefault="00295EE4" w:rsidP="00646945">
            <w:pPr>
              <w:pStyle w:val="TableText"/>
            </w:pPr>
            <w:r w:rsidRPr="00C83A70">
              <w:t>Percentage Transit Commuters (% of block group population)</w:t>
            </w:r>
          </w:p>
        </w:tc>
        <w:tc>
          <w:tcPr>
            <w:tcW w:w="2557" w:type="dxa"/>
          </w:tcPr>
          <w:p w14:paraId="7CD59671" w14:textId="77777777" w:rsidR="00295EE4" w:rsidRPr="00C83A70" w:rsidRDefault="00295EE4" w:rsidP="00646945">
            <w:pPr>
              <w:pStyle w:val="TableText"/>
            </w:pPr>
            <w:r w:rsidRPr="00C83A70">
              <w:t>1 = 0 – 1%</w:t>
            </w:r>
          </w:p>
          <w:p w14:paraId="28F95E6A" w14:textId="77777777" w:rsidR="00295EE4" w:rsidRPr="00C83A70" w:rsidRDefault="00295EE4" w:rsidP="00646945">
            <w:pPr>
              <w:pStyle w:val="TableText"/>
            </w:pPr>
            <w:r w:rsidRPr="00C83A70">
              <w:t>2 = 1% - 2.5%</w:t>
            </w:r>
          </w:p>
          <w:p w14:paraId="01A7CB6C" w14:textId="77777777" w:rsidR="00295EE4" w:rsidRPr="00C83A70" w:rsidRDefault="00295EE4" w:rsidP="00646945">
            <w:pPr>
              <w:pStyle w:val="TableText"/>
            </w:pPr>
            <w:r w:rsidRPr="00C83A70">
              <w:t>3 = 2.5% - 5%</w:t>
            </w:r>
          </w:p>
          <w:p w14:paraId="1D33A994" w14:textId="77777777" w:rsidR="00295EE4" w:rsidRPr="00C83A70" w:rsidRDefault="00295EE4" w:rsidP="00646945">
            <w:pPr>
              <w:pStyle w:val="TableText"/>
            </w:pPr>
            <w:r w:rsidRPr="00C83A70">
              <w:t>4 = 5% – 10%</w:t>
            </w:r>
          </w:p>
          <w:p w14:paraId="61FD6736" w14:textId="77777777" w:rsidR="00295EE4" w:rsidRPr="00C83A70" w:rsidRDefault="00295EE4" w:rsidP="00646945">
            <w:pPr>
              <w:pStyle w:val="TableText"/>
            </w:pPr>
            <w:r w:rsidRPr="00C83A70">
              <w:t>5 = 10% - 100%</w:t>
            </w:r>
          </w:p>
        </w:tc>
        <w:tc>
          <w:tcPr>
            <w:tcW w:w="2559" w:type="dxa"/>
          </w:tcPr>
          <w:p w14:paraId="516D5CCB" w14:textId="77777777" w:rsidR="00295EE4" w:rsidRPr="00C83A70" w:rsidRDefault="00295EE4" w:rsidP="00646945">
            <w:pPr>
              <w:pStyle w:val="TableText"/>
            </w:pPr>
            <w:r w:rsidRPr="00C83A70">
              <w:t>Add total transit commuters per block group to block group layer based on ‘GEOID’ field</w:t>
            </w:r>
          </w:p>
        </w:tc>
        <w:tc>
          <w:tcPr>
            <w:tcW w:w="2559" w:type="dxa"/>
          </w:tcPr>
          <w:p w14:paraId="6B8DB58E" w14:textId="77777777" w:rsidR="00295EE4" w:rsidRPr="00C83A70" w:rsidRDefault="00295EE4" w:rsidP="00646945">
            <w:pPr>
              <w:pStyle w:val="TableText"/>
            </w:pPr>
            <w:r w:rsidRPr="00C83A70">
              <w:t>Census Data Analysis</w:t>
            </w:r>
          </w:p>
          <w:p w14:paraId="367AF250" w14:textId="77777777" w:rsidR="00295EE4" w:rsidRPr="00C83A70" w:rsidRDefault="00295EE4" w:rsidP="00646945">
            <w:pPr>
              <w:pStyle w:val="TableText"/>
            </w:pPr>
            <w:r w:rsidRPr="00C83A70">
              <w:t>Note that for this factor, census data analysis is performed using the total population of transit commuters per block group. Percentage Transit Commuters is calculated at the end by: Percentage Transit Commuters = Transit Commuters / Total Population * 100</w:t>
            </w:r>
          </w:p>
        </w:tc>
      </w:tr>
      <w:tr w:rsidR="00295EE4" w:rsidRPr="00C83A70" w14:paraId="43421D0A" w14:textId="77777777" w:rsidTr="00D341F6">
        <w:trPr>
          <w:trHeight w:val="306"/>
        </w:trPr>
        <w:tc>
          <w:tcPr>
            <w:tcW w:w="2557" w:type="dxa"/>
          </w:tcPr>
          <w:p w14:paraId="38205E26" w14:textId="77777777" w:rsidR="00295EE4" w:rsidRPr="00C83A70" w:rsidRDefault="00295EE4" w:rsidP="00646945">
            <w:pPr>
              <w:pStyle w:val="TableText"/>
            </w:pPr>
            <w:r w:rsidRPr="00C83A70">
              <w:t>Truck Routes</w:t>
            </w:r>
          </w:p>
        </w:tc>
        <w:tc>
          <w:tcPr>
            <w:tcW w:w="2557" w:type="dxa"/>
          </w:tcPr>
          <w:p w14:paraId="4CC8A49B" w14:textId="77777777" w:rsidR="00295EE4" w:rsidRPr="00C83A70" w:rsidRDefault="00295EE4" w:rsidP="00646945">
            <w:pPr>
              <w:pStyle w:val="TableText"/>
            </w:pPr>
            <w:r w:rsidRPr="00C83A70">
              <w:t xml:space="preserve">Yes = road is designated as truck route </w:t>
            </w:r>
          </w:p>
          <w:p w14:paraId="485FAF1E" w14:textId="77777777" w:rsidR="00295EE4" w:rsidRPr="00C83A70" w:rsidRDefault="00295EE4" w:rsidP="00646945">
            <w:pPr>
              <w:pStyle w:val="TableText"/>
            </w:pPr>
            <w:r w:rsidRPr="00C83A70">
              <w:t>No = road is not designated as truck route</w:t>
            </w:r>
          </w:p>
        </w:tc>
        <w:tc>
          <w:tcPr>
            <w:tcW w:w="2559" w:type="dxa"/>
          </w:tcPr>
          <w:p w14:paraId="19CDDF74" w14:textId="77777777" w:rsidR="00295EE4" w:rsidRPr="00C83A70" w:rsidRDefault="00295EE4" w:rsidP="00646945">
            <w:pPr>
              <w:pStyle w:val="TableText"/>
            </w:pPr>
            <w:r w:rsidRPr="00C83A70">
              <w:t>Definition Query where road segment = truck route</w:t>
            </w:r>
          </w:p>
          <w:p w14:paraId="0A02188C" w14:textId="77777777" w:rsidR="00295EE4" w:rsidRPr="00C83A70" w:rsidRDefault="00295EE4" w:rsidP="00646945">
            <w:pPr>
              <w:pStyle w:val="TableText"/>
            </w:pPr>
            <w:r w:rsidRPr="00C83A70">
              <w:t>Copy features into new layer</w:t>
            </w:r>
          </w:p>
        </w:tc>
        <w:tc>
          <w:tcPr>
            <w:tcW w:w="2559" w:type="dxa"/>
          </w:tcPr>
          <w:p w14:paraId="0D745734" w14:textId="77777777" w:rsidR="00295EE4" w:rsidRPr="00C83A70" w:rsidRDefault="00295EE4" w:rsidP="00646945">
            <w:pPr>
              <w:pStyle w:val="TableText"/>
            </w:pPr>
            <w:r w:rsidRPr="00C83A70">
              <w:t xml:space="preserve">Select by Location, selection method = ‘share a line segment with’ </w:t>
            </w:r>
          </w:p>
        </w:tc>
      </w:tr>
    </w:tbl>
    <w:p w14:paraId="5A60D67B" w14:textId="77777777" w:rsidR="00295EE4" w:rsidRPr="00C83A70" w:rsidRDefault="00295EE4" w:rsidP="00295EE4">
      <w:pPr>
        <w:spacing w:after="160" w:line="259" w:lineRule="auto"/>
        <w:rPr>
          <w:rFonts w:asciiTheme="minorHAnsi" w:hAnsiTheme="minorHAnsi"/>
          <w:color w:val="auto"/>
          <w:sz w:val="22"/>
          <w:szCs w:val="22"/>
        </w:rPr>
      </w:pPr>
    </w:p>
    <w:p w14:paraId="50112252" w14:textId="48E49BE3" w:rsidR="00295EE4" w:rsidRPr="00C83A70" w:rsidRDefault="00295EE4" w:rsidP="00646945">
      <w:pPr>
        <w:pStyle w:val="TableTitle"/>
      </w:pPr>
      <w:r w:rsidRPr="00C83A70">
        <w:t xml:space="preserve">Table </w:t>
      </w:r>
      <w:r w:rsidR="00646945">
        <w:t>5</w:t>
      </w:r>
      <w:r w:rsidRPr="00C83A70">
        <w:t>. Bicycle Prioritization Factors with Scoring Criteria and GIS Methods Used</w:t>
      </w:r>
    </w:p>
    <w:tbl>
      <w:tblPr>
        <w:tblStyle w:val="TableGrid"/>
        <w:tblW w:w="10232" w:type="dxa"/>
        <w:tblLook w:val="04A0" w:firstRow="1" w:lastRow="0" w:firstColumn="1" w:lastColumn="0" w:noHBand="0" w:noVBand="1"/>
      </w:tblPr>
      <w:tblGrid>
        <w:gridCol w:w="2557"/>
        <w:gridCol w:w="2557"/>
        <w:gridCol w:w="2559"/>
        <w:gridCol w:w="2559"/>
      </w:tblGrid>
      <w:tr w:rsidR="00295EE4" w:rsidRPr="00C83A70" w14:paraId="5F305D59" w14:textId="77777777" w:rsidTr="00D341F6">
        <w:trPr>
          <w:trHeight w:val="306"/>
        </w:trPr>
        <w:tc>
          <w:tcPr>
            <w:tcW w:w="2557" w:type="dxa"/>
          </w:tcPr>
          <w:p w14:paraId="3C5E845F" w14:textId="77777777" w:rsidR="00295EE4" w:rsidRPr="00C83A70" w:rsidRDefault="00295EE4" w:rsidP="00646945">
            <w:pPr>
              <w:pStyle w:val="TableColumnHeading"/>
            </w:pPr>
            <w:r w:rsidRPr="00C83A70">
              <w:t>Factor Name</w:t>
            </w:r>
          </w:p>
        </w:tc>
        <w:tc>
          <w:tcPr>
            <w:tcW w:w="2557" w:type="dxa"/>
          </w:tcPr>
          <w:p w14:paraId="11090F86" w14:textId="77777777" w:rsidR="00295EE4" w:rsidRPr="00C83A70" w:rsidRDefault="00295EE4" w:rsidP="00646945">
            <w:pPr>
              <w:pStyle w:val="TableColumnHeading"/>
            </w:pPr>
            <w:r w:rsidRPr="00C83A70">
              <w:t xml:space="preserve">Scoring Criteria </w:t>
            </w:r>
          </w:p>
        </w:tc>
        <w:tc>
          <w:tcPr>
            <w:tcW w:w="2559" w:type="dxa"/>
          </w:tcPr>
          <w:p w14:paraId="23A54772" w14:textId="77777777" w:rsidR="00295EE4" w:rsidRPr="00C83A70" w:rsidRDefault="00295EE4" w:rsidP="00646945">
            <w:pPr>
              <w:pStyle w:val="TableColumnHeading"/>
            </w:pPr>
            <w:r w:rsidRPr="00C83A70">
              <w:t>GIS Methods Used for Data Pre-Processing</w:t>
            </w:r>
          </w:p>
        </w:tc>
        <w:tc>
          <w:tcPr>
            <w:tcW w:w="2559" w:type="dxa"/>
          </w:tcPr>
          <w:p w14:paraId="16B2A9FF" w14:textId="77777777" w:rsidR="00295EE4" w:rsidRPr="00C83A70" w:rsidRDefault="00295EE4" w:rsidP="00646945">
            <w:pPr>
              <w:pStyle w:val="TableColumnHeading"/>
            </w:pPr>
            <w:r w:rsidRPr="00C83A70">
              <w:t>GIS Methods Used for Scoring</w:t>
            </w:r>
          </w:p>
        </w:tc>
      </w:tr>
      <w:tr w:rsidR="00295EE4" w:rsidRPr="00C83A70" w14:paraId="68B95F10" w14:textId="77777777" w:rsidTr="00D341F6">
        <w:trPr>
          <w:trHeight w:val="631"/>
        </w:trPr>
        <w:tc>
          <w:tcPr>
            <w:tcW w:w="2557" w:type="dxa"/>
          </w:tcPr>
          <w:p w14:paraId="5D7A04A2" w14:textId="77777777" w:rsidR="00295EE4" w:rsidRPr="00C83A70" w:rsidRDefault="00295EE4" w:rsidP="000E5E84">
            <w:pPr>
              <w:pStyle w:val="TableText"/>
            </w:pPr>
            <w:r w:rsidRPr="00C83A70">
              <w:t>Crashes</w:t>
            </w:r>
          </w:p>
        </w:tc>
        <w:tc>
          <w:tcPr>
            <w:tcW w:w="2557" w:type="dxa"/>
          </w:tcPr>
          <w:p w14:paraId="2D10AADF" w14:textId="77777777" w:rsidR="00295EE4" w:rsidRPr="00C83A70" w:rsidRDefault="00295EE4" w:rsidP="000E5E84">
            <w:pPr>
              <w:pStyle w:val="TableText"/>
            </w:pPr>
            <w:r w:rsidRPr="00C83A70">
              <w:t>yes = bicycle crash within 100 ft of the corridor</w:t>
            </w:r>
          </w:p>
          <w:p w14:paraId="7377F5B0" w14:textId="77777777" w:rsidR="00295EE4" w:rsidRPr="00C83A70" w:rsidRDefault="00295EE4" w:rsidP="000E5E84">
            <w:pPr>
              <w:pStyle w:val="TableText"/>
            </w:pPr>
            <w:r w:rsidRPr="00C83A70">
              <w:t xml:space="preserve">no = no bicycle crash within 100 ft of corridor </w:t>
            </w:r>
          </w:p>
        </w:tc>
        <w:tc>
          <w:tcPr>
            <w:tcW w:w="2559" w:type="dxa"/>
          </w:tcPr>
          <w:p w14:paraId="5C19687B" w14:textId="77777777" w:rsidR="00295EE4" w:rsidRPr="00C83A70" w:rsidRDefault="00295EE4" w:rsidP="000E5E84">
            <w:pPr>
              <w:pStyle w:val="TableText"/>
            </w:pPr>
            <w:r w:rsidRPr="00C83A70">
              <w:t xml:space="preserve">Definition Query where </w:t>
            </w:r>
            <w:proofErr w:type="gramStart"/>
            <w:r w:rsidRPr="00C83A70">
              <w:t>Non Motorist</w:t>
            </w:r>
            <w:proofErr w:type="gramEnd"/>
            <w:r w:rsidRPr="00C83A70">
              <w:t xml:space="preserve"> Type = Bicycle</w:t>
            </w:r>
          </w:p>
          <w:p w14:paraId="55CA2726" w14:textId="77777777" w:rsidR="00295EE4" w:rsidRPr="00C83A70" w:rsidRDefault="00295EE4" w:rsidP="000E5E84">
            <w:pPr>
              <w:pStyle w:val="TableText"/>
            </w:pPr>
            <w:r w:rsidRPr="00C83A70">
              <w:t>Copy Features into new ‘Bike Crashes’ layer</w:t>
            </w:r>
          </w:p>
        </w:tc>
        <w:tc>
          <w:tcPr>
            <w:tcW w:w="2559" w:type="dxa"/>
          </w:tcPr>
          <w:p w14:paraId="474CCF4C" w14:textId="77777777" w:rsidR="00295EE4" w:rsidRPr="00C83A70" w:rsidRDefault="00295EE4" w:rsidP="000E5E84">
            <w:pPr>
              <w:pStyle w:val="TableText"/>
            </w:pPr>
            <w:r w:rsidRPr="00C83A70">
              <w:t>Near Analysis where search radius = 100 ft</w:t>
            </w:r>
          </w:p>
        </w:tc>
      </w:tr>
      <w:tr w:rsidR="00295EE4" w:rsidRPr="00C83A70" w14:paraId="163D4FA5" w14:textId="77777777" w:rsidTr="00D341F6">
        <w:trPr>
          <w:trHeight w:val="306"/>
        </w:trPr>
        <w:tc>
          <w:tcPr>
            <w:tcW w:w="2557" w:type="dxa"/>
          </w:tcPr>
          <w:p w14:paraId="2A80DB74" w14:textId="77777777" w:rsidR="00295EE4" w:rsidRPr="00C83A70" w:rsidRDefault="00295EE4" w:rsidP="000E5E84">
            <w:pPr>
              <w:pStyle w:val="TableText"/>
            </w:pPr>
            <w:r w:rsidRPr="00C83A70">
              <w:t>HSIP Crash Clusters</w:t>
            </w:r>
          </w:p>
        </w:tc>
        <w:tc>
          <w:tcPr>
            <w:tcW w:w="2557" w:type="dxa"/>
          </w:tcPr>
          <w:p w14:paraId="2C6FC789" w14:textId="77777777" w:rsidR="00295EE4" w:rsidRPr="00C83A70" w:rsidRDefault="00295EE4" w:rsidP="000E5E84">
            <w:pPr>
              <w:pStyle w:val="TableText"/>
            </w:pPr>
            <w:r w:rsidRPr="00C83A70">
              <w:t>yes = corridor intersects with a HSIP Bicycle Crash Cluster</w:t>
            </w:r>
          </w:p>
          <w:p w14:paraId="574696CE" w14:textId="77777777" w:rsidR="00295EE4" w:rsidRPr="00C83A70" w:rsidRDefault="00295EE4" w:rsidP="000E5E84">
            <w:pPr>
              <w:pStyle w:val="TableText"/>
            </w:pPr>
            <w:r w:rsidRPr="00C83A70">
              <w:t xml:space="preserve">no = corridor does not intersect with a HSIP Bicycle crash cluster </w:t>
            </w:r>
          </w:p>
        </w:tc>
        <w:tc>
          <w:tcPr>
            <w:tcW w:w="2559" w:type="dxa"/>
          </w:tcPr>
          <w:p w14:paraId="4A1433FA" w14:textId="77777777" w:rsidR="00295EE4" w:rsidRPr="00C83A70" w:rsidRDefault="00295EE4" w:rsidP="000E5E84">
            <w:pPr>
              <w:pStyle w:val="TableText"/>
            </w:pPr>
            <w:r w:rsidRPr="00C83A70">
              <w:t>n/a</w:t>
            </w:r>
          </w:p>
        </w:tc>
        <w:tc>
          <w:tcPr>
            <w:tcW w:w="2559" w:type="dxa"/>
          </w:tcPr>
          <w:p w14:paraId="041AE12E" w14:textId="77777777" w:rsidR="00295EE4" w:rsidRPr="00C83A70" w:rsidRDefault="00295EE4" w:rsidP="000E5E84">
            <w:pPr>
              <w:pStyle w:val="TableText"/>
            </w:pPr>
            <w:r w:rsidRPr="00C83A70">
              <w:t>Intersect Method</w:t>
            </w:r>
          </w:p>
        </w:tc>
      </w:tr>
      <w:tr w:rsidR="00295EE4" w:rsidRPr="00C83A70" w14:paraId="1AF7CE81" w14:textId="77777777" w:rsidTr="00D341F6">
        <w:trPr>
          <w:trHeight w:val="306"/>
        </w:trPr>
        <w:tc>
          <w:tcPr>
            <w:tcW w:w="2557" w:type="dxa"/>
          </w:tcPr>
          <w:p w14:paraId="49252DAE" w14:textId="77777777" w:rsidR="00295EE4" w:rsidRPr="00C83A70" w:rsidRDefault="00295EE4" w:rsidP="000E5E84">
            <w:pPr>
              <w:pStyle w:val="TableText"/>
            </w:pPr>
            <w:r w:rsidRPr="00C83A70">
              <w:t xml:space="preserve">Environmental Justice </w:t>
            </w:r>
          </w:p>
        </w:tc>
        <w:tc>
          <w:tcPr>
            <w:tcW w:w="2557" w:type="dxa"/>
          </w:tcPr>
          <w:p w14:paraId="325643A7" w14:textId="77777777" w:rsidR="00295EE4" w:rsidRPr="00C83A70" w:rsidRDefault="00295EE4" w:rsidP="000E5E84">
            <w:pPr>
              <w:pStyle w:val="TableText"/>
            </w:pPr>
            <w:r w:rsidRPr="00C83A70">
              <w:t>Yes = corridor intersects with a block group designated as ‘Environmental Justice’ from MassDOT’s REJ+ layer</w:t>
            </w:r>
          </w:p>
        </w:tc>
        <w:tc>
          <w:tcPr>
            <w:tcW w:w="2559" w:type="dxa"/>
          </w:tcPr>
          <w:p w14:paraId="326E3689" w14:textId="77777777" w:rsidR="00295EE4" w:rsidRPr="00C83A70" w:rsidRDefault="00295EE4" w:rsidP="000E5E84">
            <w:pPr>
              <w:pStyle w:val="TableText"/>
            </w:pPr>
            <w:r w:rsidRPr="00C83A70">
              <w:t xml:space="preserve">Definition Query where REJ = ‘Yes’ </w:t>
            </w:r>
          </w:p>
          <w:p w14:paraId="492EE994" w14:textId="77777777" w:rsidR="00295EE4" w:rsidRPr="00C83A70" w:rsidRDefault="00295EE4" w:rsidP="000E5E84">
            <w:pPr>
              <w:pStyle w:val="TableText"/>
            </w:pPr>
          </w:p>
        </w:tc>
        <w:tc>
          <w:tcPr>
            <w:tcW w:w="2559" w:type="dxa"/>
          </w:tcPr>
          <w:p w14:paraId="27C3BB5E" w14:textId="77777777" w:rsidR="00295EE4" w:rsidRPr="00C83A70" w:rsidRDefault="00295EE4" w:rsidP="000E5E84">
            <w:pPr>
              <w:pStyle w:val="TableText"/>
            </w:pPr>
            <w:r w:rsidRPr="00C83A70">
              <w:t>Intersect Method</w:t>
            </w:r>
          </w:p>
        </w:tc>
      </w:tr>
      <w:tr w:rsidR="00295EE4" w:rsidRPr="00C83A70" w14:paraId="101CF028" w14:textId="77777777" w:rsidTr="00D341F6">
        <w:trPr>
          <w:trHeight w:val="306"/>
        </w:trPr>
        <w:tc>
          <w:tcPr>
            <w:tcW w:w="2557" w:type="dxa"/>
          </w:tcPr>
          <w:p w14:paraId="2FB9FE09" w14:textId="77777777" w:rsidR="00295EE4" w:rsidRPr="00C83A70" w:rsidRDefault="00295EE4" w:rsidP="000E5E84">
            <w:pPr>
              <w:pStyle w:val="TableText"/>
            </w:pPr>
            <w:r w:rsidRPr="00C83A70">
              <w:t xml:space="preserve">Transit Stop Access – Urban </w:t>
            </w:r>
          </w:p>
        </w:tc>
        <w:tc>
          <w:tcPr>
            <w:tcW w:w="2557" w:type="dxa"/>
          </w:tcPr>
          <w:p w14:paraId="0D536A93" w14:textId="77777777" w:rsidR="00295EE4" w:rsidRPr="00C83A70" w:rsidRDefault="00295EE4" w:rsidP="000E5E84">
            <w:pPr>
              <w:pStyle w:val="TableText"/>
            </w:pPr>
            <w:r w:rsidRPr="00C83A70">
              <w:t xml:space="preserve">Yes = transit stop within 1.5 mi of corridor </w:t>
            </w:r>
          </w:p>
          <w:p w14:paraId="542C51EF" w14:textId="77777777" w:rsidR="00295EE4" w:rsidRPr="00C83A70" w:rsidRDefault="00295EE4" w:rsidP="000E5E84">
            <w:pPr>
              <w:pStyle w:val="TableText"/>
            </w:pPr>
            <w:r w:rsidRPr="00C83A70">
              <w:t>No = no transit stop within 1.5 mi of corridor</w:t>
            </w:r>
          </w:p>
        </w:tc>
        <w:tc>
          <w:tcPr>
            <w:tcW w:w="2559" w:type="dxa"/>
          </w:tcPr>
          <w:p w14:paraId="43501112" w14:textId="3742A51F" w:rsidR="00295EE4" w:rsidRPr="00C83A70" w:rsidRDefault="00295EE4" w:rsidP="000E5E84">
            <w:pPr>
              <w:pStyle w:val="TableText"/>
            </w:pPr>
            <w:r w:rsidRPr="00C83A70">
              <w:t xml:space="preserve">Merge to combine bus stops, commuter rail stops, </w:t>
            </w:r>
            <w:r w:rsidR="00DB7BE8">
              <w:t>subway</w:t>
            </w:r>
            <w:r w:rsidR="00DB7BE8" w:rsidRPr="00C83A70">
              <w:t xml:space="preserve"> </w:t>
            </w:r>
            <w:r w:rsidRPr="00C83A70">
              <w:t xml:space="preserve">stops and </w:t>
            </w:r>
            <w:r w:rsidR="00076D56">
              <w:t>RTA</w:t>
            </w:r>
            <w:r w:rsidR="00076D56" w:rsidRPr="00C83A70">
              <w:t xml:space="preserve"> </w:t>
            </w:r>
            <w:r w:rsidRPr="00C83A70">
              <w:t>bus stops</w:t>
            </w:r>
          </w:p>
          <w:p w14:paraId="71ABB1CF" w14:textId="77777777" w:rsidR="00295EE4" w:rsidRPr="00C83A70" w:rsidRDefault="00295EE4" w:rsidP="000E5E84">
            <w:pPr>
              <w:pStyle w:val="TableText"/>
            </w:pPr>
            <w:r w:rsidRPr="00C83A70">
              <w:lastRenderedPageBreak/>
              <w:t xml:space="preserve">Definition Query where </w:t>
            </w:r>
            <w:proofErr w:type="spellStart"/>
            <w:r w:rsidRPr="00C83A70">
              <w:t>Urban_Rural</w:t>
            </w:r>
            <w:proofErr w:type="spellEnd"/>
            <w:r w:rsidRPr="00C83A70">
              <w:t xml:space="preserve"> = Urban </w:t>
            </w:r>
          </w:p>
        </w:tc>
        <w:tc>
          <w:tcPr>
            <w:tcW w:w="2559" w:type="dxa"/>
          </w:tcPr>
          <w:p w14:paraId="62D13CF8" w14:textId="77777777" w:rsidR="00295EE4" w:rsidRPr="00C83A70" w:rsidRDefault="00295EE4" w:rsidP="000E5E84">
            <w:pPr>
              <w:pStyle w:val="TableText"/>
            </w:pPr>
            <w:r w:rsidRPr="00C83A70">
              <w:lastRenderedPageBreak/>
              <w:t>Near Analysis where search radius = 1.5 mi</w:t>
            </w:r>
          </w:p>
        </w:tc>
      </w:tr>
      <w:tr w:rsidR="00295EE4" w:rsidRPr="00C83A70" w14:paraId="5F9B4900" w14:textId="77777777" w:rsidTr="00D341F6">
        <w:trPr>
          <w:trHeight w:val="321"/>
        </w:trPr>
        <w:tc>
          <w:tcPr>
            <w:tcW w:w="2557" w:type="dxa"/>
          </w:tcPr>
          <w:p w14:paraId="4135DDE3" w14:textId="77777777" w:rsidR="00295EE4" w:rsidRPr="00C83A70" w:rsidRDefault="00295EE4" w:rsidP="000E5E84">
            <w:pPr>
              <w:pStyle w:val="TableText"/>
            </w:pPr>
            <w:r w:rsidRPr="00C83A70">
              <w:t>Transit Stop Access – Rural</w:t>
            </w:r>
          </w:p>
        </w:tc>
        <w:tc>
          <w:tcPr>
            <w:tcW w:w="2557" w:type="dxa"/>
          </w:tcPr>
          <w:p w14:paraId="4A8E1F83" w14:textId="77777777" w:rsidR="00295EE4" w:rsidRPr="00C83A70" w:rsidRDefault="00295EE4" w:rsidP="000E5E84">
            <w:pPr>
              <w:pStyle w:val="TableText"/>
            </w:pPr>
            <w:r w:rsidRPr="00C83A70">
              <w:t>Yes = transit stop within 3 mi of corridor</w:t>
            </w:r>
          </w:p>
          <w:p w14:paraId="495BBA75" w14:textId="77777777" w:rsidR="00295EE4" w:rsidRPr="00C83A70" w:rsidRDefault="00295EE4" w:rsidP="000E5E84">
            <w:pPr>
              <w:pStyle w:val="TableText"/>
            </w:pPr>
            <w:r w:rsidRPr="00C83A70">
              <w:t>No = no transit stop within 1 mi of corridor</w:t>
            </w:r>
          </w:p>
        </w:tc>
        <w:tc>
          <w:tcPr>
            <w:tcW w:w="2559" w:type="dxa"/>
          </w:tcPr>
          <w:p w14:paraId="5F0CFA7C" w14:textId="77777777" w:rsidR="00295EE4" w:rsidRPr="00C83A70" w:rsidRDefault="00295EE4" w:rsidP="000E5E84">
            <w:pPr>
              <w:pStyle w:val="TableText"/>
            </w:pPr>
            <w:r w:rsidRPr="00C83A70">
              <w:t xml:space="preserve">Definition Query where </w:t>
            </w:r>
            <w:proofErr w:type="spellStart"/>
            <w:r w:rsidRPr="00C83A70">
              <w:t>Urban_Rural</w:t>
            </w:r>
            <w:proofErr w:type="spellEnd"/>
            <w:r w:rsidRPr="00C83A70">
              <w:t xml:space="preserve"> = Rural</w:t>
            </w:r>
          </w:p>
        </w:tc>
        <w:tc>
          <w:tcPr>
            <w:tcW w:w="2559" w:type="dxa"/>
          </w:tcPr>
          <w:p w14:paraId="0FF25B0A" w14:textId="77777777" w:rsidR="00295EE4" w:rsidRPr="00C83A70" w:rsidRDefault="00295EE4" w:rsidP="000E5E84">
            <w:pPr>
              <w:pStyle w:val="TableText"/>
            </w:pPr>
            <w:r w:rsidRPr="00C83A70">
              <w:t xml:space="preserve">Near Analysis where search radius = 3 mi </w:t>
            </w:r>
          </w:p>
        </w:tc>
      </w:tr>
      <w:tr w:rsidR="00295EE4" w:rsidRPr="00C83A70" w14:paraId="0BB72B24" w14:textId="77777777" w:rsidTr="00D341F6">
        <w:trPr>
          <w:trHeight w:val="306"/>
        </w:trPr>
        <w:tc>
          <w:tcPr>
            <w:tcW w:w="2557" w:type="dxa"/>
          </w:tcPr>
          <w:p w14:paraId="634C71F2" w14:textId="77777777" w:rsidR="00295EE4" w:rsidRPr="00C83A70" w:rsidRDefault="00295EE4" w:rsidP="000E5E84">
            <w:pPr>
              <w:pStyle w:val="TableText"/>
            </w:pPr>
            <w:r w:rsidRPr="00C83A70">
              <w:t>Food Access</w:t>
            </w:r>
          </w:p>
        </w:tc>
        <w:tc>
          <w:tcPr>
            <w:tcW w:w="2557" w:type="dxa"/>
          </w:tcPr>
          <w:p w14:paraId="06BC2ECE" w14:textId="77777777" w:rsidR="00295EE4" w:rsidRPr="00C83A70" w:rsidRDefault="00295EE4" w:rsidP="000E5E84">
            <w:pPr>
              <w:pStyle w:val="TableText"/>
            </w:pPr>
            <w:r w:rsidRPr="00C83A70">
              <w:t>Yes = grocery store within 3 mi of corridor</w:t>
            </w:r>
          </w:p>
          <w:p w14:paraId="7C5C38CC" w14:textId="77777777" w:rsidR="00295EE4" w:rsidRPr="00C83A70" w:rsidRDefault="00295EE4" w:rsidP="000E5E84">
            <w:pPr>
              <w:pStyle w:val="TableText"/>
            </w:pPr>
            <w:r w:rsidRPr="00C83A70">
              <w:t>No = no grocery store within 3 mi of corridor</w:t>
            </w:r>
          </w:p>
        </w:tc>
        <w:tc>
          <w:tcPr>
            <w:tcW w:w="2559" w:type="dxa"/>
          </w:tcPr>
          <w:p w14:paraId="78FBF180" w14:textId="77777777" w:rsidR="00295EE4" w:rsidRPr="00C83A70" w:rsidRDefault="00295EE4" w:rsidP="000E5E84">
            <w:pPr>
              <w:pStyle w:val="TableText"/>
            </w:pPr>
            <w:r w:rsidRPr="00C83A70">
              <w:t>n/a</w:t>
            </w:r>
          </w:p>
        </w:tc>
        <w:tc>
          <w:tcPr>
            <w:tcW w:w="2559" w:type="dxa"/>
          </w:tcPr>
          <w:p w14:paraId="746CC464" w14:textId="77777777" w:rsidR="00295EE4" w:rsidRPr="00C83A70" w:rsidRDefault="00295EE4" w:rsidP="000E5E84">
            <w:pPr>
              <w:pStyle w:val="TableText"/>
            </w:pPr>
            <w:r w:rsidRPr="00C83A70">
              <w:t>Near Analysis where search radius = 3 mi</w:t>
            </w:r>
          </w:p>
        </w:tc>
      </w:tr>
      <w:tr w:rsidR="00295EE4" w:rsidRPr="00C83A70" w14:paraId="6BE5C904" w14:textId="77777777" w:rsidTr="00D341F6">
        <w:trPr>
          <w:trHeight w:val="306"/>
        </w:trPr>
        <w:tc>
          <w:tcPr>
            <w:tcW w:w="2557" w:type="dxa"/>
          </w:tcPr>
          <w:p w14:paraId="0CFEAC78" w14:textId="77777777" w:rsidR="00295EE4" w:rsidRPr="00C83A70" w:rsidRDefault="00295EE4" w:rsidP="000E5E84">
            <w:pPr>
              <w:pStyle w:val="TableText"/>
            </w:pPr>
            <w:r w:rsidRPr="00C83A70">
              <w:t xml:space="preserve">Public Service Access </w:t>
            </w:r>
          </w:p>
        </w:tc>
        <w:tc>
          <w:tcPr>
            <w:tcW w:w="2557" w:type="dxa"/>
          </w:tcPr>
          <w:p w14:paraId="212B2766" w14:textId="77777777" w:rsidR="00295EE4" w:rsidRPr="00C83A70" w:rsidRDefault="00295EE4" w:rsidP="000E5E84">
            <w:pPr>
              <w:pStyle w:val="TableText"/>
            </w:pPr>
            <w:r w:rsidRPr="00C83A70">
              <w:t xml:space="preserve">Yes = Public service within 3 mi </w:t>
            </w:r>
          </w:p>
        </w:tc>
        <w:tc>
          <w:tcPr>
            <w:tcW w:w="2559" w:type="dxa"/>
          </w:tcPr>
          <w:p w14:paraId="0F93498D" w14:textId="77777777" w:rsidR="00295EE4" w:rsidRPr="00C83A70" w:rsidRDefault="00295EE4" w:rsidP="000E5E84">
            <w:pPr>
              <w:pStyle w:val="TableText"/>
            </w:pPr>
            <w:r w:rsidRPr="00C83A70">
              <w:t>Merge to combine libraries, schools, Community Health Centers, Long Term Care Facilities, Places of Worship, Hospitals and Farmer’s Markets into one layer</w:t>
            </w:r>
          </w:p>
        </w:tc>
        <w:tc>
          <w:tcPr>
            <w:tcW w:w="2559" w:type="dxa"/>
          </w:tcPr>
          <w:p w14:paraId="2079635E" w14:textId="77777777" w:rsidR="00295EE4" w:rsidRPr="00C83A70" w:rsidRDefault="00295EE4" w:rsidP="000E5E84">
            <w:pPr>
              <w:pStyle w:val="TableText"/>
            </w:pPr>
            <w:r w:rsidRPr="00C83A70">
              <w:t>Near Analysis where search radius = 3 mi</w:t>
            </w:r>
          </w:p>
        </w:tc>
      </w:tr>
      <w:tr w:rsidR="00295EE4" w:rsidRPr="00C83A70" w14:paraId="49EAC89E" w14:textId="77777777" w:rsidTr="00D341F6">
        <w:trPr>
          <w:trHeight w:val="306"/>
        </w:trPr>
        <w:tc>
          <w:tcPr>
            <w:tcW w:w="2557" w:type="dxa"/>
          </w:tcPr>
          <w:p w14:paraId="695D7D4F" w14:textId="77777777" w:rsidR="00295EE4" w:rsidRPr="00C83A70" w:rsidRDefault="00295EE4" w:rsidP="000E5E84">
            <w:pPr>
              <w:pStyle w:val="TableText"/>
            </w:pPr>
            <w:r w:rsidRPr="00C83A70">
              <w:t>Recreational Facility Access</w:t>
            </w:r>
          </w:p>
        </w:tc>
        <w:tc>
          <w:tcPr>
            <w:tcW w:w="2557" w:type="dxa"/>
          </w:tcPr>
          <w:p w14:paraId="429D3E67" w14:textId="77777777" w:rsidR="00295EE4" w:rsidRPr="00C83A70" w:rsidRDefault="00295EE4" w:rsidP="000E5E84">
            <w:pPr>
              <w:pStyle w:val="TableText"/>
            </w:pPr>
            <w:r w:rsidRPr="00C83A70">
              <w:t>Yes = Recreational Facility within 3 mi</w:t>
            </w:r>
          </w:p>
          <w:p w14:paraId="256FD52E" w14:textId="77777777" w:rsidR="00295EE4" w:rsidRPr="00C83A70" w:rsidRDefault="00295EE4" w:rsidP="000E5E84">
            <w:pPr>
              <w:pStyle w:val="TableText"/>
            </w:pPr>
            <w:r w:rsidRPr="00C83A70">
              <w:t>No = No Recreational Facility within 3 mi</w:t>
            </w:r>
          </w:p>
        </w:tc>
        <w:tc>
          <w:tcPr>
            <w:tcW w:w="2559" w:type="dxa"/>
          </w:tcPr>
          <w:p w14:paraId="4E51FE6E" w14:textId="62997A62" w:rsidR="00295EE4" w:rsidRPr="00C83A70" w:rsidRDefault="00295EE4" w:rsidP="000E5E84">
            <w:pPr>
              <w:pStyle w:val="TableText"/>
            </w:pPr>
            <w:r w:rsidRPr="00C83A70">
              <w:t xml:space="preserve">Merge to combine line features, trails, bike trails and long trails, into one </w:t>
            </w:r>
            <w:r w:rsidR="00823463" w:rsidRPr="00C83A70">
              <w:t>layer</w:t>
            </w:r>
          </w:p>
          <w:p w14:paraId="3A9AAF0F" w14:textId="390EF6BA" w:rsidR="00295EE4" w:rsidRPr="00C83A70" w:rsidRDefault="00295EE4" w:rsidP="000E5E84">
            <w:pPr>
              <w:pStyle w:val="TableText"/>
            </w:pPr>
            <w:r w:rsidRPr="00C83A70">
              <w:t xml:space="preserve">Merge to combine point features, ice rink and pools, into one </w:t>
            </w:r>
            <w:r w:rsidR="00823463" w:rsidRPr="00C83A70">
              <w:t>feature</w:t>
            </w:r>
          </w:p>
        </w:tc>
        <w:tc>
          <w:tcPr>
            <w:tcW w:w="2559" w:type="dxa"/>
          </w:tcPr>
          <w:p w14:paraId="5B3A97E8" w14:textId="77777777" w:rsidR="00295EE4" w:rsidRPr="00C83A70" w:rsidRDefault="00295EE4" w:rsidP="000E5E84">
            <w:pPr>
              <w:pStyle w:val="TableText"/>
            </w:pPr>
            <w:r w:rsidRPr="00C83A70">
              <w:t>Near Analysis for line layers where search radius = 3 mi</w:t>
            </w:r>
          </w:p>
          <w:p w14:paraId="71E287BB" w14:textId="77777777" w:rsidR="00295EE4" w:rsidRPr="00C83A70" w:rsidRDefault="00295EE4" w:rsidP="000E5E84">
            <w:pPr>
              <w:pStyle w:val="TableText"/>
            </w:pPr>
            <w:r w:rsidRPr="00C83A70">
              <w:t xml:space="preserve">Definition Query where Recreational Facilities = no </w:t>
            </w:r>
          </w:p>
          <w:p w14:paraId="1A7DF2B8" w14:textId="77777777" w:rsidR="00295EE4" w:rsidRPr="00C83A70" w:rsidRDefault="00295EE4" w:rsidP="000E5E84">
            <w:pPr>
              <w:pStyle w:val="TableText"/>
            </w:pPr>
            <w:r w:rsidRPr="00C83A70">
              <w:t>Near Analysis for point features where search radius = 3 mi</w:t>
            </w:r>
          </w:p>
          <w:p w14:paraId="6CD531F7" w14:textId="77777777" w:rsidR="00295EE4" w:rsidRPr="00C83A70" w:rsidRDefault="00295EE4" w:rsidP="000E5E84">
            <w:pPr>
              <w:pStyle w:val="TableText"/>
            </w:pPr>
            <w:r w:rsidRPr="00C83A70">
              <w:t>Near Analysis for open space where search radius = 3 mi</w:t>
            </w:r>
          </w:p>
        </w:tc>
      </w:tr>
      <w:tr w:rsidR="00295EE4" w:rsidRPr="00C83A70" w14:paraId="76097D99" w14:textId="77777777" w:rsidTr="00D341F6">
        <w:trPr>
          <w:trHeight w:val="306"/>
        </w:trPr>
        <w:tc>
          <w:tcPr>
            <w:tcW w:w="2557" w:type="dxa"/>
          </w:tcPr>
          <w:p w14:paraId="4F1F20DA" w14:textId="77777777" w:rsidR="00295EE4" w:rsidRPr="00C83A70" w:rsidRDefault="00295EE4" w:rsidP="000E5E84">
            <w:pPr>
              <w:pStyle w:val="TableText"/>
            </w:pPr>
            <w:r w:rsidRPr="00C83A70">
              <w:t>Population Density (person / sq mi)</w:t>
            </w:r>
          </w:p>
        </w:tc>
        <w:tc>
          <w:tcPr>
            <w:tcW w:w="2557" w:type="dxa"/>
          </w:tcPr>
          <w:p w14:paraId="783C21A9" w14:textId="77777777" w:rsidR="00295EE4" w:rsidRPr="00C83A70" w:rsidRDefault="00295EE4" w:rsidP="000E5E84">
            <w:pPr>
              <w:pStyle w:val="TableText"/>
            </w:pPr>
            <w:r w:rsidRPr="00C83A70">
              <w:t>1 = 0 – 1,000 people / sq mi</w:t>
            </w:r>
          </w:p>
          <w:p w14:paraId="35E441C3" w14:textId="77777777" w:rsidR="00295EE4" w:rsidRPr="00C83A70" w:rsidRDefault="00295EE4" w:rsidP="000E5E84">
            <w:pPr>
              <w:pStyle w:val="TableText"/>
            </w:pPr>
            <w:r w:rsidRPr="00C83A70">
              <w:t>2 = 1,000 – 2,500 people / sq mi</w:t>
            </w:r>
          </w:p>
          <w:p w14:paraId="10BBA8F0" w14:textId="77777777" w:rsidR="00295EE4" w:rsidRPr="00C83A70" w:rsidRDefault="00295EE4" w:rsidP="000E5E84">
            <w:pPr>
              <w:pStyle w:val="TableText"/>
            </w:pPr>
            <w:r w:rsidRPr="00C83A70">
              <w:t>3 = 2,500 – 5,000 people / sq mi</w:t>
            </w:r>
          </w:p>
          <w:p w14:paraId="0A4CC387" w14:textId="77777777" w:rsidR="00295EE4" w:rsidRPr="00C83A70" w:rsidRDefault="00295EE4" w:rsidP="000E5E84">
            <w:pPr>
              <w:pStyle w:val="TableText"/>
            </w:pPr>
            <w:r w:rsidRPr="00C83A70">
              <w:t>4 = 5,000 – 10,000 people / sq mi</w:t>
            </w:r>
          </w:p>
          <w:p w14:paraId="3DF5B855" w14:textId="77777777" w:rsidR="00295EE4" w:rsidRPr="00C83A70" w:rsidRDefault="00295EE4" w:rsidP="000E5E84">
            <w:pPr>
              <w:pStyle w:val="TableText"/>
            </w:pPr>
            <w:r w:rsidRPr="00C83A70">
              <w:t>5 = &gt; 10,000 people / sq mi</w:t>
            </w:r>
          </w:p>
        </w:tc>
        <w:tc>
          <w:tcPr>
            <w:tcW w:w="2559" w:type="dxa"/>
          </w:tcPr>
          <w:p w14:paraId="16AD67C1" w14:textId="77777777" w:rsidR="00295EE4" w:rsidRPr="00C83A70" w:rsidRDefault="00295EE4" w:rsidP="000E5E84">
            <w:pPr>
              <w:pStyle w:val="TableText"/>
            </w:pPr>
            <w:r w:rsidRPr="00C83A70">
              <w:t xml:space="preserve">Add population values to census block group layer based on ‘GEOID’ field </w:t>
            </w:r>
          </w:p>
          <w:p w14:paraId="1572068C" w14:textId="77777777" w:rsidR="00295EE4" w:rsidRPr="00C83A70" w:rsidRDefault="00295EE4" w:rsidP="000E5E84">
            <w:pPr>
              <w:pStyle w:val="TableText"/>
            </w:pPr>
            <w:r w:rsidRPr="00C83A70">
              <w:t xml:space="preserve">Calculate block group area in sq mi </w:t>
            </w:r>
          </w:p>
          <w:p w14:paraId="5271DB83" w14:textId="77777777" w:rsidR="00295EE4" w:rsidRPr="00C83A70" w:rsidRDefault="00295EE4" w:rsidP="000E5E84">
            <w:pPr>
              <w:pStyle w:val="TableText"/>
            </w:pPr>
            <w:r w:rsidRPr="00C83A70">
              <w:t>Field Calculate where Population Density = Population / BG Area</w:t>
            </w:r>
          </w:p>
        </w:tc>
        <w:tc>
          <w:tcPr>
            <w:tcW w:w="2559" w:type="dxa"/>
          </w:tcPr>
          <w:p w14:paraId="74FF0255" w14:textId="77777777" w:rsidR="00295EE4" w:rsidRPr="00C83A70" w:rsidRDefault="00295EE4" w:rsidP="000E5E84">
            <w:pPr>
              <w:pStyle w:val="TableText"/>
            </w:pPr>
            <w:r w:rsidRPr="00C83A70">
              <w:t>Census Data Analysis</w:t>
            </w:r>
          </w:p>
        </w:tc>
      </w:tr>
      <w:tr w:rsidR="00295EE4" w:rsidRPr="00C83A70" w14:paraId="5767297A" w14:textId="77777777" w:rsidTr="00D341F6">
        <w:trPr>
          <w:trHeight w:val="306"/>
        </w:trPr>
        <w:tc>
          <w:tcPr>
            <w:tcW w:w="2557" w:type="dxa"/>
          </w:tcPr>
          <w:p w14:paraId="65244733" w14:textId="77777777" w:rsidR="00295EE4" w:rsidRPr="00C83A70" w:rsidRDefault="00295EE4" w:rsidP="000E5E84">
            <w:pPr>
              <w:pStyle w:val="TableText"/>
            </w:pPr>
            <w:r w:rsidRPr="00C83A70">
              <w:t>Job Density (jobs / sq mi)</w:t>
            </w:r>
          </w:p>
        </w:tc>
        <w:tc>
          <w:tcPr>
            <w:tcW w:w="2557" w:type="dxa"/>
          </w:tcPr>
          <w:p w14:paraId="3BCC49AB" w14:textId="77777777" w:rsidR="00295EE4" w:rsidRPr="00C83A70" w:rsidRDefault="00295EE4" w:rsidP="000E5E84">
            <w:pPr>
              <w:pStyle w:val="TableText"/>
            </w:pPr>
            <w:r w:rsidRPr="00C83A70">
              <w:t>1 = 0 – 100 jobs / sq mi</w:t>
            </w:r>
          </w:p>
          <w:p w14:paraId="2732EC4E" w14:textId="77777777" w:rsidR="00295EE4" w:rsidRPr="00C83A70" w:rsidRDefault="00295EE4" w:rsidP="000E5E84">
            <w:pPr>
              <w:pStyle w:val="TableText"/>
            </w:pPr>
            <w:r w:rsidRPr="00C83A70">
              <w:t>2 = 100 – 500 jobs / sq mi</w:t>
            </w:r>
          </w:p>
          <w:p w14:paraId="67A0353D" w14:textId="77777777" w:rsidR="00295EE4" w:rsidRPr="00C83A70" w:rsidRDefault="00295EE4" w:rsidP="000E5E84">
            <w:pPr>
              <w:pStyle w:val="TableText"/>
            </w:pPr>
            <w:r w:rsidRPr="00C83A70">
              <w:t>3 = 500 – 1000 jobs / sq mi</w:t>
            </w:r>
          </w:p>
          <w:p w14:paraId="08275B40" w14:textId="77777777" w:rsidR="00295EE4" w:rsidRPr="00C83A70" w:rsidRDefault="00295EE4" w:rsidP="000E5E84">
            <w:pPr>
              <w:pStyle w:val="TableText"/>
            </w:pPr>
            <w:r w:rsidRPr="00C83A70">
              <w:lastRenderedPageBreak/>
              <w:t>4 = 1000 – 2500 jobs / sq mi</w:t>
            </w:r>
          </w:p>
          <w:p w14:paraId="68E463EA" w14:textId="77777777" w:rsidR="00295EE4" w:rsidRPr="00C83A70" w:rsidRDefault="00295EE4" w:rsidP="000E5E84">
            <w:pPr>
              <w:pStyle w:val="TableText"/>
            </w:pPr>
            <w:r w:rsidRPr="00C83A70">
              <w:t>5 = &gt; 2500 jobs / sq mi</w:t>
            </w:r>
          </w:p>
        </w:tc>
        <w:tc>
          <w:tcPr>
            <w:tcW w:w="2559" w:type="dxa"/>
          </w:tcPr>
          <w:p w14:paraId="1CD9F4A8" w14:textId="77777777" w:rsidR="00295EE4" w:rsidRPr="00C83A70" w:rsidRDefault="00295EE4" w:rsidP="000E5E84">
            <w:pPr>
              <w:pStyle w:val="TableText"/>
            </w:pPr>
            <w:r w:rsidRPr="00C83A70">
              <w:lastRenderedPageBreak/>
              <w:t>Add total jobs per block group to Census block group layer based on ‘GEOID’ field</w:t>
            </w:r>
          </w:p>
          <w:p w14:paraId="708B930A" w14:textId="77777777" w:rsidR="00295EE4" w:rsidRPr="00C83A70" w:rsidRDefault="00295EE4" w:rsidP="000E5E84">
            <w:pPr>
              <w:pStyle w:val="TableText"/>
            </w:pPr>
            <w:r w:rsidRPr="00C83A70">
              <w:t xml:space="preserve">Calculate block group area in sq mi </w:t>
            </w:r>
          </w:p>
          <w:p w14:paraId="3594E7CF" w14:textId="77777777" w:rsidR="00295EE4" w:rsidRPr="00C83A70" w:rsidRDefault="00295EE4" w:rsidP="000E5E84">
            <w:pPr>
              <w:pStyle w:val="TableText"/>
            </w:pPr>
            <w:r w:rsidRPr="00C83A70">
              <w:lastRenderedPageBreak/>
              <w:t>Field Calculate where Job Density = Total Jobs / BG Area</w:t>
            </w:r>
          </w:p>
        </w:tc>
        <w:tc>
          <w:tcPr>
            <w:tcW w:w="2559" w:type="dxa"/>
          </w:tcPr>
          <w:p w14:paraId="2C8DCFBC" w14:textId="77777777" w:rsidR="00295EE4" w:rsidRPr="00C83A70" w:rsidRDefault="00295EE4" w:rsidP="000E5E84">
            <w:pPr>
              <w:pStyle w:val="TableText"/>
            </w:pPr>
            <w:r w:rsidRPr="00C83A70">
              <w:lastRenderedPageBreak/>
              <w:t>Census Data Analysis</w:t>
            </w:r>
          </w:p>
        </w:tc>
      </w:tr>
      <w:tr w:rsidR="00295EE4" w:rsidRPr="00C83A70" w14:paraId="1D270911" w14:textId="77777777" w:rsidTr="00D341F6">
        <w:trPr>
          <w:trHeight w:val="306"/>
        </w:trPr>
        <w:tc>
          <w:tcPr>
            <w:tcW w:w="2557" w:type="dxa"/>
          </w:tcPr>
          <w:p w14:paraId="2BAF006B" w14:textId="77777777" w:rsidR="00295EE4" w:rsidRPr="00C83A70" w:rsidRDefault="00295EE4" w:rsidP="000E5E84">
            <w:pPr>
              <w:pStyle w:val="TableText"/>
            </w:pPr>
            <w:r w:rsidRPr="00C83A70">
              <w:t>Percentage Transit Commuters (% of block group population)</w:t>
            </w:r>
          </w:p>
        </w:tc>
        <w:tc>
          <w:tcPr>
            <w:tcW w:w="2557" w:type="dxa"/>
          </w:tcPr>
          <w:p w14:paraId="73AFCD34" w14:textId="77777777" w:rsidR="00295EE4" w:rsidRPr="00C83A70" w:rsidRDefault="00295EE4" w:rsidP="000E5E84">
            <w:pPr>
              <w:pStyle w:val="TableText"/>
            </w:pPr>
            <w:r w:rsidRPr="00C83A70">
              <w:t>1 = 0 – 1%</w:t>
            </w:r>
          </w:p>
          <w:p w14:paraId="3A6036E8" w14:textId="77777777" w:rsidR="00295EE4" w:rsidRPr="00C83A70" w:rsidRDefault="00295EE4" w:rsidP="000E5E84">
            <w:pPr>
              <w:pStyle w:val="TableText"/>
            </w:pPr>
            <w:r w:rsidRPr="00C83A70">
              <w:t>2 = 1% - 2.5%</w:t>
            </w:r>
          </w:p>
          <w:p w14:paraId="1827353B" w14:textId="77777777" w:rsidR="00295EE4" w:rsidRPr="00C83A70" w:rsidRDefault="00295EE4" w:rsidP="000E5E84">
            <w:pPr>
              <w:pStyle w:val="TableText"/>
            </w:pPr>
            <w:r w:rsidRPr="00C83A70">
              <w:t>3 = 2.5% - 5%</w:t>
            </w:r>
          </w:p>
          <w:p w14:paraId="3331CED5" w14:textId="77777777" w:rsidR="00295EE4" w:rsidRPr="00C83A70" w:rsidRDefault="00295EE4" w:rsidP="000E5E84">
            <w:pPr>
              <w:pStyle w:val="TableText"/>
            </w:pPr>
            <w:r w:rsidRPr="00C83A70">
              <w:t>4 = 5% – 10%</w:t>
            </w:r>
          </w:p>
          <w:p w14:paraId="18D89646" w14:textId="77777777" w:rsidR="00295EE4" w:rsidRPr="00C83A70" w:rsidRDefault="00295EE4" w:rsidP="000E5E84">
            <w:pPr>
              <w:pStyle w:val="TableText"/>
            </w:pPr>
            <w:r w:rsidRPr="00C83A70">
              <w:t>5 = 10% - 100%</w:t>
            </w:r>
          </w:p>
        </w:tc>
        <w:tc>
          <w:tcPr>
            <w:tcW w:w="2559" w:type="dxa"/>
          </w:tcPr>
          <w:p w14:paraId="4809CD8D" w14:textId="77777777" w:rsidR="00295EE4" w:rsidRPr="00C83A70" w:rsidRDefault="00295EE4" w:rsidP="000E5E84">
            <w:pPr>
              <w:pStyle w:val="TableText"/>
            </w:pPr>
            <w:r w:rsidRPr="00C83A70">
              <w:t>Add total transit commuters per block group to block group layer based on ‘GEOID’ field</w:t>
            </w:r>
          </w:p>
        </w:tc>
        <w:tc>
          <w:tcPr>
            <w:tcW w:w="2559" w:type="dxa"/>
          </w:tcPr>
          <w:p w14:paraId="3B1F770F" w14:textId="77777777" w:rsidR="00295EE4" w:rsidRPr="00C83A70" w:rsidRDefault="00295EE4" w:rsidP="000E5E84">
            <w:pPr>
              <w:pStyle w:val="TableText"/>
            </w:pPr>
            <w:r w:rsidRPr="00C83A70">
              <w:t>Census Data Analysis</w:t>
            </w:r>
          </w:p>
          <w:p w14:paraId="41275650" w14:textId="77777777" w:rsidR="00295EE4" w:rsidRPr="00C83A70" w:rsidRDefault="00295EE4" w:rsidP="000E5E84">
            <w:pPr>
              <w:pStyle w:val="TableText"/>
            </w:pPr>
            <w:r w:rsidRPr="00C83A70">
              <w:t>Note that for this factor, census data analysis is performed using the total population of transit commuters per block group. Percentage Transit Commuters is calculated at the end by: Percentage Transit Commuters = Transit Commuters / Total Population * 100</w:t>
            </w:r>
          </w:p>
        </w:tc>
      </w:tr>
      <w:tr w:rsidR="00295EE4" w:rsidRPr="00C83A70" w14:paraId="4F991EA8" w14:textId="77777777" w:rsidTr="00D341F6">
        <w:trPr>
          <w:trHeight w:val="306"/>
        </w:trPr>
        <w:tc>
          <w:tcPr>
            <w:tcW w:w="2557" w:type="dxa"/>
          </w:tcPr>
          <w:p w14:paraId="7D938805" w14:textId="77777777" w:rsidR="00295EE4" w:rsidRPr="00C83A70" w:rsidRDefault="00295EE4" w:rsidP="000E5E84">
            <w:pPr>
              <w:pStyle w:val="TableText"/>
            </w:pPr>
            <w:r w:rsidRPr="00C83A70">
              <w:t>Truck Routes</w:t>
            </w:r>
          </w:p>
        </w:tc>
        <w:tc>
          <w:tcPr>
            <w:tcW w:w="2557" w:type="dxa"/>
          </w:tcPr>
          <w:p w14:paraId="1FD62686" w14:textId="77777777" w:rsidR="00295EE4" w:rsidRPr="00C83A70" w:rsidRDefault="00295EE4" w:rsidP="000E5E84">
            <w:pPr>
              <w:pStyle w:val="TableText"/>
            </w:pPr>
            <w:r w:rsidRPr="00C83A70">
              <w:t xml:space="preserve">Yes = road is designated as truck route </w:t>
            </w:r>
          </w:p>
          <w:p w14:paraId="75909C26" w14:textId="77777777" w:rsidR="00295EE4" w:rsidRPr="00C83A70" w:rsidRDefault="00295EE4" w:rsidP="000E5E84">
            <w:pPr>
              <w:pStyle w:val="TableText"/>
            </w:pPr>
            <w:r w:rsidRPr="00C83A70">
              <w:t>No = road is not designated as truck route</w:t>
            </w:r>
          </w:p>
        </w:tc>
        <w:tc>
          <w:tcPr>
            <w:tcW w:w="2559" w:type="dxa"/>
          </w:tcPr>
          <w:p w14:paraId="47C343DB" w14:textId="77777777" w:rsidR="00295EE4" w:rsidRPr="00C83A70" w:rsidRDefault="00295EE4" w:rsidP="000E5E84">
            <w:pPr>
              <w:pStyle w:val="TableText"/>
            </w:pPr>
            <w:r w:rsidRPr="00C83A70">
              <w:t>Definition Query where road segment = truck route</w:t>
            </w:r>
          </w:p>
          <w:p w14:paraId="290F11AF" w14:textId="77777777" w:rsidR="00295EE4" w:rsidRPr="00C83A70" w:rsidRDefault="00295EE4" w:rsidP="000E5E84">
            <w:pPr>
              <w:pStyle w:val="TableText"/>
            </w:pPr>
            <w:r w:rsidRPr="00C83A70">
              <w:t>Copy features into new layer</w:t>
            </w:r>
          </w:p>
        </w:tc>
        <w:tc>
          <w:tcPr>
            <w:tcW w:w="2559" w:type="dxa"/>
          </w:tcPr>
          <w:p w14:paraId="42263A58" w14:textId="77777777" w:rsidR="00295EE4" w:rsidRPr="00C83A70" w:rsidRDefault="00295EE4" w:rsidP="000E5E84">
            <w:pPr>
              <w:pStyle w:val="TableText"/>
            </w:pPr>
            <w:r w:rsidRPr="00C83A70">
              <w:t xml:space="preserve">Select by Location, selection method = ‘share a line segment with’ </w:t>
            </w:r>
          </w:p>
        </w:tc>
      </w:tr>
    </w:tbl>
    <w:p w14:paraId="4039E0F5" w14:textId="77777777" w:rsidR="00295EE4" w:rsidRPr="00C83A70" w:rsidRDefault="00295EE4" w:rsidP="00295EE4">
      <w:pPr>
        <w:spacing w:after="160" w:line="259" w:lineRule="auto"/>
        <w:rPr>
          <w:rFonts w:asciiTheme="minorHAnsi" w:hAnsiTheme="minorHAnsi"/>
          <w:color w:val="auto"/>
          <w:sz w:val="22"/>
          <w:szCs w:val="22"/>
        </w:rPr>
      </w:pPr>
    </w:p>
    <w:p w14:paraId="0777ED40" w14:textId="77777777" w:rsidR="00295EE4" w:rsidRPr="00C83A70" w:rsidRDefault="00295EE4" w:rsidP="007A4CB2">
      <w:pPr>
        <w:pStyle w:val="Heading3"/>
      </w:pPr>
      <w:bookmarkStart w:id="38" w:name="_Toc160651780"/>
      <w:r w:rsidRPr="00C83A70">
        <w:t>Calculate Overall Score</w:t>
      </w:r>
      <w:bookmarkEnd w:id="38"/>
    </w:p>
    <w:p w14:paraId="1ED5665A" w14:textId="77777777" w:rsidR="00295EE4" w:rsidRPr="00C83A70" w:rsidRDefault="00295EE4" w:rsidP="000E5E84">
      <w:pPr>
        <w:pStyle w:val="BodyText"/>
      </w:pPr>
      <w:r>
        <w:t>The</w:t>
      </w:r>
      <w:r w:rsidRPr="00C83A70">
        <w:t xml:space="preserve"> overall score for</w:t>
      </w:r>
      <w:r>
        <w:t xml:space="preserve"> both</w:t>
      </w:r>
      <w:r w:rsidRPr="00C83A70">
        <w:t xml:space="preserve"> urban and </w:t>
      </w:r>
      <w:r>
        <w:t xml:space="preserve">rural </w:t>
      </w:r>
      <w:r w:rsidRPr="00C83A70">
        <w:t>segments</w:t>
      </w:r>
      <w:r>
        <w:t xml:space="preserve"> was calculated</w:t>
      </w:r>
      <w:r w:rsidRPr="00C83A70">
        <w:t xml:space="preserve">. </w:t>
      </w:r>
    </w:p>
    <w:p w14:paraId="7BC443B6" w14:textId="77777777" w:rsidR="00295EE4" w:rsidRPr="00C83A70" w:rsidRDefault="00295EE4" w:rsidP="000E5E84">
      <w:pPr>
        <w:pStyle w:val="BodyText"/>
      </w:pPr>
      <w:r w:rsidRPr="00C83A70">
        <w:t xml:space="preserve">For urban segments, a definition query </w:t>
      </w:r>
      <w:r>
        <w:t xml:space="preserve">was used </w:t>
      </w:r>
      <w:r w:rsidRPr="00C83A70">
        <w:t xml:space="preserve">where </w:t>
      </w:r>
      <w:proofErr w:type="spellStart"/>
      <w:r w:rsidRPr="00C83A70">
        <w:t>Urban_Rural</w:t>
      </w:r>
      <w:proofErr w:type="spellEnd"/>
      <w:r w:rsidRPr="00C83A70">
        <w:t xml:space="preserve"> = ‘Urban’ and the gap type = ‘Quality Gap’ or ‘Physical Gap’. Then, a field calculation </w:t>
      </w:r>
      <w:r>
        <w:t xml:space="preserve">was performed </w:t>
      </w:r>
      <w:r w:rsidRPr="00C83A70">
        <w:t xml:space="preserve">using the following equation, which is calculating the average of all factor scores: </w:t>
      </w:r>
    </w:p>
    <w:p w14:paraId="3366A616" w14:textId="77777777" w:rsidR="00295EE4" w:rsidRPr="00C83A70" w:rsidRDefault="00295EE4" w:rsidP="00295EE4">
      <w:pPr>
        <w:spacing w:after="160" w:line="259" w:lineRule="auto"/>
        <w:rPr>
          <w:rFonts w:asciiTheme="minorHAnsi" w:hAnsiTheme="minorHAnsi"/>
          <w:color w:val="auto"/>
          <w:sz w:val="22"/>
          <w:szCs w:val="22"/>
        </w:rPr>
      </w:pPr>
      <m:oMathPara>
        <m:oMath>
          <m:r>
            <w:rPr>
              <w:rFonts w:ascii="Cambria Math" w:hAnsi="Cambria Math"/>
              <w:color w:val="auto"/>
              <w:sz w:val="22"/>
              <w:szCs w:val="22"/>
            </w:rPr>
            <m:t>Unweighted Urban Score=</m:t>
          </m:r>
          <m:d>
            <m:dPr>
              <m:begChr m:val="["/>
              <m:endChr m:val="]"/>
              <m:ctrlPr>
                <w:rPr>
                  <w:rFonts w:ascii="Cambria Math" w:hAnsi="Cambria Math"/>
                  <w:i/>
                  <w:color w:val="auto"/>
                  <w:sz w:val="22"/>
                  <w:szCs w:val="22"/>
                </w:rPr>
              </m:ctrlPr>
            </m:dPr>
            <m:e>
              <m:r>
                <w:rPr>
                  <w:rFonts w:ascii="Cambria Math" w:hAnsi="Cambria Math"/>
                  <w:color w:val="auto"/>
                  <w:sz w:val="22"/>
                  <w:szCs w:val="22"/>
                </w:rPr>
                <m:t>Crash_Score+HSIP_Score+EJ_Score+TransitStopScore_Urban+FoodAccess_Score+PopulationDensity_Score+RecFacility_Score+JobDensity_Score+PublicService_Score+TransitCommuter_Score+TruckRoute_Score</m:t>
              </m:r>
            </m:e>
          </m:d>
        </m:oMath>
      </m:oMathPara>
    </w:p>
    <w:p w14:paraId="03FE7555" w14:textId="77777777" w:rsidR="00295EE4" w:rsidRPr="00C83A70" w:rsidRDefault="00295EE4" w:rsidP="000E5E84">
      <w:pPr>
        <w:pStyle w:val="BodyText"/>
      </w:pPr>
      <w:r w:rsidRPr="00C83A70">
        <w:t xml:space="preserve">For rural segments, a definition query </w:t>
      </w:r>
      <w:r>
        <w:t xml:space="preserve">was used </w:t>
      </w:r>
      <w:r w:rsidRPr="00C83A70">
        <w:t xml:space="preserve">where </w:t>
      </w:r>
      <w:proofErr w:type="spellStart"/>
      <w:r w:rsidRPr="00C83A70">
        <w:t>Urban_Rural</w:t>
      </w:r>
      <w:proofErr w:type="spellEnd"/>
      <w:r w:rsidRPr="00C83A70">
        <w:t xml:space="preserve"> = ‘Rural’ and the gap type = ‘Quality Gap’ or ‘Physical Gap’. Then another field calculation</w:t>
      </w:r>
      <w:r>
        <w:t xml:space="preserve"> was performed</w:t>
      </w:r>
      <w:r w:rsidRPr="00C83A70">
        <w:t xml:space="preserve"> using the following equation, which is calculating the average of all factor scores: </w:t>
      </w:r>
    </w:p>
    <w:p w14:paraId="53E80177" w14:textId="77777777" w:rsidR="00295EE4" w:rsidRPr="00C83A70" w:rsidRDefault="00295EE4" w:rsidP="00295EE4">
      <w:pPr>
        <w:spacing w:after="160" w:line="259" w:lineRule="auto"/>
        <w:rPr>
          <w:rFonts w:asciiTheme="minorHAnsi" w:hAnsiTheme="minorHAnsi"/>
          <w:color w:val="auto"/>
          <w:sz w:val="22"/>
          <w:szCs w:val="22"/>
        </w:rPr>
      </w:pPr>
      <m:oMathPara>
        <m:oMath>
          <m:r>
            <w:rPr>
              <w:rFonts w:ascii="Cambria Math" w:hAnsi="Cambria Math"/>
              <w:color w:val="auto"/>
              <w:sz w:val="22"/>
              <w:szCs w:val="22"/>
            </w:rPr>
            <m:t>Unweighted Rural Score=</m:t>
          </m:r>
          <m:d>
            <m:dPr>
              <m:begChr m:val="["/>
              <m:endChr m:val="]"/>
              <m:ctrlPr>
                <w:rPr>
                  <w:rFonts w:ascii="Cambria Math" w:hAnsi="Cambria Math"/>
                  <w:i/>
                  <w:color w:val="auto"/>
                  <w:sz w:val="22"/>
                  <w:szCs w:val="22"/>
                </w:rPr>
              </m:ctrlPr>
            </m:dPr>
            <m:e>
              <m:r>
                <w:rPr>
                  <w:rFonts w:ascii="Cambria Math" w:hAnsi="Cambria Math"/>
                  <w:color w:val="auto"/>
                  <w:sz w:val="22"/>
                  <w:szCs w:val="22"/>
                </w:rPr>
                <m:t>Crash_Score+HSIP_Score+EJ_Score+TransitStopScore_Rural+FoodAccess_Score+PopulationDensity_Score+RecFacility_Score+JobDensity_Score+PublicService_Score+TransitCommuter_Score+TruckRoute_Score</m:t>
              </m:r>
            </m:e>
          </m:d>
        </m:oMath>
      </m:oMathPara>
    </w:p>
    <w:p w14:paraId="068D05EE" w14:textId="77777777" w:rsidR="00295EE4" w:rsidRPr="00C83A70" w:rsidRDefault="00295EE4" w:rsidP="007A4CB2">
      <w:pPr>
        <w:pStyle w:val="Heading3"/>
      </w:pPr>
      <w:bookmarkStart w:id="39" w:name="_Toc160651781"/>
      <w:r w:rsidRPr="00C83A70">
        <w:t>Calculate Weighted Score</w:t>
      </w:r>
      <w:bookmarkEnd w:id="39"/>
    </w:p>
    <w:p w14:paraId="6B292AD0" w14:textId="77777777" w:rsidR="00295EE4" w:rsidRPr="00C83A70" w:rsidRDefault="00295EE4" w:rsidP="000E5E84">
      <w:pPr>
        <w:pStyle w:val="BodyText"/>
      </w:pPr>
      <w:r w:rsidRPr="00C83A70">
        <w:t xml:space="preserve">To calculate the weighted score, a priority ranking </w:t>
      </w:r>
      <w:r>
        <w:t>was used for</w:t>
      </w:r>
      <w:r w:rsidRPr="00C83A70">
        <w:t xml:space="preserve"> each value based on which factors are the most important. Note that the same equations and weighting </w:t>
      </w:r>
      <w:r>
        <w:t xml:space="preserve">were used </w:t>
      </w:r>
      <w:r w:rsidRPr="00C83A70">
        <w:t xml:space="preserve">for pedestrians and bikes. </w:t>
      </w:r>
    </w:p>
    <w:p w14:paraId="255C65F9" w14:textId="13C0BB10" w:rsidR="00295EE4" w:rsidRPr="00C83A70" w:rsidRDefault="00295EE4" w:rsidP="000E5E84">
      <w:pPr>
        <w:pStyle w:val="TableTitle"/>
      </w:pPr>
      <w:r w:rsidRPr="00C83A70">
        <w:lastRenderedPageBreak/>
        <w:t xml:space="preserve">Table </w:t>
      </w:r>
      <w:r w:rsidR="000E5E84">
        <w:t>6</w:t>
      </w:r>
      <w:r w:rsidRPr="00C83A70">
        <w:t>. Bike/Pedestrian Weighting by Factor</w:t>
      </w:r>
    </w:p>
    <w:tbl>
      <w:tblPr>
        <w:tblStyle w:val="TableGrid"/>
        <w:tblW w:w="0" w:type="auto"/>
        <w:tblLook w:val="04A0" w:firstRow="1" w:lastRow="0" w:firstColumn="1" w:lastColumn="0" w:noHBand="0" w:noVBand="1"/>
      </w:tblPr>
      <w:tblGrid>
        <w:gridCol w:w="3116"/>
        <w:gridCol w:w="3117"/>
        <w:gridCol w:w="3117"/>
      </w:tblGrid>
      <w:tr w:rsidR="00295EE4" w:rsidRPr="00C83A70" w14:paraId="1D68998B" w14:textId="77777777" w:rsidTr="00D341F6">
        <w:tc>
          <w:tcPr>
            <w:tcW w:w="3116" w:type="dxa"/>
          </w:tcPr>
          <w:p w14:paraId="64C0D766" w14:textId="77777777" w:rsidR="00295EE4" w:rsidRPr="00C83A70" w:rsidRDefault="00295EE4" w:rsidP="000E5E84">
            <w:pPr>
              <w:pStyle w:val="TableColumnHeading"/>
            </w:pPr>
            <w:r w:rsidRPr="00C83A70">
              <w:t>Factor</w:t>
            </w:r>
          </w:p>
        </w:tc>
        <w:tc>
          <w:tcPr>
            <w:tcW w:w="3117" w:type="dxa"/>
          </w:tcPr>
          <w:p w14:paraId="55144B01" w14:textId="77777777" w:rsidR="00295EE4" w:rsidRPr="00C83A70" w:rsidRDefault="00295EE4" w:rsidP="000E5E84">
            <w:pPr>
              <w:pStyle w:val="TableColumnHeading"/>
            </w:pPr>
            <w:r w:rsidRPr="00C83A70">
              <w:t>Urban Weight</w:t>
            </w:r>
          </w:p>
        </w:tc>
        <w:tc>
          <w:tcPr>
            <w:tcW w:w="3117" w:type="dxa"/>
          </w:tcPr>
          <w:p w14:paraId="068E553C" w14:textId="77777777" w:rsidR="00295EE4" w:rsidRPr="00C83A70" w:rsidRDefault="00295EE4" w:rsidP="000E5E84">
            <w:pPr>
              <w:pStyle w:val="TableColumnHeading"/>
            </w:pPr>
            <w:r w:rsidRPr="00C83A70">
              <w:t>Rural Weight</w:t>
            </w:r>
          </w:p>
        </w:tc>
      </w:tr>
      <w:tr w:rsidR="00295EE4" w:rsidRPr="00C83A70" w14:paraId="343F7EA4" w14:textId="77777777" w:rsidTr="00D341F6">
        <w:tc>
          <w:tcPr>
            <w:tcW w:w="3116" w:type="dxa"/>
          </w:tcPr>
          <w:p w14:paraId="50D72C8E" w14:textId="77777777" w:rsidR="00295EE4" w:rsidRPr="00C83A70" w:rsidRDefault="00295EE4" w:rsidP="000E5E84">
            <w:pPr>
              <w:pStyle w:val="TableText"/>
            </w:pPr>
            <w:r w:rsidRPr="00C83A70">
              <w:t>Environmental Justice</w:t>
            </w:r>
          </w:p>
        </w:tc>
        <w:tc>
          <w:tcPr>
            <w:tcW w:w="3117" w:type="dxa"/>
          </w:tcPr>
          <w:p w14:paraId="69D5333A" w14:textId="77777777" w:rsidR="00295EE4" w:rsidRPr="00C83A70" w:rsidRDefault="00295EE4" w:rsidP="000E5E84">
            <w:pPr>
              <w:pStyle w:val="TableText"/>
            </w:pPr>
            <w:r w:rsidRPr="00C83A70">
              <w:t>5</w:t>
            </w:r>
          </w:p>
        </w:tc>
        <w:tc>
          <w:tcPr>
            <w:tcW w:w="3117" w:type="dxa"/>
          </w:tcPr>
          <w:p w14:paraId="331B2AA3" w14:textId="77777777" w:rsidR="00295EE4" w:rsidRPr="00C83A70" w:rsidRDefault="00295EE4" w:rsidP="000E5E84">
            <w:pPr>
              <w:pStyle w:val="TableText"/>
            </w:pPr>
            <w:r w:rsidRPr="00C83A70">
              <w:t>5</w:t>
            </w:r>
          </w:p>
        </w:tc>
      </w:tr>
      <w:tr w:rsidR="00295EE4" w:rsidRPr="00C83A70" w14:paraId="37C2FBD7" w14:textId="77777777" w:rsidTr="00D341F6">
        <w:tc>
          <w:tcPr>
            <w:tcW w:w="3116" w:type="dxa"/>
          </w:tcPr>
          <w:p w14:paraId="02EA21BD" w14:textId="77777777" w:rsidR="00295EE4" w:rsidRPr="00C83A70" w:rsidRDefault="00295EE4" w:rsidP="000E5E84">
            <w:pPr>
              <w:pStyle w:val="TableText"/>
            </w:pPr>
            <w:r w:rsidRPr="00C83A70">
              <w:t>Pedestrian Crashes</w:t>
            </w:r>
          </w:p>
        </w:tc>
        <w:tc>
          <w:tcPr>
            <w:tcW w:w="3117" w:type="dxa"/>
          </w:tcPr>
          <w:p w14:paraId="6B1D0010" w14:textId="77777777" w:rsidR="00295EE4" w:rsidRPr="00C83A70" w:rsidRDefault="00295EE4" w:rsidP="000E5E84">
            <w:pPr>
              <w:pStyle w:val="TableText"/>
            </w:pPr>
            <w:r w:rsidRPr="00C83A70">
              <w:t>5</w:t>
            </w:r>
          </w:p>
        </w:tc>
        <w:tc>
          <w:tcPr>
            <w:tcW w:w="3117" w:type="dxa"/>
          </w:tcPr>
          <w:p w14:paraId="52984CB1" w14:textId="77777777" w:rsidR="00295EE4" w:rsidRPr="00C83A70" w:rsidRDefault="00295EE4" w:rsidP="000E5E84">
            <w:pPr>
              <w:pStyle w:val="TableText"/>
            </w:pPr>
            <w:r w:rsidRPr="00C83A70">
              <w:t>5</w:t>
            </w:r>
          </w:p>
        </w:tc>
      </w:tr>
      <w:tr w:rsidR="00295EE4" w:rsidRPr="00C83A70" w14:paraId="75F3469C" w14:textId="77777777" w:rsidTr="00D341F6">
        <w:tc>
          <w:tcPr>
            <w:tcW w:w="3116" w:type="dxa"/>
          </w:tcPr>
          <w:p w14:paraId="4E444344" w14:textId="77777777" w:rsidR="00295EE4" w:rsidRPr="00C83A70" w:rsidRDefault="00295EE4" w:rsidP="000E5E84">
            <w:pPr>
              <w:pStyle w:val="TableText"/>
            </w:pPr>
            <w:r w:rsidRPr="00C83A70">
              <w:t>HSIP Clusters</w:t>
            </w:r>
          </w:p>
        </w:tc>
        <w:tc>
          <w:tcPr>
            <w:tcW w:w="3117" w:type="dxa"/>
          </w:tcPr>
          <w:p w14:paraId="2BD57194" w14:textId="77777777" w:rsidR="00295EE4" w:rsidRPr="00C83A70" w:rsidRDefault="00295EE4" w:rsidP="000E5E84">
            <w:pPr>
              <w:pStyle w:val="TableText"/>
            </w:pPr>
            <w:r w:rsidRPr="00C83A70">
              <w:t>5</w:t>
            </w:r>
          </w:p>
        </w:tc>
        <w:tc>
          <w:tcPr>
            <w:tcW w:w="3117" w:type="dxa"/>
          </w:tcPr>
          <w:p w14:paraId="3673077E" w14:textId="77777777" w:rsidR="00295EE4" w:rsidRPr="00C83A70" w:rsidRDefault="00295EE4" w:rsidP="000E5E84">
            <w:pPr>
              <w:pStyle w:val="TableText"/>
            </w:pPr>
            <w:r w:rsidRPr="00C83A70">
              <w:t>5</w:t>
            </w:r>
          </w:p>
        </w:tc>
      </w:tr>
      <w:tr w:rsidR="00295EE4" w:rsidRPr="00C83A70" w14:paraId="0406F3A9" w14:textId="77777777" w:rsidTr="00D341F6">
        <w:tc>
          <w:tcPr>
            <w:tcW w:w="3116" w:type="dxa"/>
          </w:tcPr>
          <w:p w14:paraId="10E8C6B6" w14:textId="77777777" w:rsidR="00295EE4" w:rsidRPr="00C83A70" w:rsidRDefault="00295EE4" w:rsidP="000E5E84">
            <w:pPr>
              <w:pStyle w:val="TableText"/>
            </w:pPr>
            <w:r w:rsidRPr="00C83A70">
              <w:t>Transit Stop Presence</w:t>
            </w:r>
          </w:p>
        </w:tc>
        <w:tc>
          <w:tcPr>
            <w:tcW w:w="3117" w:type="dxa"/>
          </w:tcPr>
          <w:p w14:paraId="4D1BE74B" w14:textId="77777777" w:rsidR="00295EE4" w:rsidRPr="00C83A70" w:rsidRDefault="00295EE4" w:rsidP="000E5E84">
            <w:pPr>
              <w:pStyle w:val="TableText"/>
            </w:pPr>
            <w:r w:rsidRPr="00C83A70">
              <w:t>5</w:t>
            </w:r>
          </w:p>
        </w:tc>
        <w:tc>
          <w:tcPr>
            <w:tcW w:w="3117" w:type="dxa"/>
          </w:tcPr>
          <w:p w14:paraId="42850468" w14:textId="77777777" w:rsidR="00295EE4" w:rsidRPr="00C83A70" w:rsidRDefault="00295EE4" w:rsidP="000E5E84">
            <w:pPr>
              <w:pStyle w:val="TableText"/>
            </w:pPr>
            <w:r w:rsidRPr="00C83A70">
              <w:t>5</w:t>
            </w:r>
          </w:p>
        </w:tc>
      </w:tr>
      <w:tr w:rsidR="00295EE4" w:rsidRPr="00C83A70" w14:paraId="655D2578" w14:textId="77777777" w:rsidTr="00D341F6">
        <w:tc>
          <w:tcPr>
            <w:tcW w:w="3116" w:type="dxa"/>
          </w:tcPr>
          <w:p w14:paraId="19BE40C3" w14:textId="77777777" w:rsidR="00295EE4" w:rsidRPr="00C83A70" w:rsidRDefault="00295EE4" w:rsidP="000E5E84">
            <w:pPr>
              <w:pStyle w:val="TableText"/>
            </w:pPr>
            <w:r w:rsidRPr="00C83A70">
              <w:t>Food Access</w:t>
            </w:r>
          </w:p>
        </w:tc>
        <w:tc>
          <w:tcPr>
            <w:tcW w:w="3117" w:type="dxa"/>
          </w:tcPr>
          <w:p w14:paraId="32C72C51" w14:textId="77777777" w:rsidR="00295EE4" w:rsidRPr="00C83A70" w:rsidRDefault="00295EE4" w:rsidP="000E5E84">
            <w:pPr>
              <w:pStyle w:val="TableText"/>
            </w:pPr>
            <w:r w:rsidRPr="00C83A70">
              <w:t>4</w:t>
            </w:r>
          </w:p>
        </w:tc>
        <w:tc>
          <w:tcPr>
            <w:tcW w:w="3117" w:type="dxa"/>
          </w:tcPr>
          <w:p w14:paraId="1DFBF11A" w14:textId="77777777" w:rsidR="00295EE4" w:rsidRPr="00C83A70" w:rsidRDefault="00295EE4" w:rsidP="000E5E84">
            <w:pPr>
              <w:pStyle w:val="TableText"/>
            </w:pPr>
            <w:r w:rsidRPr="00C83A70">
              <w:t>4</w:t>
            </w:r>
          </w:p>
        </w:tc>
      </w:tr>
      <w:tr w:rsidR="00295EE4" w:rsidRPr="00C83A70" w14:paraId="075D2C29" w14:textId="77777777" w:rsidTr="00D341F6">
        <w:tc>
          <w:tcPr>
            <w:tcW w:w="3116" w:type="dxa"/>
          </w:tcPr>
          <w:p w14:paraId="4173612F" w14:textId="77777777" w:rsidR="00295EE4" w:rsidRPr="00C83A70" w:rsidRDefault="00295EE4" w:rsidP="000E5E84">
            <w:pPr>
              <w:pStyle w:val="TableText"/>
            </w:pPr>
            <w:r w:rsidRPr="00C83A70">
              <w:t>Population Density</w:t>
            </w:r>
          </w:p>
        </w:tc>
        <w:tc>
          <w:tcPr>
            <w:tcW w:w="3117" w:type="dxa"/>
          </w:tcPr>
          <w:p w14:paraId="026413D5" w14:textId="77777777" w:rsidR="00295EE4" w:rsidRPr="00C83A70" w:rsidRDefault="00295EE4" w:rsidP="000E5E84">
            <w:pPr>
              <w:pStyle w:val="TableText"/>
            </w:pPr>
            <w:r w:rsidRPr="00C83A70">
              <w:t>2</w:t>
            </w:r>
          </w:p>
        </w:tc>
        <w:tc>
          <w:tcPr>
            <w:tcW w:w="3117" w:type="dxa"/>
          </w:tcPr>
          <w:p w14:paraId="545977FE" w14:textId="77777777" w:rsidR="00295EE4" w:rsidRPr="00C83A70" w:rsidRDefault="00295EE4" w:rsidP="000E5E84">
            <w:pPr>
              <w:pStyle w:val="TableText"/>
            </w:pPr>
            <w:r w:rsidRPr="00C83A70">
              <w:t>4</w:t>
            </w:r>
          </w:p>
        </w:tc>
      </w:tr>
      <w:tr w:rsidR="00295EE4" w:rsidRPr="00C83A70" w14:paraId="6B01894E" w14:textId="77777777" w:rsidTr="00D341F6">
        <w:tc>
          <w:tcPr>
            <w:tcW w:w="3116" w:type="dxa"/>
          </w:tcPr>
          <w:p w14:paraId="1C73E60E" w14:textId="77777777" w:rsidR="00295EE4" w:rsidRPr="00C83A70" w:rsidRDefault="00295EE4" w:rsidP="000E5E84">
            <w:pPr>
              <w:pStyle w:val="TableText"/>
            </w:pPr>
            <w:r w:rsidRPr="00C83A70">
              <w:t>Proximity to Recreational Facilities</w:t>
            </w:r>
          </w:p>
        </w:tc>
        <w:tc>
          <w:tcPr>
            <w:tcW w:w="3117" w:type="dxa"/>
          </w:tcPr>
          <w:p w14:paraId="254D73AA" w14:textId="77777777" w:rsidR="00295EE4" w:rsidRPr="00C83A70" w:rsidRDefault="00295EE4" w:rsidP="000E5E84">
            <w:pPr>
              <w:pStyle w:val="TableText"/>
            </w:pPr>
            <w:r w:rsidRPr="00C83A70">
              <w:t>3</w:t>
            </w:r>
          </w:p>
        </w:tc>
        <w:tc>
          <w:tcPr>
            <w:tcW w:w="3117" w:type="dxa"/>
          </w:tcPr>
          <w:p w14:paraId="275B0CA9" w14:textId="77777777" w:rsidR="00295EE4" w:rsidRPr="00C83A70" w:rsidRDefault="00295EE4" w:rsidP="000E5E84">
            <w:pPr>
              <w:pStyle w:val="TableText"/>
            </w:pPr>
            <w:r w:rsidRPr="00C83A70">
              <w:t>1</w:t>
            </w:r>
          </w:p>
        </w:tc>
      </w:tr>
      <w:tr w:rsidR="00295EE4" w:rsidRPr="00C83A70" w14:paraId="7533BE17" w14:textId="77777777" w:rsidTr="00D341F6">
        <w:tc>
          <w:tcPr>
            <w:tcW w:w="3116" w:type="dxa"/>
          </w:tcPr>
          <w:p w14:paraId="34FD7457" w14:textId="77777777" w:rsidR="00295EE4" w:rsidRPr="00C83A70" w:rsidRDefault="00295EE4" w:rsidP="000E5E84">
            <w:pPr>
              <w:pStyle w:val="TableText"/>
            </w:pPr>
            <w:r w:rsidRPr="00C83A70">
              <w:t>Job Density</w:t>
            </w:r>
          </w:p>
        </w:tc>
        <w:tc>
          <w:tcPr>
            <w:tcW w:w="3117" w:type="dxa"/>
          </w:tcPr>
          <w:p w14:paraId="7A6502F2" w14:textId="77777777" w:rsidR="00295EE4" w:rsidRPr="00C83A70" w:rsidRDefault="00295EE4" w:rsidP="000E5E84">
            <w:pPr>
              <w:pStyle w:val="TableText"/>
            </w:pPr>
            <w:r w:rsidRPr="00C83A70">
              <w:t>2</w:t>
            </w:r>
          </w:p>
        </w:tc>
        <w:tc>
          <w:tcPr>
            <w:tcW w:w="3117" w:type="dxa"/>
          </w:tcPr>
          <w:p w14:paraId="102EF9D9" w14:textId="77777777" w:rsidR="00295EE4" w:rsidRPr="00C83A70" w:rsidRDefault="00295EE4" w:rsidP="000E5E84">
            <w:pPr>
              <w:pStyle w:val="TableText"/>
            </w:pPr>
            <w:r w:rsidRPr="00C83A70">
              <w:t>2</w:t>
            </w:r>
          </w:p>
        </w:tc>
      </w:tr>
      <w:tr w:rsidR="00295EE4" w:rsidRPr="00C83A70" w14:paraId="7CE8DBA0" w14:textId="77777777" w:rsidTr="00D341F6">
        <w:tc>
          <w:tcPr>
            <w:tcW w:w="3116" w:type="dxa"/>
          </w:tcPr>
          <w:p w14:paraId="5D106467" w14:textId="77777777" w:rsidR="00295EE4" w:rsidRPr="00C83A70" w:rsidRDefault="00295EE4" w:rsidP="000E5E84">
            <w:pPr>
              <w:pStyle w:val="TableText"/>
            </w:pPr>
            <w:r w:rsidRPr="00C83A70">
              <w:t>Proximity to Public Services</w:t>
            </w:r>
          </w:p>
        </w:tc>
        <w:tc>
          <w:tcPr>
            <w:tcW w:w="3117" w:type="dxa"/>
          </w:tcPr>
          <w:p w14:paraId="58E89A8F" w14:textId="77777777" w:rsidR="00295EE4" w:rsidRPr="00C83A70" w:rsidRDefault="00295EE4" w:rsidP="000E5E84">
            <w:pPr>
              <w:pStyle w:val="TableText"/>
            </w:pPr>
            <w:r w:rsidRPr="00C83A70">
              <w:t>1</w:t>
            </w:r>
          </w:p>
        </w:tc>
        <w:tc>
          <w:tcPr>
            <w:tcW w:w="3117" w:type="dxa"/>
          </w:tcPr>
          <w:p w14:paraId="6E7E434D" w14:textId="77777777" w:rsidR="00295EE4" w:rsidRPr="00C83A70" w:rsidRDefault="00295EE4" w:rsidP="000E5E84">
            <w:pPr>
              <w:pStyle w:val="TableText"/>
            </w:pPr>
            <w:r w:rsidRPr="00C83A70">
              <w:t>1</w:t>
            </w:r>
          </w:p>
        </w:tc>
      </w:tr>
      <w:tr w:rsidR="00295EE4" w:rsidRPr="00C83A70" w14:paraId="4841B839" w14:textId="77777777" w:rsidTr="00D341F6">
        <w:tc>
          <w:tcPr>
            <w:tcW w:w="3116" w:type="dxa"/>
          </w:tcPr>
          <w:p w14:paraId="0C3E96AB" w14:textId="77777777" w:rsidR="00295EE4" w:rsidRPr="00C83A70" w:rsidRDefault="00295EE4" w:rsidP="000E5E84">
            <w:pPr>
              <w:pStyle w:val="TableText"/>
            </w:pPr>
            <w:r w:rsidRPr="00C83A70">
              <w:t>Percentage Transit Commuters</w:t>
            </w:r>
          </w:p>
        </w:tc>
        <w:tc>
          <w:tcPr>
            <w:tcW w:w="3117" w:type="dxa"/>
          </w:tcPr>
          <w:p w14:paraId="5826D63E" w14:textId="77777777" w:rsidR="00295EE4" w:rsidRPr="00C83A70" w:rsidRDefault="00295EE4" w:rsidP="000E5E84">
            <w:pPr>
              <w:pStyle w:val="TableText"/>
            </w:pPr>
            <w:r w:rsidRPr="00C83A70">
              <w:t>1</w:t>
            </w:r>
          </w:p>
        </w:tc>
        <w:tc>
          <w:tcPr>
            <w:tcW w:w="3117" w:type="dxa"/>
          </w:tcPr>
          <w:p w14:paraId="64F5E43C" w14:textId="77777777" w:rsidR="00295EE4" w:rsidRPr="00C83A70" w:rsidRDefault="00295EE4" w:rsidP="000E5E84">
            <w:pPr>
              <w:pStyle w:val="TableText"/>
            </w:pPr>
            <w:r w:rsidRPr="00C83A70">
              <w:t>1</w:t>
            </w:r>
          </w:p>
        </w:tc>
      </w:tr>
      <w:tr w:rsidR="00295EE4" w:rsidRPr="00C83A70" w14:paraId="716D59C3" w14:textId="77777777" w:rsidTr="00D341F6">
        <w:tc>
          <w:tcPr>
            <w:tcW w:w="3116" w:type="dxa"/>
          </w:tcPr>
          <w:p w14:paraId="1C45482A" w14:textId="77777777" w:rsidR="00295EE4" w:rsidRPr="00C83A70" w:rsidRDefault="00295EE4" w:rsidP="000E5E84">
            <w:pPr>
              <w:pStyle w:val="TableText"/>
            </w:pPr>
            <w:r w:rsidRPr="00C83A70">
              <w:t>Designated Truck Route</w:t>
            </w:r>
          </w:p>
        </w:tc>
        <w:tc>
          <w:tcPr>
            <w:tcW w:w="3117" w:type="dxa"/>
          </w:tcPr>
          <w:p w14:paraId="28EE247D" w14:textId="77777777" w:rsidR="00295EE4" w:rsidRPr="00C83A70" w:rsidRDefault="00295EE4" w:rsidP="000E5E84">
            <w:pPr>
              <w:pStyle w:val="TableText"/>
            </w:pPr>
            <w:r w:rsidRPr="00C83A70">
              <w:t>1</w:t>
            </w:r>
          </w:p>
        </w:tc>
        <w:tc>
          <w:tcPr>
            <w:tcW w:w="3117" w:type="dxa"/>
          </w:tcPr>
          <w:p w14:paraId="52FA8FD9" w14:textId="77777777" w:rsidR="00295EE4" w:rsidRPr="00C83A70" w:rsidRDefault="00295EE4" w:rsidP="000E5E84">
            <w:pPr>
              <w:pStyle w:val="TableText"/>
            </w:pPr>
            <w:r w:rsidRPr="00C83A70">
              <w:t>1</w:t>
            </w:r>
          </w:p>
        </w:tc>
      </w:tr>
      <w:tr w:rsidR="00295EE4" w:rsidRPr="00C83A70" w14:paraId="0A57DFE8" w14:textId="77777777" w:rsidTr="00D341F6">
        <w:tc>
          <w:tcPr>
            <w:tcW w:w="3116" w:type="dxa"/>
          </w:tcPr>
          <w:p w14:paraId="0B197731" w14:textId="77777777" w:rsidR="00295EE4" w:rsidRPr="00C83A70" w:rsidRDefault="00295EE4" w:rsidP="000E5E84">
            <w:pPr>
              <w:pStyle w:val="TableText"/>
              <w:rPr>
                <w:i/>
                <w:iCs/>
              </w:rPr>
            </w:pPr>
            <w:r w:rsidRPr="00C83A70">
              <w:rPr>
                <w:i/>
                <w:iCs/>
              </w:rPr>
              <w:t>Sum Factor Weights</w:t>
            </w:r>
          </w:p>
        </w:tc>
        <w:tc>
          <w:tcPr>
            <w:tcW w:w="3117" w:type="dxa"/>
          </w:tcPr>
          <w:p w14:paraId="6AFE5543" w14:textId="77777777" w:rsidR="00295EE4" w:rsidRPr="00C83A70" w:rsidRDefault="00295EE4" w:rsidP="000E5E84">
            <w:pPr>
              <w:pStyle w:val="TableText"/>
              <w:rPr>
                <w:i/>
                <w:iCs/>
              </w:rPr>
            </w:pPr>
            <w:r w:rsidRPr="00C83A70">
              <w:rPr>
                <w:i/>
                <w:iCs/>
              </w:rPr>
              <w:t>34</w:t>
            </w:r>
          </w:p>
        </w:tc>
        <w:tc>
          <w:tcPr>
            <w:tcW w:w="3117" w:type="dxa"/>
          </w:tcPr>
          <w:p w14:paraId="3A19C99A" w14:textId="77777777" w:rsidR="00295EE4" w:rsidRPr="00C83A70" w:rsidRDefault="00295EE4" w:rsidP="000E5E84">
            <w:pPr>
              <w:pStyle w:val="TableText"/>
              <w:rPr>
                <w:i/>
                <w:iCs/>
              </w:rPr>
            </w:pPr>
            <w:r w:rsidRPr="00C83A70">
              <w:rPr>
                <w:i/>
                <w:iCs/>
              </w:rPr>
              <w:t>34</w:t>
            </w:r>
          </w:p>
        </w:tc>
      </w:tr>
    </w:tbl>
    <w:p w14:paraId="68357B48" w14:textId="77777777" w:rsidR="00295EE4" w:rsidRPr="00C83A70" w:rsidRDefault="00295EE4" w:rsidP="00295EE4">
      <w:pPr>
        <w:spacing w:after="160" w:line="259" w:lineRule="auto"/>
        <w:rPr>
          <w:rFonts w:asciiTheme="minorHAnsi" w:hAnsiTheme="minorHAnsi"/>
          <w:color w:val="auto"/>
          <w:sz w:val="22"/>
          <w:szCs w:val="22"/>
        </w:rPr>
      </w:pPr>
    </w:p>
    <w:p w14:paraId="66C7553E" w14:textId="77777777" w:rsidR="00295EE4" w:rsidRPr="00C83A70" w:rsidRDefault="00295EE4" w:rsidP="000E5E84">
      <w:pPr>
        <w:pStyle w:val="BodyText"/>
      </w:pPr>
      <w:r w:rsidRPr="00C83A70">
        <w:t xml:space="preserve">The weights </w:t>
      </w:r>
      <w:r>
        <w:t>we</w:t>
      </w:r>
      <w:r w:rsidRPr="00C83A70">
        <w:t>re calculated as:</w:t>
      </w:r>
    </w:p>
    <w:p w14:paraId="081E0E6F" w14:textId="77777777" w:rsidR="00295EE4" w:rsidRPr="00C83A70" w:rsidRDefault="00295EE4" w:rsidP="00295EE4">
      <w:pPr>
        <w:spacing w:after="160" w:line="259" w:lineRule="auto"/>
        <w:rPr>
          <w:rFonts w:asciiTheme="minorHAnsi" w:hAnsiTheme="minorHAnsi"/>
          <w:color w:val="auto"/>
          <w:sz w:val="22"/>
          <w:szCs w:val="22"/>
        </w:rPr>
      </w:pPr>
      <m:oMathPara>
        <m:oMath>
          <m:r>
            <w:rPr>
              <w:rFonts w:ascii="Cambria Math" w:hAnsi="Cambria Math"/>
              <w:color w:val="auto"/>
              <w:sz w:val="22"/>
              <w:szCs w:val="22"/>
            </w:rPr>
            <m:t>Weight=Factor Weight ÷Sum of Factor Weights</m:t>
          </m:r>
        </m:oMath>
      </m:oMathPara>
    </w:p>
    <w:p w14:paraId="041C62D0" w14:textId="4DAEEDE9" w:rsidR="00295EE4" w:rsidRPr="00C83A70" w:rsidRDefault="00295EE4" w:rsidP="000E5E84">
      <w:pPr>
        <w:pStyle w:val="BodyText"/>
      </w:pPr>
      <w:r w:rsidRPr="00C83A70">
        <w:t xml:space="preserve">Then, the </w:t>
      </w:r>
      <w:r w:rsidR="003D3680">
        <w:t>w</w:t>
      </w:r>
      <w:r w:rsidR="003D3680" w:rsidRPr="00C83A70">
        <w:t xml:space="preserve">eight </w:t>
      </w:r>
      <w:r>
        <w:t xml:space="preserve">was multiplied </w:t>
      </w:r>
      <w:r w:rsidRPr="00C83A70">
        <w:t>by the Factor Score to get an adjusted Factor Score:</w:t>
      </w:r>
    </w:p>
    <w:p w14:paraId="500778AA" w14:textId="77777777" w:rsidR="00295EE4" w:rsidRPr="00C83A70" w:rsidRDefault="00295EE4" w:rsidP="00295EE4">
      <w:pPr>
        <w:spacing w:after="160" w:line="259" w:lineRule="auto"/>
        <w:jc w:val="center"/>
        <w:rPr>
          <w:rFonts w:asciiTheme="minorHAnsi" w:hAnsiTheme="minorHAnsi"/>
          <w:color w:val="auto"/>
          <w:sz w:val="22"/>
          <w:szCs w:val="22"/>
        </w:rPr>
      </w:pPr>
      <m:oMathPara>
        <m:oMath>
          <m:r>
            <w:rPr>
              <w:rFonts w:ascii="Cambria Math" w:hAnsi="Cambria Math"/>
              <w:color w:val="auto"/>
              <w:sz w:val="22"/>
              <w:szCs w:val="22"/>
            </w:rPr>
            <m:t>Adjusted Factor Score=Weight ×Factor Score</m:t>
          </m:r>
        </m:oMath>
      </m:oMathPara>
    </w:p>
    <w:p w14:paraId="49ACE6F3" w14:textId="77777777" w:rsidR="00295EE4" w:rsidRPr="00C83A70" w:rsidRDefault="00295EE4" w:rsidP="000E5E84">
      <w:pPr>
        <w:pStyle w:val="BodyText"/>
      </w:pPr>
      <w:r w:rsidRPr="00C83A70">
        <w:t>Then, the average of all adjusted factor scores</w:t>
      </w:r>
      <w:r>
        <w:t xml:space="preserve"> was calculated</w:t>
      </w:r>
      <w:r w:rsidRPr="00C83A70">
        <w:t xml:space="preserve">. </w:t>
      </w:r>
    </w:p>
    <w:p w14:paraId="0924E647" w14:textId="44D8020F" w:rsidR="00295EE4" w:rsidRPr="00C83A70" w:rsidRDefault="00295EE4" w:rsidP="000E5E84">
      <w:pPr>
        <w:pStyle w:val="BodyText"/>
      </w:pPr>
      <w:r w:rsidRPr="00C83A70">
        <w:t xml:space="preserve">For urban corridors, the definition query </w:t>
      </w:r>
      <w:r w:rsidR="00DB7BE8">
        <w:t xml:space="preserve">was </w:t>
      </w:r>
      <w:r>
        <w:t xml:space="preserve">set first </w:t>
      </w:r>
      <w:r w:rsidRPr="00C83A70">
        <w:t xml:space="preserve">where </w:t>
      </w:r>
      <w:proofErr w:type="spellStart"/>
      <w:r w:rsidRPr="00C83A70">
        <w:t>Urban_Rural</w:t>
      </w:r>
      <w:proofErr w:type="spellEnd"/>
      <w:r w:rsidRPr="00C83A70">
        <w:t xml:space="preserve"> = Urban and gap type = Physical Gap, Quality Gap. Then, the following equation</w:t>
      </w:r>
      <w:r>
        <w:t xml:space="preserve"> </w:t>
      </w:r>
      <w:r w:rsidR="00DB7BE8">
        <w:t xml:space="preserve">was </w:t>
      </w:r>
      <w:r>
        <w:t>used</w:t>
      </w:r>
      <w:r w:rsidRPr="00C83A70">
        <w:t xml:space="preserve">: </w:t>
      </w:r>
    </w:p>
    <w:p w14:paraId="67A2D7C8" w14:textId="77777777" w:rsidR="00295EE4" w:rsidRPr="00C83A70" w:rsidRDefault="00295EE4" w:rsidP="00295EE4">
      <w:pPr>
        <w:spacing w:after="160" w:line="259" w:lineRule="auto"/>
        <w:rPr>
          <w:rFonts w:asciiTheme="minorHAnsi" w:hAnsiTheme="minorHAnsi"/>
          <w:color w:val="auto"/>
          <w:sz w:val="22"/>
          <w:szCs w:val="22"/>
        </w:rPr>
      </w:pPr>
      <m:oMathPara>
        <m:oMath>
          <m:r>
            <w:rPr>
              <w:rFonts w:ascii="Cambria Math" w:hAnsi="Cambria Math"/>
              <w:color w:val="auto"/>
              <w:sz w:val="22"/>
              <w:szCs w:val="22"/>
            </w:rPr>
            <m:t>Weighted Urban Score=</m:t>
          </m:r>
          <m:d>
            <m:dPr>
              <m:begChr m:val="["/>
              <m:endChr m:val="]"/>
              <m:ctrlPr>
                <w:rPr>
                  <w:rFonts w:ascii="Cambria Math" w:hAnsi="Cambria Math"/>
                  <w:i/>
                  <w:color w:val="auto"/>
                  <w:sz w:val="22"/>
                  <w:szCs w:val="22"/>
                </w:rPr>
              </m:ctrlPr>
            </m:dPr>
            <m:e>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5</m:t>
                      </m:r>
                    </m:num>
                    <m:den>
                      <m:r>
                        <w:rPr>
                          <w:rFonts w:ascii="Cambria Math" w:hAnsi="Cambria Math"/>
                          <w:color w:val="auto"/>
                          <w:sz w:val="22"/>
                          <w:szCs w:val="22"/>
                        </w:rPr>
                        <m:t>34</m:t>
                      </m:r>
                    </m:den>
                  </m:f>
                  <m:r>
                    <w:rPr>
                      <w:rFonts w:ascii="Cambria Math" w:hAnsi="Cambria Math"/>
                      <w:color w:val="auto"/>
                      <w:sz w:val="22"/>
                      <w:szCs w:val="22"/>
                    </w:rPr>
                    <m:t>×Crash_Score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5</m:t>
                      </m:r>
                    </m:num>
                    <m:den>
                      <m:r>
                        <w:rPr>
                          <w:rFonts w:ascii="Cambria Math" w:hAnsi="Cambria Math"/>
                          <w:color w:val="auto"/>
                          <w:sz w:val="22"/>
                          <w:szCs w:val="22"/>
                        </w:rPr>
                        <m:t>34</m:t>
                      </m:r>
                    </m:den>
                  </m:f>
                  <m:r>
                    <w:rPr>
                      <w:rFonts w:ascii="Cambria Math" w:hAnsi="Cambria Math"/>
                      <w:color w:val="auto"/>
                      <w:sz w:val="22"/>
                      <w:szCs w:val="22"/>
                    </w:rPr>
                    <m:t>×HSIP_Score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5</m:t>
                      </m:r>
                    </m:num>
                    <m:den>
                      <m:r>
                        <w:rPr>
                          <w:rFonts w:ascii="Cambria Math" w:hAnsi="Cambria Math"/>
                          <w:color w:val="auto"/>
                          <w:sz w:val="22"/>
                          <w:szCs w:val="22"/>
                        </w:rPr>
                        <m:t>34</m:t>
                      </m:r>
                    </m:den>
                  </m:f>
                  <m:r>
                    <w:rPr>
                      <w:rFonts w:ascii="Cambria Math" w:hAnsi="Cambria Math"/>
                      <w:color w:val="auto"/>
                      <w:sz w:val="22"/>
                      <w:szCs w:val="22"/>
                    </w:rPr>
                    <m:t>×EJ_Score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5</m:t>
                      </m:r>
                    </m:num>
                    <m:den>
                      <m:r>
                        <w:rPr>
                          <w:rFonts w:ascii="Cambria Math" w:hAnsi="Cambria Math"/>
                          <w:color w:val="auto"/>
                          <w:sz w:val="22"/>
                          <w:szCs w:val="22"/>
                        </w:rPr>
                        <m:t>34</m:t>
                      </m:r>
                    </m:den>
                  </m:f>
                  <m:r>
                    <w:rPr>
                      <w:rFonts w:ascii="Cambria Math" w:hAnsi="Cambria Math"/>
                      <w:color w:val="auto"/>
                      <w:sz w:val="22"/>
                      <w:szCs w:val="22"/>
                    </w:rPr>
                    <m:t>×TransitStop_Score_Urban</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4</m:t>
                      </m:r>
                    </m:num>
                    <m:den>
                      <m:r>
                        <w:rPr>
                          <w:rFonts w:ascii="Cambria Math" w:hAnsi="Cambria Math"/>
                          <w:color w:val="auto"/>
                          <w:sz w:val="22"/>
                          <w:szCs w:val="22"/>
                        </w:rPr>
                        <m:t>34</m:t>
                      </m:r>
                    </m:den>
                  </m:f>
                  <m:r>
                    <w:rPr>
                      <w:rFonts w:ascii="Cambria Math" w:hAnsi="Cambria Math"/>
                      <w:color w:val="auto"/>
                      <w:sz w:val="22"/>
                      <w:szCs w:val="22"/>
                    </w:rPr>
                    <m:t>×FoodAccess_Score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2</m:t>
                      </m:r>
                    </m:num>
                    <m:den>
                      <m:r>
                        <w:rPr>
                          <w:rFonts w:ascii="Cambria Math" w:hAnsi="Cambria Math"/>
                          <w:color w:val="auto"/>
                          <w:sz w:val="22"/>
                          <w:szCs w:val="22"/>
                        </w:rPr>
                        <m:t>34</m:t>
                      </m:r>
                    </m:den>
                  </m:f>
                  <m:r>
                    <w:rPr>
                      <w:rFonts w:ascii="Cambria Math" w:hAnsi="Cambria Math"/>
                      <w:color w:val="auto"/>
                      <w:sz w:val="22"/>
                      <w:szCs w:val="22"/>
                    </w:rPr>
                    <m:t>×PopulationDensity_Score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3</m:t>
                      </m:r>
                    </m:num>
                    <m:den>
                      <m:r>
                        <w:rPr>
                          <w:rFonts w:ascii="Cambria Math" w:hAnsi="Cambria Math"/>
                          <w:color w:val="auto"/>
                          <w:sz w:val="22"/>
                          <w:szCs w:val="22"/>
                        </w:rPr>
                        <m:t>34</m:t>
                      </m:r>
                    </m:den>
                  </m:f>
                  <m:r>
                    <w:rPr>
                      <w:rFonts w:ascii="Cambria Math" w:hAnsi="Cambria Math"/>
                      <w:color w:val="auto"/>
                      <w:sz w:val="22"/>
                      <w:szCs w:val="22"/>
                    </w:rPr>
                    <m:t>×RecFacility_Score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2</m:t>
                      </m:r>
                    </m:num>
                    <m:den>
                      <m:r>
                        <w:rPr>
                          <w:rFonts w:ascii="Cambria Math" w:hAnsi="Cambria Math"/>
                          <w:color w:val="auto"/>
                          <w:sz w:val="22"/>
                          <w:szCs w:val="22"/>
                        </w:rPr>
                        <m:t>34</m:t>
                      </m:r>
                    </m:den>
                  </m:f>
                  <m:r>
                    <w:rPr>
                      <w:rFonts w:ascii="Cambria Math" w:hAnsi="Cambria Math"/>
                      <w:color w:val="auto"/>
                      <w:sz w:val="22"/>
                      <w:szCs w:val="22"/>
                    </w:rPr>
                    <m:t>×JobDensity_Score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1</m:t>
                      </m:r>
                    </m:num>
                    <m:den>
                      <m:r>
                        <w:rPr>
                          <w:rFonts w:ascii="Cambria Math" w:hAnsi="Cambria Math"/>
                          <w:color w:val="auto"/>
                          <w:sz w:val="22"/>
                          <w:szCs w:val="22"/>
                        </w:rPr>
                        <m:t>34</m:t>
                      </m:r>
                    </m:den>
                  </m:f>
                  <m:r>
                    <w:rPr>
                      <w:rFonts w:ascii="Cambria Math" w:hAnsi="Cambria Math"/>
                      <w:color w:val="auto"/>
                      <w:sz w:val="22"/>
                      <w:szCs w:val="22"/>
                    </w:rPr>
                    <m:t>×PublicService_Score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1</m:t>
                      </m:r>
                    </m:num>
                    <m:den>
                      <m:r>
                        <w:rPr>
                          <w:rFonts w:ascii="Cambria Math" w:hAnsi="Cambria Math"/>
                          <w:color w:val="auto"/>
                          <w:sz w:val="22"/>
                          <w:szCs w:val="22"/>
                        </w:rPr>
                        <m:t>34</m:t>
                      </m:r>
                    </m:den>
                  </m:f>
                  <m:r>
                    <w:rPr>
                      <w:rFonts w:ascii="Cambria Math" w:hAnsi="Cambria Math"/>
                      <w:color w:val="auto"/>
                      <w:sz w:val="22"/>
                      <w:szCs w:val="22"/>
                    </w:rPr>
                    <m:t>×TransitCommuter_Score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1</m:t>
                      </m:r>
                    </m:num>
                    <m:den>
                      <m:r>
                        <w:rPr>
                          <w:rFonts w:ascii="Cambria Math" w:hAnsi="Cambria Math"/>
                          <w:color w:val="auto"/>
                          <w:sz w:val="22"/>
                          <w:szCs w:val="22"/>
                        </w:rPr>
                        <m:t>34</m:t>
                      </m:r>
                    </m:den>
                  </m:f>
                  <m:r>
                    <w:rPr>
                      <w:rFonts w:ascii="Cambria Math" w:hAnsi="Cambria Math"/>
                      <w:color w:val="auto"/>
                      <w:sz w:val="22"/>
                      <w:szCs w:val="22"/>
                    </w:rPr>
                    <m:t>×TruckRoute_Score</m:t>
                  </m:r>
                </m:e>
              </m:d>
            </m:e>
          </m:d>
        </m:oMath>
      </m:oMathPara>
    </w:p>
    <w:p w14:paraId="6D3CF104" w14:textId="4886D436" w:rsidR="00295EE4" w:rsidRPr="00C83A70" w:rsidRDefault="00295EE4" w:rsidP="000E5E84">
      <w:pPr>
        <w:pStyle w:val="BodyText"/>
      </w:pPr>
      <w:r w:rsidRPr="00C83A70">
        <w:t xml:space="preserve">For Rural Corridors, the definition query </w:t>
      </w:r>
      <w:r w:rsidR="00DB7BE8">
        <w:t>wa</w:t>
      </w:r>
      <w:r>
        <w:t xml:space="preserve">s set first </w:t>
      </w:r>
      <w:r w:rsidRPr="00C83A70">
        <w:t xml:space="preserve">where </w:t>
      </w:r>
      <w:proofErr w:type="spellStart"/>
      <w:r w:rsidRPr="00C83A70">
        <w:t>Urban_Rural</w:t>
      </w:r>
      <w:proofErr w:type="spellEnd"/>
      <w:r w:rsidRPr="00C83A70">
        <w:t xml:space="preserve"> = Rural and gap type = Physical Gap, Quality Gap. Then, </w:t>
      </w:r>
      <w:r>
        <w:t xml:space="preserve">a </w:t>
      </w:r>
      <w:r w:rsidRPr="00C83A70">
        <w:t>field calculat</w:t>
      </w:r>
      <w:r>
        <w:t xml:space="preserve">ion </w:t>
      </w:r>
      <w:r w:rsidR="00DB7BE8">
        <w:t>wa</w:t>
      </w:r>
      <w:r>
        <w:t>s performed</w:t>
      </w:r>
      <w:r w:rsidRPr="00C83A70">
        <w:t xml:space="preserve"> using the following equation:</w:t>
      </w:r>
    </w:p>
    <w:p w14:paraId="55F70CBB" w14:textId="77777777" w:rsidR="00295EE4" w:rsidRPr="00C83A70" w:rsidRDefault="00295EE4" w:rsidP="00295EE4">
      <w:pPr>
        <w:spacing w:after="160" w:line="259" w:lineRule="auto"/>
        <w:rPr>
          <w:rFonts w:asciiTheme="minorHAnsi" w:hAnsiTheme="minorHAnsi"/>
          <w:color w:val="auto"/>
          <w:sz w:val="22"/>
          <w:szCs w:val="22"/>
        </w:rPr>
      </w:pPr>
      <m:oMathPara>
        <m:oMath>
          <m:r>
            <w:rPr>
              <w:rFonts w:ascii="Cambria Math" w:hAnsi="Cambria Math"/>
              <w:color w:val="auto"/>
              <w:sz w:val="22"/>
              <w:szCs w:val="22"/>
            </w:rPr>
            <w:lastRenderedPageBreak/>
            <m:t>Weighted Rural Score=</m:t>
          </m:r>
          <m:d>
            <m:dPr>
              <m:begChr m:val="["/>
              <m:endChr m:val="]"/>
              <m:ctrlPr>
                <w:rPr>
                  <w:rFonts w:ascii="Cambria Math" w:hAnsi="Cambria Math"/>
                  <w:i/>
                  <w:color w:val="auto"/>
                  <w:sz w:val="22"/>
                  <w:szCs w:val="22"/>
                </w:rPr>
              </m:ctrlPr>
            </m:dPr>
            <m:e>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5</m:t>
                      </m:r>
                    </m:num>
                    <m:den>
                      <m:r>
                        <w:rPr>
                          <w:rFonts w:ascii="Cambria Math" w:hAnsi="Cambria Math"/>
                          <w:color w:val="auto"/>
                          <w:sz w:val="22"/>
                          <w:szCs w:val="22"/>
                        </w:rPr>
                        <m:t>34</m:t>
                      </m:r>
                    </m:den>
                  </m:f>
                  <m:r>
                    <w:rPr>
                      <w:rFonts w:ascii="Cambria Math" w:hAnsi="Cambria Math"/>
                      <w:color w:val="auto"/>
                      <w:sz w:val="22"/>
                      <w:szCs w:val="22"/>
                    </w:rPr>
                    <m:t>×Crash_Score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5</m:t>
                      </m:r>
                    </m:num>
                    <m:den>
                      <m:r>
                        <w:rPr>
                          <w:rFonts w:ascii="Cambria Math" w:hAnsi="Cambria Math"/>
                          <w:color w:val="auto"/>
                          <w:sz w:val="22"/>
                          <w:szCs w:val="22"/>
                        </w:rPr>
                        <m:t>34</m:t>
                      </m:r>
                    </m:den>
                  </m:f>
                  <m:r>
                    <w:rPr>
                      <w:rFonts w:ascii="Cambria Math" w:hAnsi="Cambria Math"/>
                      <w:color w:val="auto"/>
                      <w:sz w:val="22"/>
                      <w:szCs w:val="22"/>
                    </w:rPr>
                    <m:t>×HSIP_Score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5</m:t>
                      </m:r>
                    </m:num>
                    <m:den>
                      <m:r>
                        <w:rPr>
                          <w:rFonts w:ascii="Cambria Math" w:hAnsi="Cambria Math"/>
                          <w:color w:val="auto"/>
                          <w:sz w:val="22"/>
                          <w:szCs w:val="22"/>
                        </w:rPr>
                        <m:t>34</m:t>
                      </m:r>
                    </m:den>
                  </m:f>
                  <m:r>
                    <w:rPr>
                      <w:rFonts w:ascii="Cambria Math" w:hAnsi="Cambria Math"/>
                      <w:color w:val="auto"/>
                      <w:sz w:val="22"/>
                      <w:szCs w:val="22"/>
                    </w:rPr>
                    <m:t>×EJ_Score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5</m:t>
                      </m:r>
                    </m:num>
                    <m:den>
                      <m:r>
                        <w:rPr>
                          <w:rFonts w:ascii="Cambria Math" w:hAnsi="Cambria Math"/>
                          <w:color w:val="auto"/>
                          <w:sz w:val="22"/>
                          <w:szCs w:val="22"/>
                        </w:rPr>
                        <m:t>34</m:t>
                      </m:r>
                    </m:den>
                  </m:f>
                  <m:r>
                    <w:rPr>
                      <w:rFonts w:ascii="Cambria Math" w:hAnsi="Cambria Math"/>
                      <w:color w:val="auto"/>
                      <w:sz w:val="22"/>
                      <w:szCs w:val="22"/>
                    </w:rPr>
                    <m:t>×TransitStop_Score_Rural</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4</m:t>
                      </m:r>
                    </m:num>
                    <m:den>
                      <m:r>
                        <w:rPr>
                          <w:rFonts w:ascii="Cambria Math" w:hAnsi="Cambria Math"/>
                          <w:color w:val="auto"/>
                          <w:sz w:val="22"/>
                          <w:szCs w:val="22"/>
                        </w:rPr>
                        <m:t>34</m:t>
                      </m:r>
                    </m:den>
                  </m:f>
                  <m:r>
                    <w:rPr>
                      <w:rFonts w:ascii="Cambria Math" w:hAnsi="Cambria Math"/>
                      <w:color w:val="auto"/>
                      <w:sz w:val="22"/>
                      <w:szCs w:val="22"/>
                    </w:rPr>
                    <m:t>×FoodAccess_Score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4</m:t>
                      </m:r>
                    </m:num>
                    <m:den>
                      <m:r>
                        <w:rPr>
                          <w:rFonts w:ascii="Cambria Math" w:hAnsi="Cambria Math"/>
                          <w:color w:val="auto"/>
                          <w:sz w:val="22"/>
                          <w:szCs w:val="22"/>
                        </w:rPr>
                        <m:t>34</m:t>
                      </m:r>
                    </m:den>
                  </m:f>
                  <m:r>
                    <w:rPr>
                      <w:rFonts w:ascii="Cambria Math" w:hAnsi="Cambria Math"/>
                      <w:color w:val="auto"/>
                      <w:sz w:val="22"/>
                      <w:szCs w:val="22"/>
                    </w:rPr>
                    <m:t>×PopulationDensity_Score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1</m:t>
                      </m:r>
                    </m:num>
                    <m:den>
                      <m:r>
                        <w:rPr>
                          <w:rFonts w:ascii="Cambria Math" w:hAnsi="Cambria Math"/>
                          <w:color w:val="auto"/>
                          <w:sz w:val="22"/>
                          <w:szCs w:val="22"/>
                        </w:rPr>
                        <m:t>34</m:t>
                      </m:r>
                    </m:den>
                  </m:f>
                  <m:r>
                    <w:rPr>
                      <w:rFonts w:ascii="Cambria Math" w:hAnsi="Cambria Math"/>
                      <w:color w:val="auto"/>
                      <w:sz w:val="22"/>
                      <w:szCs w:val="22"/>
                    </w:rPr>
                    <m:t>×RecFacility_Score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2</m:t>
                      </m:r>
                    </m:num>
                    <m:den>
                      <m:r>
                        <w:rPr>
                          <w:rFonts w:ascii="Cambria Math" w:hAnsi="Cambria Math"/>
                          <w:color w:val="auto"/>
                          <w:sz w:val="22"/>
                          <w:szCs w:val="22"/>
                        </w:rPr>
                        <m:t>34</m:t>
                      </m:r>
                    </m:den>
                  </m:f>
                  <m:r>
                    <w:rPr>
                      <w:rFonts w:ascii="Cambria Math" w:hAnsi="Cambria Math"/>
                      <w:color w:val="auto"/>
                      <w:sz w:val="22"/>
                      <w:szCs w:val="22"/>
                    </w:rPr>
                    <m:t>×JobDensity_Score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1</m:t>
                      </m:r>
                    </m:num>
                    <m:den>
                      <m:r>
                        <w:rPr>
                          <w:rFonts w:ascii="Cambria Math" w:hAnsi="Cambria Math"/>
                          <w:color w:val="auto"/>
                          <w:sz w:val="22"/>
                          <w:szCs w:val="22"/>
                        </w:rPr>
                        <m:t>34</m:t>
                      </m:r>
                    </m:den>
                  </m:f>
                  <m:r>
                    <w:rPr>
                      <w:rFonts w:ascii="Cambria Math" w:hAnsi="Cambria Math"/>
                      <w:color w:val="auto"/>
                      <w:sz w:val="22"/>
                      <w:szCs w:val="22"/>
                    </w:rPr>
                    <m:t>×PublicService_Score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1</m:t>
                      </m:r>
                    </m:num>
                    <m:den>
                      <m:r>
                        <w:rPr>
                          <w:rFonts w:ascii="Cambria Math" w:hAnsi="Cambria Math"/>
                          <w:color w:val="auto"/>
                          <w:sz w:val="22"/>
                          <w:szCs w:val="22"/>
                        </w:rPr>
                        <m:t>34</m:t>
                      </m:r>
                    </m:den>
                  </m:f>
                  <m:r>
                    <w:rPr>
                      <w:rFonts w:ascii="Cambria Math" w:hAnsi="Cambria Math"/>
                      <w:color w:val="auto"/>
                      <w:sz w:val="22"/>
                      <w:szCs w:val="22"/>
                    </w:rPr>
                    <m:t>×TransitCommuter_Score</m:t>
                  </m:r>
                </m:e>
              </m:d>
              <m:r>
                <w:rPr>
                  <w:rFonts w:ascii="Cambria Math" w:hAnsi="Cambria Math"/>
                  <w:color w:val="auto"/>
                  <w:sz w:val="22"/>
                  <w:szCs w:val="22"/>
                </w:rPr>
                <m:t>+</m:t>
              </m:r>
              <m:d>
                <m:dPr>
                  <m:ctrlPr>
                    <w:rPr>
                      <w:rFonts w:ascii="Cambria Math" w:hAnsi="Cambria Math"/>
                      <w:i/>
                      <w:color w:val="auto"/>
                      <w:sz w:val="22"/>
                      <w:szCs w:val="22"/>
                    </w:rPr>
                  </m:ctrlPr>
                </m:dPr>
                <m:e>
                  <m:f>
                    <m:fPr>
                      <m:type m:val="skw"/>
                      <m:ctrlPr>
                        <w:rPr>
                          <w:rFonts w:ascii="Cambria Math" w:hAnsi="Cambria Math"/>
                          <w:i/>
                          <w:color w:val="auto"/>
                          <w:sz w:val="22"/>
                          <w:szCs w:val="22"/>
                        </w:rPr>
                      </m:ctrlPr>
                    </m:fPr>
                    <m:num>
                      <m:r>
                        <w:rPr>
                          <w:rFonts w:ascii="Cambria Math" w:hAnsi="Cambria Math"/>
                          <w:color w:val="auto"/>
                          <w:sz w:val="22"/>
                          <w:szCs w:val="22"/>
                        </w:rPr>
                        <m:t>1</m:t>
                      </m:r>
                    </m:num>
                    <m:den>
                      <m:r>
                        <w:rPr>
                          <w:rFonts w:ascii="Cambria Math" w:hAnsi="Cambria Math"/>
                          <w:color w:val="auto"/>
                          <w:sz w:val="22"/>
                          <w:szCs w:val="22"/>
                        </w:rPr>
                        <m:t>34</m:t>
                      </m:r>
                    </m:den>
                  </m:f>
                  <m:r>
                    <w:rPr>
                      <w:rFonts w:ascii="Cambria Math" w:hAnsi="Cambria Math"/>
                      <w:color w:val="auto"/>
                      <w:sz w:val="22"/>
                      <w:szCs w:val="22"/>
                    </w:rPr>
                    <m:t>×TruckRoute_Score</m:t>
                  </m:r>
                </m:e>
              </m:d>
            </m:e>
          </m:d>
        </m:oMath>
      </m:oMathPara>
    </w:p>
    <w:p w14:paraId="01B03987" w14:textId="77777777" w:rsidR="00295EE4" w:rsidRPr="00C83A70" w:rsidRDefault="00295EE4" w:rsidP="000E5E84">
      <w:pPr>
        <w:pStyle w:val="Heading4"/>
      </w:pPr>
      <w:r w:rsidRPr="00C83A70">
        <w:t>Percentile Rank based on MPO for Weighted Scores</w:t>
      </w:r>
    </w:p>
    <w:p w14:paraId="609BB07B" w14:textId="77777777" w:rsidR="00295EE4" w:rsidRPr="00C83A70" w:rsidRDefault="00295EE4" w:rsidP="000E5E84">
      <w:pPr>
        <w:pStyle w:val="BodyText"/>
      </w:pPr>
      <w:r>
        <w:t>After</w:t>
      </w:r>
      <w:r w:rsidRPr="00C83A70">
        <w:t xml:space="preserve"> the urban and rural corridors</w:t>
      </w:r>
      <w:r>
        <w:t xml:space="preserve"> have been scored</w:t>
      </w:r>
      <w:r w:rsidRPr="00C83A70">
        <w:t>,</w:t>
      </w:r>
      <w:r>
        <w:t xml:space="preserve"> next</w:t>
      </w:r>
      <w:r w:rsidRPr="00C83A70">
        <w:t xml:space="preserve"> the scores </w:t>
      </w:r>
      <w:r>
        <w:t xml:space="preserve">are converted </w:t>
      </w:r>
      <w:r w:rsidRPr="00C83A70">
        <w:t xml:space="preserve">into percentile rankings so that urban and rural corridors </w:t>
      </w:r>
      <w:r>
        <w:t xml:space="preserve">are able to be compared </w:t>
      </w:r>
      <w:r w:rsidRPr="00C83A70">
        <w:t xml:space="preserve">together. </w:t>
      </w:r>
      <w:r>
        <w:t>Since</w:t>
      </w:r>
      <w:r w:rsidRPr="00C83A70">
        <w:t xml:space="preserve"> the purpose of this analysis is to rank the corridors in order based on priority, the scores </w:t>
      </w:r>
      <w:r>
        <w:t xml:space="preserve">were converted </w:t>
      </w:r>
      <w:r w:rsidRPr="00C83A70">
        <w:t xml:space="preserve">to percentile rankings so that the scores are easier to understand. </w:t>
      </w:r>
    </w:p>
    <w:p w14:paraId="4FCE409E" w14:textId="3D48DB51" w:rsidR="00295EE4" w:rsidRPr="00C83A70" w:rsidRDefault="00295EE4" w:rsidP="000E5E84">
      <w:pPr>
        <w:pStyle w:val="BodyText"/>
      </w:pPr>
      <w:r w:rsidRPr="00C83A70">
        <w:t xml:space="preserve">Additionally, to ensure equity throughout Massachusetts’ MPOs, the percentile ranking </w:t>
      </w:r>
      <w:r>
        <w:t xml:space="preserve">was applied </w:t>
      </w:r>
      <w:r w:rsidRPr="00C83A70">
        <w:t xml:space="preserve">for each MPO. </w:t>
      </w:r>
      <w:r>
        <w:t>This</w:t>
      </w:r>
      <w:r w:rsidRPr="00C83A70">
        <w:t xml:space="preserve"> way, the corridors in each MPO are ranked against each other, rather than against every corridor in the state. Once the corridors are ranked </w:t>
      </w:r>
      <w:r>
        <w:t xml:space="preserve">by percentile </w:t>
      </w:r>
      <w:r w:rsidRPr="00C83A70">
        <w:t>within the</w:t>
      </w:r>
      <w:r>
        <w:t xml:space="preserve"> individual</w:t>
      </w:r>
      <w:r w:rsidRPr="00C83A70">
        <w:t xml:space="preserve"> MPO, the top corridors from the entire state</w:t>
      </w:r>
      <w:r>
        <w:t xml:space="preserve"> were documented</w:t>
      </w:r>
      <w:r w:rsidRPr="00C83A70">
        <w:t xml:space="preserve">, ensuring </w:t>
      </w:r>
      <w:r>
        <w:t>that</w:t>
      </w:r>
      <w:r w:rsidRPr="00C83A70">
        <w:t xml:space="preserve"> a proportional </w:t>
      </w:r>
      <w:r w:rsidR="003D3680" w:rsidRPr="00C83A70">
        <w:t>number</w:t>
      </w:r>
      <w:r w:rsidRPr="00C83A70">
        <w:t xml:space="preserve"> of corridors from each MPO</w:t>
      </w:r>
      <w:r>
        <w:t xml:space="preserve"> will be included</w:t>
      </w:r>
      <w:r w:rsidRPr="00C83A70">
        <w:t xml:space="preserve">. </w:t>
      </w:r>
    </w:p>
    <w:p w14:paraId="3691C763" w14:textId="35C30704" w:rsidR="00295EE4" w:rsidRPr="00C83A70" w:rsidRDefault="00295EE4" w:rsidP="000E5E84">
      <w:pPr>
        <w:pStyle w:val="BodyText"/>
      </w:pPr>
      <w:r w:rsidRPr="00C83A70">
        <w:t xml:space="preserve">To calculate the percentile ranking, the </w:t>
      </w:r>
      <w:proofErr w:type="spellStart"/>
      <w:proofErr w:type="gramStart"/>
      <w:r w:rsidRPr="00C83A70">
        <w:t>percentileofscore</w:t>
      </w:r>
      <w:proofErr w:type="spellEnd"/>
      <w:r w:rsidRPr="00C83A70">
        <w:t>(</w:t>
      </w:r>
      <w:proofErr w:type="gramEnd"/>
      <w:r w:rsidRPr="00C83A70">
        <w:t xml:space="preserve">) function from Python library stats in </w:t>
      </w:r>
      <w:r w:rsidR="00CC6A8B" w:rsidRPr="00C83A70">
        <w:t>SciPy</w:t>
      </w:r>
      <w:r>
        <w:t xml:space="preserve"> was used</w:t>
      </w:r>
      <w:r w:rsidRPr="00C83A70">
        <w:t xml:space="preserve">. To restrict the ranking by MPO and Urban/Rural, a definition query </w:t>
      </w:r>
      <w:r>
        <w:t xml:space="preserve">was set </w:t>
      </w:r>
      <w:r w:rsidRPr="00C83A70">
        <w:t>and update</w:t>
      </w:r>
      <w:r>
        <w:t>d</w:t>
      </w:r>
      <w:r w:rsidRPr="00C83A70">
        <w:t xml:space="preserve"> for each MPO</w:t>
      </w:r>
      <w:r>
        <w:t>,</w:t>
      </w:r>
      <w:r w:rsidRPr="00C83A70">
        <w:t xml:space="preserve"> as we iterate through. Note that </w:t>
      </w:r>
      <w:r>
        <w:t xml:space="preserve">corridors were </w:t>
      </w:r>
      <w:r w:rsidRPr="00C83A70">
        <w:t>only percentile rank</w:t>
      </w:r>
      <w:r>
        <w:t>ed</w:t>
      </w:r>
      <w:r w:rsidRPr="00C83A70">
        <w:t xml:space="preserve"> where the gap type </w:t>
      </w:r>
      <w:r>
        <w:t>wa</w:t>
      </w:r>
      <w:r w:rsidRPr="00C83A70">
        <w:t>s</w:t>
      </w:r>
      <w:r>
        <w:t xml:space="preserve"> identified as having</w:t>
      </w:r>
      <w:r w:rsidRPr="00C83A70">
        <w:t xml:space="preserve"> ‘Quality Gap’ or ‘Physical Gap’, </w:t>
      </w:r>
      <w:r>
        <w:t xml:space="preserve">as </w:t>
      </w:r>
      <w:r w:rsidRPr="00C83A70">
        <w:t xml:space="preserve">there will be no infrastructure upgrades </w:t>
      </w:r>
      <w:r>
        <w:t>where corridors are identified having</w:t>
      </w:r>
      <w:r w:rsidRPr="00C83A70">
        <w:t xml:space="preserve"> ‘Sufficient Infrastructure’.  </w:t>
      </w:r>
    </w:p>
    <w:p w14:paraId="119B0094" w14:textId="77777777" w:rsidR="00295EE4" w:rsidRPr="00C83A70" w:rsidRDefault="00295EE4" w:rsidP="000E5E84">
      <w:pPr>
        <w:pStyle w:val="BodyText"/>
      </w:pPr>
      <w:proofErr w:type="spellStart"/>
      <w:r w:rsidRPr="00C83A70">
        <w:t>definitionQuery</w:t>
      </w:r>
      <w:proofErr w:type="spellEnd"/>
      <w:r w:rsidRPr="00C83A70">
        <w:t xml:space="preserve"> = “</w:t>
      </w:r>
      <w:proofErr w:type="spellStart"/>
      <w:r w:rsidRPr="00C83A70">
        <w:t>Urban_Rural</w:t>
      </w:r>
      <w:proofErr w:type="spellEnd"/>
      <w:r w:rsidRPr="00C83A70">
        <w:t xml:space="preserve"> = ‘urban’ And </w:t>
      </w:r>
      <w:proofErr w:type="spellStart"/>
      <w:r w:rsidRPr="00C83A70">
        <w:t>gap_type_simplified</w:t>
      </w:r>
      <w:proofErr w:type="spellEnd"/>
      <w:r w:rsidRPr="00C83A70">
        <w:t xml:space="preserve"> IN (‘Quality Gap’, ‘Physical Gap’) And MPO = ‘Berkshire’. </w:t>
      </w:r>
    </w:p>
    <w:p w14:paraId="0271D88E" w14:textId="77777777" w:rsidR="00295EE4" w:rsidRPr="00C83A70" w:rsidRDefault="00295EE4" w:rsidP="000E5E84">
      <w:pPr>
        <w:pStyle w:val="BodyText"/>
      </w:pPr>
      <w:r w:rsidRPr="00C83A70">
        <w:t xml:space="preserve">Once the ranks have been calculated for all MPOs, </w:t>
      </w:r>
      <w:r>
        <w:t>a</w:t>
      </w:r>
      <w:r w:rsidRPr="00C83A70">
        <w:t xml:space="preserve"> field calculat</w:t>
      </w:r>
      <w:r>
        <w:t>ion is performed where</w:t>
      </w:r>
      <w:r w:rsidRPr="00C83A70">
        <w:t xml:space="preserve"> </w:t>
      </w:r>
      <w:proofErr w:type="spellStart"/>
      <w:r w:rsidRPr="00C83A70">
        <w:t>MPO_Rank_Urban</w:t>
      </w:r>
      <w:proofErr w:type="spellEnd"/>
      <w:r w:rsidRPr="00C83A70">
        <w:t xml:space="preserve"> and </w:t>
      </w:r>
      <w:proofErr w:type="spellStart"/>
      <w:r w:rsidRPr="00C83A70">
        <w:t>MPO_Rank_Rural</w:t>
      </w:r>
      <w:proofErr w:type="spellEnd"/>
      <w:r w:rsidRPr="00C83A70">
        <w:t xml:space="preserve"> </w:t>
      </w:r>
      <w:r>
        <w:t xml:space="preserve">is combined </w:t>
      </w:r>
      <w:r w:rsidRPr="00C83A70">
        <w:t xml:space="preserve">into one field – </w:t>
      </w:r>
      <w:proofErr w:type="spellStart"/>
      <w:r w:rsidRPr="00C83A70">
        <w:t>MPO_Rank_Combined</w:t>
      </w:r>
      <w:proofErr w:type="spellEnd"/>
      <w:r w:rsidRPr="00C83A70">
        <w:t>. From there, various definition queries</w:t>
      </w:r>
      <w:r>
        <w:t xml:space="preserve"> can be set</w:t>
      </w:r>
      <w:r w:rsidRPr="00C83A70">
        <w:t xml:space="preserve"> to pull out the top 2%, 3% and 5% of corridors. For example, for the top 5% of corridors, the following query</w:t>
      </w:r>
      <w:r>
        <w:t xml:space="preserve"> was set</w:t>
      </w:r>
      <w:r w:rsidRPr="00C83A70">
        <w:t xml:space="preserve">: </w:t>
      </w:r>
    </w:p>
    <w:p w14:paraId="648D6832" w14:textId="77777777" w:rsidR="00295EE4" w:rsidRPr="00C83A70" w:rsidRDefault="00295EE4" w:rsidP="000E5E84">
      <w:pPr>
        <w:pStyle w:val="BodyText"/>
      </w:pPr>
      <w:proofErr w:type="spellStart"/>
      <w:r w:rsidRPr="00C83A70">
        <w:t>definitionQuery</w:t>
      </w:r>
      <w:proofErr w:type="spellEnd"/>
      <w:r w:rsidRPr="00C83A70">
        <w:t xml:space="preserve"> = “</w:t>
      </w:r>
      <w:proofErr w:type="spellStart"/>
      <w:r w:rsidRPr="00C83A70">
        <w:t>MPO_Rank_Combined</w:t>
      </w:r>
      <w:proofErr w:type="spellEnd"/>
      <w:r w:rsidRPr="00C83A70">
        <w:t xml:space="preserve"> &gt; 95”</w:t>
      </w:r>
    </w:p>
    <w:p w14:paraId="55C8F0FA" w14:textId="77777777" w:rsidR="005208EA" w:rsidRDefault="005208EA" w:rsidP="005208EA">
      <w:pPr>
        <w:pStyle w:val="Heading2"/>
      </w:pPr>
      <w:bookmarkStart w:id="40" w:name="_Toc160651782"/>
      <w:r>
        <w:t>Results of the Prioritization Process</w:t>
      </w:r>
      <w:bookmarkEnd w:id="40"/>
    </w:p>
    <w:p w14:paraId="11E1B3FE" w14:textId="4E9964E0" w:rsidR="005208EA" w:rsidRDefault="005208EA" w:rsidP="005208EA">
      <w:pPr>
        <w:pStyle w:val="Heading3"/>
      </w:pPr>
      <w:bookmarkStart w:id="41" w:name="_Toc160651783"/>
      <w:r>
        <w:t>Selecting Segments</w:t>
      </w:r>
      <w:bookmarkEnd w:id="41"/>
    </w:p>
    <w:p w14:paraId="4B7B4DE6" w14:textId="7E0AC21F" w:rsidR="00E10827" w:rsidRPr="00615764" w:rsidRDefault="00757D81" w:rsidP="00E10827">
      <w:pPr>
        <w:pStyle w:val="BodyText"/>
      </w:pPr>
      <w:r w:rsidRPr="00615764">
        <w:t>The highest priority segments were broken into “Mid-Term” or “Long-Term” categories based on overall mileage. Mileage estimates were based on approximately how m</w:t>
      </w:r>
      <w:r w:rsidR="00055970" w:rsidRPr="00615764">
        <w:t xml:space="preserve">any miles of project </w:t>
      </w:r>
      <w:r w:rsidR="00CC6A8B" w:rsidRPr="00CC6A8B">
        <w:t>improvements could</w:t>
      </w:r>
      <w:r w:rsidRPr="00615764">
        <w:t xml:space="preserve"> reasonably be constructed in </w:t>
      </w:r>
      <w:r w:rsidR="00055970" w:rsidRPr="00615764">
        <w:t>a typical annual MassDOT capital budget</w:t>
      </w:r>
      <w:r w:rsidRPr="00615764">
        <w:t xml:space="preserve">. “Mid-Term” is considered the next </w:t>
      </w:r>
      <w:r w:rsidR="00251520" w:rsidRPr="00615764">
        <w:t>3</w:t>
      </w:r>
      <w:r w:rsidR="009914B8" w:rsidRPr="00615764">
        <w:t>-9</w:t>
      </w:r>
      <w:r w:rsidRPr="00615764">
        <w:t xml:space="preserve"> years, while Long-Term is the next 10</w:t>
      </w:r>
      <w:r w:rsidR="00251520" w:rsidRPr="00615764">
        <w:t>-20</w:t>
      </w:r>
      <w:r w:rsidRPr="00615764">
        <w:t xml:space="preserve"> years. </w:t>
      </w:r>
    </w:p>
    <w:p w14:paraId="424D9887" w14:textId="14DA2DFB" w:rsidR="00D42D12" w:rsidRPr="00E10827" w:rsidRDefault="00757D81" w:rsidP="00E10827">
      <w:pPr>
        <w:pStyle w:val="BodyText"/>
      </w:pPr>
      <w:r w:rsidRPr="00615764">
        <w:t>For pedestrian projects, the top 5% of projects (&gt; 95</w:t>
      </w:r>
      <w:r w:rsidRPr="00615764">
        <w:rPr>
          <w:vertAlign w:val="superscript"/>
        </w:rPr>
        <w:t>th</w:t>
      </w:r>
      <w:r w:rsidRPr="00615764">
        <w:t xml:space="preserve"> percentile) were considered Mid-Term, which added up to 180 mi</w:t>
      </w:r>
      <w:r w:rsidR="00DC2970" w:rsidRPr="00615764">
        <w:t>les</w:t>
      </w:r>
      <w:r w:rsidRPr="00615764">
        <w:t xml:space="preserve"> total. The top 10% of projects </w:t>
      </w:r>
      <w:proofErr w:type="gramStart"/>
      <w:r w:rsidRPr="00615764">
        <w:t>( &gt;</w:t>
      </w:r>
      <w:proofErr w:type="gramEnd"/>
      <w:r w:rsidRPr="00615764">
        <w:t xml:space="preserve"> 90</w:t>
      </w:r>
      <w:r w:rsidRPr="00615764">
        <w:rPr>
          <w:vertAlign w:val="superscript"/>
        </w:rPr>
        <w:t>th</w:t>
      </w:r>
      <w:r w:rsidRPr="00615764">
        <w:t xml:space="preserve"> percentile, &lt;= 95</w:t>
      </w:r>
      <w:r w:rsidRPr="00615764">
        <w:rPr>
          <w:vertAlign w:val="superscript"/>
        </w:rPr>
        <w:t>th</w:t>
      </w:r>
      <w:r w:rsidRPr="00615764">
        <w:t xml:space="preserve"> percentile) were considered Long-Term, which added </w:t>
      </w:r>
      <w:r w:rsidRPr="00615764">
        <w:lastRenderedPageBreak/>
        <w:t>up to 287 miles. For bicycle projects, the top 2.5% of projects (&gt; 97.5</w:t>
      </w:r>
      <w:r w:rsidRPr="00615764">
        <w:rPr>
          <w:vertAlign w:val="superscript"/>
        </w:rPr>
        <w:t>th</w:t>
      </w:r>
      <w:r w:rsidRPr="00615764">
        <w:t xml:space="preserve"> percentile) were considered Mid-Term, which added up to 171 miles total. </w:t>
      </w:r>
      <w:r w:rsidR="00860A56" w:rsidRPr="00615764">
        <w:t xml:space="preserve">The top 5% </w:t>
      </w:r>
      <w:proofErr w:type="gramStart"/>
      <w:r w:rsidR="00860A56" w:rsidRPr="00615764">
        <w:t>( &gt;</w:t>
      </w:r>
      <w:proofErr w:type="gramEnd"/>
      <w:r w:rsidR="00860A56" w:rsidRPr="00615764">
        <w:t xml:space="preserve"> 95</w:t>
      </w:r>
      <w:r w:rsidR="00860A56" w:rsidRPr="00615764">
        <w:rPr>
          <w:vertAlign w:val="superscript"/>
        </w:rPr>
        <w:t>th</w:t>
      </w:r>
      <w:r w:rsidR="00860A56" w:rsidRPr="00615764">
        <w:t xml:space="preserve"> percentile, &lt;= 97.5</w:t>
      </w:r>
      <w:r w:rsidR="00860A56" w:rsidRPr="00615764">
        <w:rPr>
          <w:vertAlign w:val="superscript"/>
        </w:rPr>
        <w:t>th</w:t>
      </w:r>
      <w:r w:rsidR="00860A56" w:rsidRPr="00615764">
        <w:t xml:space="preserve"> percentile) were considered Long-Term, which added up to 244 mi</w:t>
      </w:r>
      <w:r w:rsidR="00DC2970" w:rsidRPr="00615764">
        <w:t>les</w:t>
      </w:r>
      <w:r w:rsidR="00860A56" w:rsidRPr="00615764">
        <w:t xml:space="preserve"> total.</w:t>
      </w:r>
      <w:r w:rsidR="00860A56">
        <w:t xml:space="preserve">  </w:t>
      </w:r>
    </w:p>
    <w:p w14:paraId="0606EC5D" w14:textId="77777777" w:rsidR="009A7AB0" w:rsidRDefault="005208EA" w:rsidP="005208EA">
      <w:pPr>
        <w:pStyle w:val="Heading3"/>
      </w:pPr>
      <w:bookmarkStart w:id="42" w:name="_Toc160651784"/>
      <w:r>
        <w:t>Table showing breakdown of total miles in each category by MPO</w:t>
      </w:r>
      <w:bookmarkEnd w:id="42"/>
      <w:r>
        <w:t xml:space="preserve"> </w:t>
      </w:r>
    </w:p>
    <w:p w14:paraId="6CCB3496" w14:textId="48417244" w:rsidR="008B58B1" w:rsidRPr="00C83A70" w:rsidRDefault="008B58B1" w:rsidP="008B58B1">
      <w:pPr>
        <w:pStyle w:val="TableTitle"/>
      </w:pPr>
      <w:r w:rsidRPr="00615764">
        <w:t>Table 7. Pedestrian projects by MPO and Gap Type</w:t>
      </w:r>
    </w:p>
    <w:tbl>
      <w:tblPr>
        <w:tblStyle w:val="TableGrid"/>
        <w:tblW w:w="0" w:type="auto"/>
        <w:tblLook w:val="04A0" w:firstRow="1" w:lastRow="0" w:firstColumn="1" w:lastColumn="0" w:noHBand="0" w:noVBand="1"/>
      </w:tblPr>
      <w:tblGrid>
        <w:gridCol w:w="2748"/>
        <w:gridCol w:w="2610"/>
        <w:gridCol w:w="2610"/>
        <w:gridCol w:w="2462"/>
      </w:tblGrid>
      <w:tr w:rsidR="008B58B1" w:rsidRPr="00C83A70" w14:paraId="0678AE79" w14:textId="77777777" w:rsidTr="00C50846">
        <w:tc>
          <w:tcPr>
            <w:tcW w:w="2748" w:type="dxa"/>
          </w:tcPr>
          <w:p w14:paraId="0D5629EC" w14:textId="77777777" w:rsidR="008B58B1" w:rsidRPr="00C83A70" w:rsidRDefault="008B58B1" w:rsidP="00C50846">
            <w:pPr>
              <w:pStyle w:val="TableColumnHeading"/>
            </w:pPr>
            <w:r>
              <w:t>MPO</w:t>
            </w:r>
          </w:p>
        </w:tc>
        <w:tc>
          <w:tcPr>
            <w:tcW w:w="2610" w:type="dxa"/>
          </w:tcPr>
          <w:p w14:paraId="3D92EBCC" w14:textId="77777777" w:rsidR="008B58B1" w:rsidRPr="00C83A70" w:rsidRDefault="008B58B1" w:rsidP="00C50846">
            <w:pPr>
              <w:pStyle w:val="TableColumnHeading"/>
            </w:pPr>
            <w:r>
              <w:t>Gap Type Simplified</w:t>
            </w:r>
          </w:p>
        </w:tc>
        <w:tc>
          <w:tcPr>
            <w:tcW w:w="2610" w:type="dxa"/>
          </w:tcPr>
          <w:p w14:paraId="486CB944" w14:textId="77777777" w:rsidR="008B58B1" w:rsidRPr="00C83A70" w:rsidRDefault="008B58B1" w:rsidP="00C50846">
            <w:pPr>
              <w:pStyle w:val="TableColumnHeading"/>
            </w:pPr>
            <w:r>
              <w:t>Length (mi)</w:t>
            </w:r>
          </w:p>
        </w:tc>
        <w:tc>
          <w:tcPr>
            <w:tcW w:w="2462" w:type="dxa"/>
          </w:tcPr>
          <w:p w14:paraId="0E0C3C79" w14:textId="77777777" w:rsidR="008B58B1" w:rsidRPr="00C83A70" w:rsidRDefault="008B58B1" w:rsidP="00C50846">
            <w:pPr>
              <w:pStyle w:val="TableColumnHeading"/>
            </w:pPr>
            <w:r>
              <w:t>Percentage (%)</w:t>
            </w:r>
          </w:p>
        </w:tc>
      </w:tr>
      <w:tr w:rsidR="008B58B1" w:rsidRPr="00C83A70" w14:paraId="0F8A667E" w14:textId="77777777" w:rsidTr="00C50846">
        <w:tc>
          <w:tcPr>
            <w:tcW w:w="2748" w:type="dxa"/>
          </w:tcPr>
          <w:p w14:paraId="5ECA1A7E" w14:textId="77777777" w:rsidR="008B58B1" w:rsidRPr="005144F0" w:rsidRDefault="008B58B1" w:rsidP="00C50846">
            <w:pPr>
              <w:pStyle w:val="TableText"/>
              <w:rPr>
                <w:i/>
                <w:iCs/>
              </w:rPr>
            </w:pPr>
            <w:r w:rsidRPr="005144F0">
              <w:rPr>
                <w:i/>
                <w:iCs/>
              </w:rPr>
              <w:t>Berkshire</w:t>
            </w:r>
          </w:p>
        </w:tc>
        <w:tc>
          <w:tcPr>
            <w:tcW w:w="2610" w:type="dxa"/>
          </w:tcPr>
          <w:p w14:paraId="0A673901" w14:textId="77777777" w:rsidR="008B58B1" w:rsidRPr="00C83A70" w:rsidRDefault="008B58B1" w:rsidP="00C50846">
            <w:pPr>
              <w:pStyle w:val="TableText"/>
            </w:pPr>
            <w:r>
              <w:t>Infrastructure Gap</w:t>
            </w:r>
          </w:p>
        </w:tc>
        <w:tc>
          <w:tcPr>
            <w:tcW w:w="2610" w:type="dxa"/>
          </w:tcPr>
          <w:p w14:paraId="35029E0D" w14:textId="77777777" w:rsidR="008B58B1" w:rsidRPr="00C83A70" w:rsidRDefault="008B58B1" w:rsidP="00C50846">
            <w:pPr>
              <w:pStyle w:val="TableText"/>
            </w:pPr>
            <w:r>
              <w:t>196.56</w:t>
            </w:r>
          </w:p>
        </w:tc>
        <w:tc>
          <w:tcPr>
            <w:tcW w:w="2462" w:type="dxa"/>
          </w:tcPr>
          <w:p w14:paraId="40762586" w14:textId="77777777" w:rsidR="008B58B1" w:rsidRPr="00C83A70" w:rsidRDefault="008B58B1" w:rsidP="00C50846">
            <w:pPr>
              <w:pStyle w:val="TableText"/>
            </w:pPr>
            <w:r>
              <w:t>83</w:t>
            </w:r>
          </w:p>
        </w:tc>
      </w:tr>
      <w:tr w:rsidR="008B58B1" w:rsidRPr="00C83A70" w14:paraId="5D285D6E" w14:textId="77777777" w:rsidTr="00C50846">
        <w:tc>
          <w:tcPr>
            <w:tcW w:w="2748" w:type="dxa"/>
          </w:tcPr>
          <w:p w14:paraId="4B8A96F6" w14:textId="77777777" w:rsidR="008B58B1" w:rsidRPr="00C83A70" w:rsidRDefault="008B58B1" w:rsidP="00C50846">
            <w:pPr>
              <w:pStyle w:val="TableText"/>
            </w:pPr>
          </w:p>
        </w:tc>
        <w:tc>
          <w:tcPr>
            <w:tcW w:w="2610" w:type="dxa"/>
          </w:tcPr>
          <w:p w14:paraId="1ECE3522" w14:textId="77777777" w:rsidR="008B58B1" w:rsidRPr="00C83A70" w:rsidRDefault="008B58B1" w:rsidP="00C50846">
            <w:pPr>
              <w:pStyle w:val="TableText"/>
            </w:pPr>
            <w:r>
              <w:t>Quality Gap</w:t>
            </w:r>
          </w:p>
        </w:tc>
        <w:tc>
          <w:tcPr>
            <w:tcW w:w="2610" w:type="dxa"/>
          </w:tcPr>
          <w:p w14:paraId="67D9240E" w14:textId="77777777" w:rsidR="008B58B1" w:rsidRPr="00C83A70" w:rsidRDefault="008B58B1" w:rsidP="00C50846">
            <w:pPr>
              <w:pStyle w:val="TableText"/>
            </w:pPr>
            <w:r>
              <w:t>23.48</w:t>
            </w:r>
          </w:p>
        </w:tc>
        <w:tc>
          <w:tcPr>
            <w:tcW w:w="2462" w:type="dxa"/>
          </w:tcPr>
          <w:p w14:paraId="10490A9A" w14:textId="77777777" w:rsidR="008B58B1" w:rsidRPr="00C83A70" w:rsidRDefault="008B58B1" w:rsidP="00C50846">
            <w:pPr>
              <w:pStyle w:val="TableText"/>
            </w:pPr>
            <w:r>
              <w:t>10</w:t>
            </w:r>
          </w:p>
        </w:tc>
      </w:tr>
      <w:tr w:rsidR="008B58B1" w:rsidRPr="00C83A70" w14:paraId="0AF576DA" w14:textId="77777777" w:rsidTr="00C50846">
        <w:tc>
          <w:tcPr>
            <w:tcW w:w="2748" w:type="dxa"/>
          </w:tcPr>
          <w:p w14:paraId="70953A99" w14:textId="77777777" w:rsidR="008B58B1" w:rsidRPr="00C83A70" w:rsidRDefault="008B58B1" w:rsidP="00C50846">
            <w:pPr>
              <w:pStyle w:val="TableText"/>
            </w:pPr>
          </w:p>
        </w:tc>
        <w:tc>
          <w:tcPr>
            <w:tcW w:w="2610" w:type="dxa"/>
          </w:tcPr>
          <w:p w14:paraId="27F5E02B" w14:textId="77777777" w:rsidR="008B58B1" w:rsidRPr="00C83A70" w:rsidRDefault="008B58B1" w:rsidP="00C50846">
            <w:pPr>
              <w:pStyle w:val="TableText"/>
            </w:pPr>
            <w:r>
              <w:t>Sufficient Infrastructure</w:t>
            </w:r>
          </w:p>
        </w:tc>
        <w:tc>
          <w:tcPr>
            <w:tcW w:w="2610" w:type="dxa"/>
          </w:tcPr>
          <w:p w14:paraId="1EA58A58" w14:textId="77777777" w:rsidR="008B58B1" w:rsidRPr="00C83A70" w:rsidRDefault="008B58B1" w:rsidP="00C50846">
            <w:pPr>
              <w:pStyle w:val="TableText"/>
            </w:pPr>
            <w:r>
              <w:t>16.04</w:t>
            </w:r>
          </w:p>
        </w:tc>
        <w:tc>
          <w:tcPr>
            <w:tcW w:w="2462" w:type="dxa"/>
          </w:tcPr>
          <w:p w14:paraId="4FB918B3" w14:textId="77777777" w:rsidR="008B58B1" w:rsidRPr="00C83A70" w:rsidRDefault="008B58B1" w:rsidP="00C50846">
            <w:pPr>
              <w:pStyle w:val="TableText"/>
            </w:pPr>
            <w:r>
              <w:t>7</w:t>
            </w:r>
          </w:p>
        </w:tc>
      </w:tr>
      <w:tr w:rsidR="008B58B1" w:rsidRPr="00C83A70" w14:paraId="05601814" w14:textId="77777777" w:rsidTr="00C50846">
        <w:tc>
          <w:tcPr>
            <w:tcW w:w="2748" w:type="dxa"/>
          </w:tcPr>
          <w:p w14:paraId="05DD4B49" w14:textId="77777777" w:rsidR="008B58B1" w:rsidRPr="005144F0" w:rsidRDefault="008B58B1" w:rsidP="00C50846">
            <w:pPr>
              <w:pStyle w:val="TableText"/>
              <w:rPr>
                <w:i/>
                <w:iCs/>
              </w:rPr>
            </w:pPr>
            <w:r w:rsidRPr="005144F0">
              <w:rPr>
                <w:i/>
                <w:iCs/>
              </w:rPr>
              <w:t>Boston Region</w:t>
            </w:r>
          </w:p>
        </w:tc>
        <w:tc>
          <w:tcPr>
            <w:tcW w:w="2610" w:type="dxa"/>
          </w:tcPr>
          <w:p w14:paraId="159DEAF1" w14:textId="77777777" w:rsidR="008B58B1" w:rsidRPr="00C83A70" w:rsidRDefault="008B58B1" w:rsidP="00C50846">
            <w:pPr>
              <w:pStyle w:val="TableText"/>
            </w:pPr>
            <w:r>
              <w:t>Infrastructure Gap</w:t>
            </w:r>
          </w:p>
        </w:tc>
        <w:tc>
          <w:tcPr>
            <w:tcW w:w="2610" w:type="dxa"/>
          </w:tcPr>
          <w:p w14:paraId="664AD499" w14:textId="77777777" w:rsidR="008B58B1" w:rsidRPr="00C83A70" w:rsidRDefault="008B58B1" w:rsidP="00C50846">
            <w:pPr>
              <w:pStyle w:val="TableText"/>
            </w:pPr>
            <w:r>
              <w:t>207.76</w:t>
            </w:r>
          </w:p>
        </w:tc>
        <w:tc>
          <w:tcPr>
            <w:tcW w:w="2462" w:type="dxa"/>
          </w:tcPr>
          <w:p w14:paraId="5FCAE27F" w14:textId="77777777" w:rsidR="008B58B1" w:rsidRPr="00C83A70" w:rsidRDefault="008B58B1" w:rsidP="00C50846">
            <w:pPr>
              <w:pStyle w:val="TableText"/>
            </w:pPr>
            <w:r>
              <w:t>40</w:t>
            </w:r>
          </w:p>
        </w:tc>
      </w:tr>
      <w:tr w:rsidR="008B58B1" w:rsidRPr="00C83A70" w14:paraId="1FFBD55E" w14:textId="77777777" w:rsidTr="00C50846">
        <w:tc>
          <w:tcPr>
            <w:tcW w:w="2748" w:type="dxa"/>
          </w:tcPr>
          <w:p w14:paraId="528866FF" w14:textId="77777777" w:rsidR="008B58B1" w:rsidRPr="005144F0" w:rsidRDefault="008B58B1" w:rsidP="00C50846">
            <w:pPr>
              <w:pStyle w:val="TableText"/>
              <w:rPr>
                <w:i/>
                <w:iCs/>
              </w:rPr>
            </w:pPr>
          </w:p>
        </w:tc>
        <w:tc>
          <w:tcPr>
            <w:tcW w:w="2610" w:type="dxa"/>
          </w:tcPr>
          <w:p w14:paraId="55E41329" w14:textId="77777777" w:rsidR="008B58B1" w:rsidRDefault="008B58B1" w:rsidP="00C50846">
            <w:pPr>
              <w:pStyle w:val="TableText"/>
            </w:pPr>
            <w:r>
              <w:t>Quality Gap</w:t>
            </w:r>
          </w:p>
        </w:tc>
        <w:tc>
          <w:tcPr>
            <w:tcW w:w="2610" w:type="dxa"/>
          </w:tcPr>
          <w:p w14:paraId="29BFF386" w14:textId="77777777" w:rsidR="008B58B1" w:rsidRDefault="008B58B1" w:rsidP="00C50846">
            <w:pPr>
              <w:pStyle w:val="TableText"/>
            </w:pPr>
            <w:r>
              <w:t>114.64</w:t>
            </w:r>
          </w:p>
        </w:tc>
        <w:tc>
          <w:tcPr>
            <w:tcW w:w="2462" w:type="dxa"/>
          </w:tcPr>
          <w:p w14:paraId="43EE172C" w14:textId="77777777" w:rsidR="008B58B1" w:rsidRDefault="008B58B1" w:rsidP="00C50846">
            <w:pPr>
              <w:pStyle w:val="TableText"/>
            </w:pPr>
            <w:r>
              <w:t>22</w:t>
            </w:r>
          </w:p>
        </w:tc>
      </w:tr>
      <w:tr w:rsidR="008B58B1" w:rsidRPr="00C83A70" w14:paraId="6BD753AD" w14:textId="77777777" w:rsidTr="00C50846">
        <w:tc>
          <w:tcPr>
            <w:tcW w:w="2748" w:type="dxa"/>
          </w:tcPr>
          <w:p w14:paraId="1B353D95" w14:textId="77777777" w:rsidR="008B58B1" w:rsidRPr="005144F0" w:rsidRDefault="008B58B1" w:rsidP="00C50846">
            <w:pPr>
              <w:pStyle w:val="TableText"/>
              <w:rPr>
                <w:i/>
                <w:iCs/>
              </w:rPr>
            </w:pPr>
          </w:p>
        </w:tc>
        <w:tc>
          <w:tcPr>
            <w:tcW w:w="2610" w:type="dxa"/>
          </w:tcPr>
          <w:p w14:paraId="64884D13" w14:textId="77777777" w:rsidR="008B58B1" w:rsidRDefault="008B58B1" w:rsidP="00C50846">
            <w:pPr>
              <w:pStyle w:val="TableText"/>
            </w:pPr>
            <w:r>
              <w:t>Sufficient Infrastructure</w:t>
            </w:r>
          </w:p>
        </w:tc>
        <w:tc>
          <w:tcPr>
            <w:tcW w:w="2610" w:type="dxa"/>
          </w:tcPr>
          <w:p w14:paraId="5C01CAD6" w14:textId="77777777" w:rsidR="008B58B1" w:rsidRDefault="008B58B1" w:rsidP="00C50846">
            <w:pPr>
              <w:pStyle w:val="TableText"/>
            </w:pPr>
            <w:r>
              <w:t>202.15</w:t>
            </w:r>
          </w:p>
        </w:tc>
        <w:tc>
          <w:tcPr>
            <w:tcW w:w="2462" w:type="dxa"/>
          </w:tcPr>
          <w:p w14:paraId="4BCF5406" w14:textId="77777777" w:rsidR="008B58B1" w:rsidRDefault="008B58B1" w:rsidP="00C50846">
            <w:pPr>
              <w:pStyle w:val="TableText"/>
            </w:pPr>
            <w:r>
              <w:t>39</w:t>
            </w:r>
          </w:p>
        </w:tc>
      </w:tr>
      <w:tr w:rsidR="008B58B1" w:rsidRPr="00C83A70" w14:paraId="68C88948" w14:textId="77777777" w:rsidTr="00C50846">
        <w:tc>
          <w:tcPr>
            <w:tcW w:w="2748" w:type="dxa"/>
          </w:tcPr>
          <w:p w14:paraId="3EB20A76" w14:textId="77777777" w:rsidR="008B58B1" w:rsidRPr="005144F0" w:rsidRDefault="008B58B1" w:rsidP="00C50846">
            <w:pPr>
              <w:pStyle w:val="TableText"/>
              <w:rPr>
                <w:i/>
                <w:iCs/>
              </w:rPr>
            </w:pPr>
            <w:r>
              <w:rPr>
                <w:i/>
                <w:iCs/>
              </w:rPr>
              <w:t>Cape Cod</w:t>
            </w:r>
          </w:p>
        </w:tc>
        <w:tc>
          <w:tcPr>
            <w:tcW w:w="2610" w:type="dxa"/>
          </w:tcPr>
          <w:p w14:paraId="4F481906" w14:textId="77777777" w:rsidR="008B58B1" w:rsidRDefault="008B58B1" w:rsidP="00C50846">
            <w:pPr>
              <w:pStyle w:val="TableText"/>
            </w:pPr>
            <w:r>
              <w:t>Infrastructure Gap</w:t>
            </w:r>
          </w:p>
        </w:tc>
        <w:tc>
          <w:tcPr>
            <w:tcW w:w="2610" w:type="dxa"/>
          </w:tcPr>
          <w:p w14:paraId="1BF4D1F3" w14:textId="77777777" w:rsidR="008B58B1" w:rsidRDefault="008B58B1" w:rsidP="00C50846">
            <w:pPr>
              <w:pStyle w:val="TableText"/>
            </w:pPr>
            <w:r>
              <w:t>97.89</w:t>
            </w:r>
          </w:p>
        </w:tc>
        <w:tc>
          <w:tcPr>
            <w:tcW w:w="2462" w:type="dxa"/>
          </w:tcPr>
          <w:p w14:paraId="1A2717CB" w14:textId="77777777" w:rsidR="008B58B1" w:rsidRDefault="008B58B1" w:rsidP="00C50846">
            <w:pPr>
              <w:pStyle w:val="TableText"/>
            </w:pPr>
            <w:r>
              <w:t>60</w:t>
            </w:r>
          </w:p>
        </w:tc>
      </w:tr>
      <w:tr w:rsidR="008B58B1" w:rsidRPr="00C83A70" w14:paraId="594C621F" w14:textId="77777777" w:rsidTr="00C50846">
        <w:tc>
          <w:tcPr>
            <w:tcW w:w="2748" w:type="dxa"/>
          </w:tcPr>
          <w:p w14:paraId="70477462" w14:textId="77777777" w:rsidR="008B58B1" w:rsidRDefault="008B58B1" w:rsidP="00C50846">
            <w:pPr>
              <w:pStyle w:val="TableText"/>
              <w:rPr>
                <w:i/>
                <w:iCs/>
              </w:rPr>
            </w:pPr>
          </w:p>
        </w:tc>
        <w:tc>
          <w:tcPr>
            <w:tcW w:w="2610" w:type="dxa"/>
          </w:tcPr>
          <w:p w14:paraId="0048BCA8" w14:textId="77777777" w:rsidR="008B58B1" w:rsidRDefault="008B58B1" w:rsidP="00C50846">
            <w:pPr>
              <w:pStyle w:val="TableText"/>
            </w:pPr>
            <w:r>
              <w:t>Quality Gap</w:t>
            </w:r>
          </w:p>
        </w:tc>
        <w:tc>
          <w:tcPr>
            <w:tcW w:w="2610" w:type="dxa"/>
          </w:tcPr>
          <w:p w14:paraId="017A1FA0" w14:textId="77777777" w:rsidR="008B58B1" w:rsidRDefault="008B58B1" w:rsidP="00C50846">
            <w:pPr>
              <w:pStyle w:val="TableText"/>
            </w:pPr>
            <w:r>
              <w:t>38.11</w:t>
            </w:r>
          </w:p>
        </w:tc>
        <w:tc>
          <w:tcPr>
            <w:tcW w:w="2462" w:type="dxa"/>
          </w:tcPr>
          <w:p w14:paraId="451BDF25" w14:textId="77777777" w:rsidR="008B58B1" w:rsidRDefault="008B58B1" w:rsidP="00C50846">
            <w:pPr>
              <w:pStyle w:val="TableText"/>
            </w:pPr>
            <w:r>
              <w:t>24</w:t>
            </w:r>
          </w:p>
        </w:tc>
      </w:tr>
      <w:tr w:rsidR="008B58B1" w:rsidRPr="00C83A70" w14:paraId="694FDA77" w14:textId="77777777" w:rsidTr="00C50846">
        <w:tc>
          <w:tcPr>
            <w:tcW w:w="2748" w:type="dxa"/>
          </w:tcPr>
          <w:p w14:paraId="625D2FF4" w14:textId="77777777" w:rsidR="008B58B1" w:rsidRDefault="008B58B1" w:rsidP="00C50846">
            <w:pPr>
              <w:pStyle w:val="TableText"/>
              <w:rPr>
                <w:i/>
                <w:iCs/>
              </w:rPr>
            </w:pPr>
          </w:p>
        </w:tc>
        <w:tc>
          <w:tcPr>
            <w:tcW w:w="2610" w:type="dxa"/>
          </w:tcPr>
          <w:p w14:paraId="2C0584AD" w14:textId="77777777" w:rsidR="008B58B1" w:rsidRDefault="008B58B1" w:rsidP="00C50846">
            <w:pPr>
              <w:pStyle w:val="TableText"/>
            </w:pPr>
            <w:r>
              <w:t>Sufficient Infrastructure</w:t>
            </w:r>
          </w:p>
        </w:tc>
        <w:tc>
          <w:tcPr>
            <w:tcW w:w="2610" w:type="dxa"/>
          </w:tcPr>
          <w:p w14:paraId="6ABF9CF0" w14:textId="77777777" w:rsidR="008B58B1" w:rsidRDefault="008B58B1" w:rsidP="00C50846">
            <w:pPr>
              <w:pStyle w:val="TableText"/>
            </w:pPr>
            <w:r>
              <w:t>25.93</w:t>
            </w:r>
          </w:p>
        </w:tc>
        <w:tc>
          <w:tcPr>
            <w:tcW w:w="2462" w:type="dxa"/>
          </w:tcPr>
          <w:p w14:paraId="53F496F3" w14:textId="77777777" w:rsidR="008B58B1" w:rsidRDefault="008B58B1" w:rsidP="00C50846">
            <w:pPr>
              <w:pStyle w:val="TableText"/>
            </w:pPr>
            <w:r>
              <w:t>39</w:t>
            </w:r>
          </w:p>
        </w:tc>
      </w:tr>
      <w:tr w:rsidR="008B58B1" w:rsidRPr="00C83A70" w14:paraId="66F7A35F" w14:textId="77777777" w:rsidTr="00C50846">
        <w:tc>
          <w:tcPr>
            <w:tcW w:w="2748" w:type="dxa"/>
          </w:tcPr>
          <w:p w14:paraId="377D008A" w14:textId="77777777" w:rsidR="008B58B1" w:rsidRDefault="008B58B1" w:rsidP="00C50846">
            <w:pPr>
              <w:pStyle w:val="TableText"/>
              <w:rPr>
                <w:i/>
                <w:iCs/>
              </w:rPr>
            </w:pPr>
            <w:r>
              <w:rPr>
                <w:i/>
                <w:iCs/>
              </w:rPr>
              <w:t>Central Massachusetts</w:t>
            </w:r>
          </w:p>
        </w:tc>
        <w:tc>
          <w:tcPr>
            <w:tcW w:w="2610" w:type="dxa"/>
          </w:tcPr>
          <w:p w14:paraId="518A8AE5" w14:textId="77777777" w:rsidR="008B58B1" w:rsidRDefault="008B58B1" w:rsidP="00C50846">
            <w:pPr>
              <w:pStyle w:val="TableText"/>
            </w:pPr>
            <w:r>
              <w:t>Infrastructure Gap</w:t>
            </w:r>
          </w:p>
        </w:tc>
        <w:tc>
          <w:tcPr>
            <w:tcW w:w="2610" w:type="dxa"/>
          </w:tcPr>
          <w:p w14:paraId="4AFF4816" w14:textId="77777777" w:rsidR="008B58B1" w:rsidRDefault="008B58B1" w:rsidP="00C50846">
            <w:pPr>
              <w:pStyle w:val="TableText"/>
            </w:pPr>
            <w:r>
              <w:t>189.53</w:t>
            </w:r>
          </w:p>
        </w:tc>
        <w:tc>
          <w:tcPr>
            <w:tcW w:w="2462" w:type="dxa"/>
          </w:tcPr>
          <w:p w14:paraId="3E7D461D" w14:textId="77777777" w:rsidR="008B58B1" w:rsidRDefault="008B58B1" w:rsidP="00C50846">
            <w:pPr>
              <w:pStyle w:val="TableText"/>
            </w:pPr>
            <w:r>
              <w:t>74</w:t>
            </w:r>
          </w:p>
        </w:tc>
      </w:tr>
      <w:tr w:rsidR="008B58B1" w:rsidRPr="00C83A70" w14:paraId="3B9C6224" w14:textId="77777777" w:rsidTr="00C50846">
        <w:tc>
          <w:tcPr>
            <w:tcW w:w="2748" w:type="dxa"/>
          </w:tcPr>
          <w:p w14:paraId="45434F60" w14:textId="77777777" w:rsidR="008B58B1" w:rsidRDefault="008B58B1" w:rsidP="00C50846">
            <w:pPr>
              <w:pStyle w:val="TableText"/>
              <w:rPr>
                <w:i/>
                <w:iCs/>
              </w:rPr>
            </w:pPr>
          </w:p>
        </w:tc>
        <w:tc>
          <w:tcPr>
            <w:tcW w:w="2610" w:type="dxa"/>
          </w:tcPr>
          <w:p w14:paraId="4248E3E0" w14:textId="77777777" w:rsidR="008B58B1" w:rsidRDefault="008B58B1" w:rsidP="00C50846">
            <w:pPr>
              <w:pStyle w:val="TableText"/>
            </w:pPr>
            <w:r>
              <w:t>Quality Gap</w:t>
            </w:r>
          </w:p>
        </w:tc>
        <w:tc>
          <w:tcPr>
            <w:tcW w:w="2610" w:type="dxa"/>
          </w:tcPr>
          <w:p w14:paraId="015AE597" w14:textId="77777777" w:rsidR="008B58B1" w:rsidRDefault="008B58B1" w:rsidP="00C50846">
            <w:pPr>
              <w:pStyle w:val="TableText"/>
            </w:pPr>
            <w:r>
              <w:t>26.62</w:t>
            </w:r>
          </w:p>
        </w:tc>
        <w:tc>
          <w:tcPr>
            <w:tcW w:w="2462" w:type="dxa"/>
          </w:tcPr>
          <w:p w14:paraId="172683D6" w14:textId="77777777" w:rsidR="008B58B1" w:rsidRDefault="008B58B1" w:rsidP="00C50846">
            <w:pPr>
              <w:pStyle w:val="TableText"/>
            </w:pPr>
            <w:r>
              <w:t>10</w:t>
            </w:r>
          </w:p>
        </w:tc>
      </w:tr>
      <w:tr w:rsidR="008B58B1" w:rsidRPr="00C83A70" w14:paraId="598C7CC7" w14:textId="77777777" w:rsidTr="00C50846">
        <w:tc>
          <w:tcPr>
            <w:tcW w:w="2748" w:type="dxa"/>
          </w:tcPr>
          <w:p w14:paraId="796DC34C" w14:textId="77777777" w:rsidR="008B58B1" w:rsidRDefault="008B58B1" w:rsidP="00C50846">
            <w:pPr>
              <w:pStyle w:val="TableText"/>
              <w:rPr>
                <w:i/>
                <w:iCs/>
              </w:rPr>
            </w:pPr>
          </w:p>
        </w:tc>
        <w:tc>
          <w:tcPr>
            <w:tcW w:w="2610" w:type="dxa"/>
          </w:tcPr>
          <w:p w14:paraId="02EA3665" w14:textId="77777777" w:rsidR="008B58B1" w:rsidRDefault="008B58B1" w:rsidP="00C50846">
            <w:pPr>
              <w:pStyle w:val="TableText"/>
            </w:pPr>
            <w:r>
              <w:t>Sufficient Infrastructure</w:t>
            </w:r>
          </w:p>
        </w:tc>
        <w:tc>
          <w:tcPr>
            <w:tcW w:w="2610" w:type="dxa"/>
          </w:tcPr>
          <w:p w14:paraId="6E3576DD" w14:textId="77777777" w:rsidR="008B58B1" w:rsidRDefault="008B58B1" w:rsidP="00C50846">
            <w:pPr>
              <w:pStyle w:val="TableText"/>
            </w:pPr>
            <w:r>
              <w:t>38.30</w:t>
            </w:r>
          </w:p>
        </w:tc>
        <w:tc>
          <w:tcPr>
            <w:tcW w:w="2462" w:type="dxa"/>
          </w:tcPr>
          <w:p w14:paraId="141DE2A4" w14:textId="77777777" w:rsidR="008B58B1" w:rsidRDefault="008B58B1" w:rsidP="00C50846">
            <w:pPr>
              <w:pStyle w:val="TableText"/>
            </w:pPr>
            <w:r>
              <w:t>15</w:t>
            </w:r>
          </w:p>
        </w:tc>
      </w:tr>
      <w:tr w:rsidR="008B58B1" w:rsidRPr="00C83A70" w14:paraId="732F343D" w14:textId="77777777" w:rsidTr="00C50846">
        <w:tc>
          <w:tcPr>
            <w:tcW w:w="2748" w:type="dxa"/>
          </w:tcPr>
          <w:p w14:paraId="7D9BB7E7" w14:textId="77777777" w:rsidR="008B58B1" w:rsidRDefault="008B58B1" w:rsidP="00C50846">
            <w:pPr>
              <w:pStyle w:val="TableText"/>
              <w:rPr>
                <w:i/>
                <w:iCs/>
              </w:rPr>
            </w:pPr>
            <w:r>
              <w:rPr>
                <w:i/>
                <w:iCs/>
              </w:rPr>
              <w:t>Franklin</w:t>
            </w:r>
          </w:p>
        </w:tc>
        <w:tc>
          <w:tcPr>
            <w:tcW w:w="2610" w:type="dxa"/>
          </w:tcPr>
          <w:p w14:paraId="59EB2269" w14:textId="77777777" w:rsidR="008B58B1" w:rsidRDefault="008B58B1" w:rsidP="00C50846">
            <w:pPr>
              <w:pStyle w:val="TableText"/>
            </w:pPr>
            <w:r>
              <w:t>Infrastructure Gap</w:t>
            </w:r>
          </w:p>
        </w:tc>
        <w:tc>
          <w:tcPr>
            <w:tcW w:w="2610" w:type="dxa"/>
          </w:tcPr>
          <w:p w14:paraId="2C93FBF9" w14:textId="77777777" w:rsidR="008B58B1" w:rsidRDefault="008B58B1" w:rsidP="00C50846">
            <w:pPr>
              <w:pStyle w:val="TableText"/>
            </w:pPr>
            <w:r>
              <w:t>131.21</w:t>
            </w:r>
          </w:p>
        </w:tc>
        <w:tc>
          <w:tcPr>
            <w:tcW w:w="2462" w:type="dxa"/>
          </w:tcPr>
          <w:p w14:paraId="44365387" w14:textId="77777777" w:rsidR="008B58B1" w:rsidRDefault="008B58B1" w:rsidP="00C50846">
            <w:pPr>
              <w:pStyle w:val="TableText"/>
            </w:pPr>
            <w:r>
              <w:t>88</w:t>
            </w:r>
          </w:p>
        </w:tc>
      </w:tr>
      <w:tr w:rsidR="008B58B1" w:rsidRPr="00C83A70" w14:paraId="5B341EAA" w14:textId="77777777" w:rsidTr="00C50846">
        <w:tc>
          <w:tcPr>
            <w:tcW w:w="2748" w:type="dxa"/>
          </w:tcPr>
          <w:p w14:paraId="74F3EBF6" w14:textId="77777777" w:rsidR="008B58B1" w:rsidRDefault="008B58B1" w:rsidP="00C50846">
            <w:pPr>
              <w:pStyle w:val="TableText"/>
              <w:rPr>
                <w:i/>
                <w:iCs/>
              </w:rPr>
            </w:pPr>
          </w:p>
        </w:tc>
        <w:tc>
          <w:tcPr>
            <w:tcW w:w="2610" w:type="dxa"/>
          </w:tcPr>
          <w:p w14:paraId="4CB03A79" w14:textId="77777777" w:rsidR="008B58B1" w:rsidRDefault="008B58B1" w:rsidP="00C50846">
            <w:pPr>
              <w:pStyle w:val="TableText"/>
            </w:pPr>
            <w:r>
              <w:t>Quality Gap</w:t>
            </w:r>
          </w:p>
        </w:tc>
        <w:tc>
          <w:tcPr>
            <w:tcW w:w="2610" w:type="dxa"/>
          </w:tcPr>
          <w:p w14:paraId="1FC00269" w14:textId="77777777" w:rsidR="008B58B1" w:rsidRDefault="008B58B1" w:rsidP="00C50846">
            <w:pPr>
              <w:pStyle w:val="TableText"/>
            </w:pPr>
            <w:r>
              <w:t>6.83</w:t>
            </w:r>
          </w:p>
        </w:tc>
        <w:tc>
          <w:tcPr>
            <w:tcW w:w="2462" w:type="dxa"/>
          </w:tcPr>
          <w:p w14:paraId="24293071" w14:textId="77777777" w:rsidR="008B58B1" w:rsidRDefault="008B58B1" w:rsidP="00C50846">
            <w:pPr>
              <w:pStyle w:val="TableText"/>
            </w:pPr>
            <w:r>
              <w:t>5</w:t>
            </w:r>
          </w:p>
        </w:tc>
      </w:tr>
      <w:tr w:rsidR="008B58B1" w:rsidRPr="00C83A70" w14:paraId="27EB00DF" w14:textId="77777777" w:rsidTr="00C50846">
        <w:tc>
          <w:tcPr>
            <w:tcW w:w="2748" w:type="dxa"/>
          </w:tcPr>
          <w:p w14:paraId="798941C3" w14:textId="77777777" w:rsidR="008B58B1" w:rsidRDefault="008B58B1" w:rsidP="00C50846">
            <w:pPr>
              <w:pStyle w:val="TableText"/>
              <w:rPr>
                <w:i/>
                <w:iCs/>
              </w:rPr>
            </w:pPr>
          </w:p>
        </w:tc>
        <w:tc>
          <w:tcPr>
            <w:tcW w:w="2610" w:type="dxa"/>
          </w:tcPr>
          <w:p w14:paraId="21ACC629" w14:textId="77777777" w:rsidR="008B58B1" w:rsidRDefault="008B58B1" w:rsidP="00C50846">
            <w:pPr>
              <w:pStyle w:val="TableText"/>
            </w:pPr>
            <w:r>
              <w:t>Sufficient Infrastructure</w:t>
            </w:r>
          </w:p>
        </w:tc>
        <w:tc>
          <w:tcPr>
            <w:tcW w:w="2610" w:type="dxa"/>
          </w:tcPr>
          <w:p w14:paraId="7C3AD128" w14:textId="77777777" w:rsidR="008B58B1" w:rsidRDefault="008B58B1" w:rsidP="00C50846">
            <w:pPr>
              <w:pStyle w:val="TableText"/>
            </w:pPr>
            <w:r>
              <w:t>11.70</w:t>
            </w:r>
          </w:p>
        </w:tc>
        <w:tc>
          <w:tcPr>
            <w:tcW w:w="2462" w:type="dxa"/>
          </w:tcPr>
          <w:p w14:paraId="7776E98F" w14:textId="77777777" w:rsidR="008B58B1" w:rsidRDefault="008B58B1" w:rsidP="00C50846">
            <w:pPr>
              <w:pStyle w:val="TableText"/>
            </w:pPr>
            <w:r>
              <w:t>8</w:t>
            </w:r>
          </w:p>
        </w:tc>
      </w:tr>
      <w:tr w:rsidR="008B58B1" w:rsidRPr="00C83A70" w14:paraId="41453A17" w14:textId="77777777" w:rsidTr="00C50846">
        <w:tc>
          <w:tcPr>
            <w:tcW w:w="2748" w:type="dxa"/>
          </w:tcPr>
          <w:p w14:paraId="7D8D3078" w14:textId="77777777" w:rsidR="008B58B1" w:rsidRDefault="008B58B1" w:rsidP="00C50846">
            <w:pPr>
              <w:pStyle w:val="TableText"/>
              <w:rPr>
                <w:i/>
                <w:iCs/>
              </w:rPr>
            </w:pPr>
            <w:r>
              <w:rPr>
                <w:i/>
                <w:iCs/>
              </w:rPr>
              <w:t>Marthas Vineyard</w:t>
            </w:r>
          </w:p>
        </w:tc>
        <w:tc>
          <w:tcPr>
            <w:tcW w:w="2610" w:type="dxa"/>
          </w:tcPr>
          <w:p w14:paraId="2C89540C" w14:textId="77777777" w:rsidR="008B58B1" w:rsidRDefault="008B58B1" w:rsidP="00C50846">
            <w:pPr>
              <w:pStyle w:val="TableText"/>
            </w:pPr>
            <w:r>
              <w:t>Infrastructure Gap</w:t>
            </w:r>
          </w:p>
        </w:tc>
        <w:tc>
          <w:tcPr>
            <w:tcW w:w="2610" w:type="dxa"/>
          </w:tcPr>
          <w:p w14:paraId="2B6A0BEE" w14:textId="77777777" w:rsidR="008B58B1" w:rsidRDefault="008B58B1" w:rsidP="00C50846">
            <w:pPr>
              <w:pStyle w:val="TableText"/>
            </w:pPr>
            <w:r>
              <w:t>28.79</w:t>
            </w:r>
          </w:p>
        </w:tc>
        <w:tc>
          <w:tcPr>
            <w:tcW w:w="2462" w:type="dxa"/>
          </w:tcPr>
          <w:p w14:paraId="1E586C73" w14:textId="77777777" w:rsidR="008B58B1" w:rsidRDefault="008B58B1" w:rsidP="00C50846">
            <w:pPr>
              <w:pStyle w:val="TableText"/>
            </w:pPr>
            <w:r>
              <w:t>81</w:t>
            </w:r>
          </w:p>
        </w:tc>
      </w:tr>
      <w:tr w:rsidR="008B58B1" w:rsidRPr="00C83A70" w14:paraId="7C743B65" w14:textId="77777777" w:rsidTr="00C50846">
        <w:tc>
          <w:tcPr>
            <w:tcW w:w="2748" w:type="dxa"/>
          </w:tcPr>
          <w:p w14:paraId="17D254AE" w14:textId="77777777" w:rsidR="008B58B1" w:rsidRDefault="008B58B1" w:rsidP="00C50846">
            <w:pPr>
              <w:pStyle w:val="TableText"/>
              <w:rPr>
                <w:i/>
                <w:iCs/>
              </w:rPr>
            </w:pPr>
          </w:p>
        </w:tc>
        <w:tc>
          <w:tcPr>
            <w:tcW w:w="2610" w:type="dxa"/>
          </w:tcPr>
          <w:p w14:paraId="7B076642" w14:textId="77777777" w:rsidR="008B58B1" w:rsidRDefault="008B58B1" w:rsidP="00C50846">
            <w:pPr>
              <w:pStyle w:val="TableText"/>
            </w:pPr>
            <w:r>
              <w:t>Quality Gap</w:t>
            </w:r>
          </w:p>
        </w:tc>
        <w:tc>
          <w:tcPr>
            <w:tcW w:w="2610" w:type="dxa"/>
          </w:tcPr>
          <w:p w14:paraId="65EAE404" w14:textId="77777777" w:rsidR="008B58B1" w:rsidRDefault="008B58B1" w:rsidP="00C50846">
            <w:pPr>
              <w:pStyle w:val="TableText"/>
            </w:pPr>
            <w:r>
              <w:t>0.91</w:t>
            </w:r>
          </w:p>
        </w:tc>
        <w:tc>
          <w:tcPr>
            <w:tcW w:w="2462" w:type="dxa"/>
          </w:tcPr>
          <w:p w14:paraId="7F3A58F9" w14:textId="77777777" w:rsidR="008B58B1" w:rsidRDefault="008B58B1" w:rsidP="00C50846">
            <w:pPr>
              <w:pStyle w:val="TableText"/>
            </w:pPr>
            <w:r>
              <w:t>3</w:t>
            </w:r>
          </w:p>
        </w:tc>
      </w:tr>
      <w:tr w:rsidR="008B58B1" w:rsidRPr="00C83A70" w14:paraId="481711F7" w14:textId="77777777" w:rsidTr="00C50846">
        <w:tc>
          <w:tcPr>
            <w:tcW w:w="2748" w:type="dxa"/>
          </w:tcPr>
          <w:p w14:paraId="1217841C" w14:textId="77777777" w:rsidR="008B58B1" w:rsidRDefault="008B58B1" w:rsidP="00C50846">
            <w:pPr>
              <w:pStyle w:val="TableText"/>
              <w:rPr>
                <w:i/>
                <w:iCs/>
              </w:rPr>
            </w:pPr>
          </w:p>
        </w:tc>
        <w:tc>
          <w:tcPr>
            <w:tcW w:w="2610" w:type="dxa"/>
          </w:tcPr>
          <w:p w14:paraId="2B33E7BC" w14:textId="77777777" w:rsidR="008B58B1" w:rsidRDefault="008B58B1" w:rsidP="00C50846">
            <w:pPr>
              <w:pStyle w:val="TableText"/>
            </w:pPr>
            <w:r>
              <w:t>Sufficient Infrastructure</w:t>
            </w:r>
          </w:p>
        </w:tc>
        <w:tc>
          <w:tcPr>
            <w:tcW w:w="2610" w:type="dxa"/>
          </w:tcPr>
          <w:p w14:paraId="014DEEAB" w14:textId="77777777" w:rsidR="008B58B1" w:rsidRDefault="008B58B1" w:rsidP="00C50846">
            <w:pPr>
              <w:pStyle w:val="TableText"/>
            </w:pPr>
            <w:r>
              <w:t>5.81</w:t>
            </w:r>
          </w:p>
        </w:tc>
        <w:tc>
          <w:tcPr>
            <w:tcW w:w="2462" w:type="dxa"/>
          </w:tcPr>
          <w:p w14:paraId="25C9C1A8" w14:textId="77777777" w:rsidR="008B58B1" w:rsidRDefault="008B58B1" w:rsidP="00C50846">
            <w:pPr>
              <w:pStyle w:val="TableText"/>
            </w:pPr>
            <w:r>
              <w:t>16</w:t>
            </w:r>
          </w:p>
        </w:tc>
      </w:tr>
      <w:tr w:rsidR="008B58B1" w:rsidRPr="00C83A70" w14:paraId="3D50C30F" w14:textId="77777777" w:rsidTr="00C50846">
        <w:tc>
          <w:tcPr>
            <w:tcW w:w="2748" w:type="dxa"/>
          </w:tcPr>
          <w:p w14:paraId="3818FE18" w14:textId="77777777" w:rsidR="008B58B1" w:rsidRDefault="008B58B1" w:rsidP="00C50846">
            <w:pPr>
              <w:pStyle w:val="TableText"/>
              <w:rPr>
                <w:i/>
                <w:iCs/>
              </w:rPr>
            </w:pPr>
            <w:r>
              <w:rPr>
                <w:i/>
                <w:iCs/>
              </w:rPr>
              <w:t>Merrimack Valley</w:t>
            </w:r>
          </w:p>
        </w:tc>
        <w:tc>
          <w:tcPr>
            <w:tcW w:w="2610" w:type="dxa"/>
          </w:tcPr>
          <w:p w14:paraId="31D8BA48" w14:textId="77777777" w:rsidR="008B58B1" w:rsidRDefault="008B58B1" w:rsidP="00C50846">
            <w:pPr>
              <w:pStyle w:val="TableText"/>
            </w:pPr>
            <w:r>
              <w:t>Infrastructure Gap</w:t>
            </w:r>
          </w:p>
        </w:tc>
        <w:tc>
          <w:tcPr>
            <w:tcW w:w="2610" w:type="dxa"/>
          </w:tcPr>
          <w:p w14:paraId="626F34A5" w14:textId="77777777" w:rsidR="008B58B1" w:rsidRDefault="008B58B1" w:rsidP="00C50846">
            <w:pPr>
              <w:pStyle w:val="TableText"/>
            </w:pPr>
            <w:r>
              <w:t>59.00</w:t>
            </w:r>
          </w:p>
        </w:tc>
        <w:tc>
          <w:tcPr>
            <w:tcW w:w="2462" w:type="dxa"/>
          </w:tcPr>
          <w:p w14:paraId="5F438BA3" w14:textId="77777777" w:rsidR="008B58B1" w:rsidRDefault="008B58B1" w:rsidP="00C50846">
            <w:pPr>
              <w:pStyle w:val="TableText"/>
            </w:pPr>
            <w:r>
              <w:t>53</w:t>
            </w:r>
          </w:p>
        </w:tc>
      </w:tr>
      <w:tr w:rsidR="008B58B1" w:rsidRPr="00C83A70" w14:paraId="4E1F23B5" w14:textId="77777777" w:rsidTr="00C50846">
        <w:tc>
          <w:tcPr>
            <w:tcW w:w="2748" w:type="dxa"/>
          </w:tcPr>
          <w:p w14:paraId="5E57DDEE" w14:textId="77777777" w:rsidR="008B58B1" w:rsidRDefault="008B58B1" w:rsidP="00C50846">
            <w:pPr>
              <w:pStyle w:val="TableText"/>
              <w:rPr>
                <w:i/>
                <w:iCs/>
              </w:rPr>
            </w:pPr>
          </w:p>
        </w:tc>
        <w:tc>
          <w:tcPr>
            <w:tcW w:w="2610" w:type="dxa"/>
          </w:tcPr>
          <w:p w14:paraId="6BE9D83D" w14:textId="77777777" w:rsidR="008B58B1" w:rsidRDefault="008B58B1" w:rsidP="00C50846">
            <w:pPr>
              <w:pStyle w:val="TableText"/>
            </w:pPr>
            <w:r>
              <w:t>Quality Gap</w:t>
            </w:r>
          </w:p>
        </w:tc>
        <w:tc>
          <w:tcPr>
            <w:tcW w:w="2610" w:type="dxa"/>
          </w:tcPr>
          <w:p w14:paraId="051981C4" w14:textId="77777777" w:rsidR="008B58B1" w:rsidRDefault="008B58B1" w:rsidP="00C50846">
            <w:pPr>
              <w:pStyle w:val="TableText"/>
            </w:pPr>
            <w:r>
              <w:t>27.28</w:t>
            </w:r>
          </w:p>
        </w:tc>
        <w:tc>
          <w:tcPr>
            <w:tcW w:w="2462" w:type="dxa"/>
          </w:tcPr>
          <w:p w14:paraId="3E93FB5E" w14:textId="77777777" w:rsidR="008B58B1" w:rsidRDefault="008B58B1" w:rsidP="00C50846">
            <w:pPr>
              <w:pStyle w:val="TableText"/>
            </w:pPr>
            <w:r>
              <w:t>25</w:t>
            </w:r>
          </w:p>
        </w:tc>
      </w:tr>
      <w:tr w:rsidR="008B58B1" w:rsidRPr="00C83A70" w14:paraId="290DE856" w14:textId="77777777" w:rsidTr="00C50846">
        <w:tc>
          <w:tcPr>
            <w:tcW w:w="2748" w:type="dxa"/>
          </w:tcPr>
          <w:p w14:paraId="1BA9B970" w14:textId="77777777" w:rsidR="008B58B1" w:rsidRDefault="008B58B1" w:rsidP="00C50846">
            <w:pPr>
              <w:pStyle w:val="TableText"/>
              <w:rPr>
                <w:i/>
                <w:iCs/>
              </w:rPr>
            </w:pPr>
          </w:p>
        </w:tc>
        <w:tc>
          <w:tcPr>
            <w:tcW w:w="2610" w:type="dxa"/>
          </w:tcPr>
          <w:p w14:paraId="593BB9A1" w14:textId="77777777" w:rsidR="008B58B1" w:rsidRDefault="008B58B1" w:rsidP="00C50846">
            <w:pPr>
              <w:pStyle w:val="TableText"/>
            </w:pPr>
            <w:r>
              <w:t>Sufficient Infrastructure</w:t>
            </w:r>
          </w:p>
        </w:tc>
        <w:tc>
          <w:tcPr>
            <w:tcW w:w="2610" w:type="dxa"/>
          </w:tcPr>
          <w:p w14:paraId="634D3B50" w14:textId="77777777" w:rsidR="008B58B1" w:rsidRDefault="008B58B1" w:rsidP="00C50846">
            <w:pPr>
              <w:pStyle w:val="TableText"/>
            </w:pPr>
            <w:r>
              <w:t>24.68</w:t>
            </w:r>
          </w:p>
        </w:tc>
        <w:tc>
          <w:tcPr>
            <w:tcW w:w="2462" w:type="dxa"/>
          </w:tcPr>
          <w:p w14:paraId="24E9667F" w14:textId="77777777" w:rsidR="008B58B1" w:rsidRDefault="008B58B1" w:rsidP="00C50846">
            <w:pPr>
              <w:pStyle w:val="TableText"/>
            </w:pPr>
            <w:r>
              <w:t>22</w:t>
            </w:r>
          </w:p>
        </w:tc>
      </w:tr>
      <w:tr w:rsidR="008B58B1" w:rsidRPr="00C83A70" w14:paraId="58AC0EFE" w14:textId="77777777" w:rsidTr="00C50846">
        <w:tc>
          <w:tcPr>
            <w:tcW w:w="2748" w:type="dxa"/>
          </w:tcPr>
          <w:p w14:paraId="1596E8B0" w14:textId="77777777" w:rsidR="008B58B1" w:rsidRDefault="008B58B1" w:rsidP="00C50846">
            <w:pPr>
              <w:pStyle w:val="TableText"/>
              <w:rPr>
                <w:i/>
                <w:iCs/>
              </w:rPr>
            </w:pPr>
            <w:r>
              <w:rPr>
                <w:i/>
                <w:iCs/>
              </w:rPr>
              <w:t>Montachusett</w:t>
            </w:r>
          </w:p>
        </w:tc>
        <w:tc>
          <w:tcPr>
            <w:tcW w:w="2610" w:type="dxa"/>
          </w:tcPr>
          <w:p w14:paraId="59695950" w14:textId="77777777" w:rsidR="008B58B1" w:rsidRDefault="008B58B1" w:rsidP="00C50846">
            <w:pPr>
              <w:pStyle w:val="TableText"/>
            </w:pPr>
            <w:r>
              <w:t>Infrastructure Gap</w:t>
            </w:r>
          </w:p>
        </w:tc>
        <w:tc>
          <w:tcPr>
            <w:tcW w:w="2610" w:type="dxa"/>
          </w:tcPr>
          <w:p w14:paraId="399446CD" w14:textId="77777777" w:rsidR="008B58B1" w:rsidRDefault="008B58B1" w:rsidP="00C50846">
            <w:pPr>
              <w:pStyle w:val="TableText"/>
            </w:pPr>
            <w:r>
              <w:t>119.00</w:t>
            </w:r>
          </w:p>
        </w:tc>
        <w:tc>
          <w:tcPr>
            <w:tcW w:w="2462" w:type="dxa"/>
          </w:tcPr>
          <w:p w14:paraId="086D002A" w14:textId="77777777" w:rsidR="008B58B1" w:rsidRDefault="008B58B1" w:rsidP="00C50846">
            <w:pPr>
              <w:pStyle w:val="TableText"/>
            </w:pPr>
            <w:r>
              <w:t>81</w:t>
            </w:r>
          </w:p>
        </w:tc>
      </w:tr>
      <w:tr w:rsidR="008B58B1" w:rsidRPr="00C83A70" w14:paraId="021F8FC1" w14:textId="77777777" w:rsidTr="00C50846">
        <w:tc>
          <w:tcPr>
            <w:tcW w:w="2748" w:type="dxa"/>
          </w:tcPr>
          <w:p w14:paraId="5BC807E7" w14:textId="77777777" w:rsidR="008B58B1" w:rsidRDefault="008B58B1" w:rsidP="00C50846">
            <w:pPr>
              <w:pStyle w:val="TableText"/>
              <w:rPr>
                <w:i/>
                <w:iCs/>
              </w:rPr>
            </w:pPr>
          </w:p>
        </w:tc>
        <w:tc>
          <w:tcPr>
            <w:tcW w:w="2610" w:type="dxa"/>
          </w:tcPr>
          <w:p w14:paraId="23E41CC2" w14:textId="77777777" w:rsidR="008B58B1" w:rsidRDefault="008B58B1" w:rsidP="00C50846">
            <w:pPr>
              <w:pStyle w:val="TableText"/>
            </w:pPr>
            <w:r>
              <w:t>Quality Gap</w:t>
            </w:r>
          </w:p>
        </w:tc>
        <w:tc>
          <w:tcPr>
            <w:tcW w:w="2610" w:type="dxa"/>
          </w:tcPr>
          <w:p w14:paraId="01301147" w14:textId="77777777" w:rsidR="008B58B1" w:rsidRDefault="008B58B1" w:rsidP="00C50846">
            <w:pPr>
              <w:pStyle w:val="TableText"/>
            </w:pPr>
            <w:r>
              <w:t>17.38</w:t>
            </w:r>
          </w:p>
        </w:tc>
        <w:tc>
          <w:tcPr>
            <w:tcW w:w="2462" w:type="dxa"/>
          </w:tcPr>
          <w:p w14:paraId="2C137941" w14:textId="77777777" w:rsidR="008B58B1" w:rsidRDefault="008B58B1" w:rsidP="00C50846">
            <w:pPr>
              <w:pStyle w:val="TableText"/>
            </w:pPr>
            <w:r>
              <w:t>12</w:t>
            </w:r>
          </w:p>
        </w:tc>
      </w:tr>
      <w:tr w:rsidR="008B58B1" w:rsidRPr="00C83A70" w14:paraId="14053BCB" w14:textId="77777777" w:rsidTr="00C50846">
        <w:tc>
          <w:tcPr>
            <w:tcW w:w="2748" w:type="dxa"/>
          </w:tcPr>
          <w:p w14:paraId="0FDA95A0" w14:textId="77777777" w:rsidR="008B58B1" w:rsidRDefault="008B58B1" w:rsidP="00C50846">
            <w:pPr>
              <w:pStyle w:val="TableText"/>
              <w:rPr>
                <w:i/>
                <w:iCs/>
              </w:rPr>
            </w:pPr>
          </w:p>
        </w:tc>
        <w:tc>
          <w:tcPr>
            <w:tcW w:w="2610" w:type="dxa"/>
          </w:tcPr>
          <w:p w14:paraId="4FAAE74B" w14:textId="77777777" w:rsidR="008B58B1" w:rsidRDefault="008B58B1" w:rsidP="00C50846">
            <w:pPr>
              <w:pStyle w:val="TableText"/>
            </w:pPr>
            <w:r>
              <w:t>Sufficient Infrastructure</w:t>
            </w:r>
          </w:p>
        </w:tc>
        <w:tc>
          <w:tcPr>
            <w:tcW w:w="2610" w:type="dxa"/>
          </w:tcPr>
          <w:p w14:paraId="6A77F801" w14:textId="77777777" w:rsidR="008B58B1" w:rsidRDefault="008B58B1" w:rsidP="00C50846">
            <w:pPr>
              <w:pStyle w:val="TableText"/>
            </w:pPr>
            <w:r>
              <w:t>10.69</w:t>
            </w:r>
          </w:p>
        </w:tc>
        <w:tc>
          <w:tcPr>
            <w:tcW w:w="2462" w:type="dxa"/>
          </w:tcPr>
          <w:p w14:paraId="17723919" w14:textId="77777777" w:rsidR="008B58B1" w:rsidRDefault="008B58B1" w:rsidP="00C50846">
            <w:pPr>
              <w:pStyle w:val="TableText"/>
            </w:pPr>
            <w:r>
              <w:t>7</w:t>
            </w:r>
          </w:p>
        </w:tc>
      </w:tr>
      <w:tr w:rsidR="008B58B1" w:rsidRPr="00C83A70" w14:paraId="3D40E8DF" w14:textId="77777777" w:rsidTr="00C50846">
        <w:tc>
          <w:tcPr>
            <w:tcW w:w="2748" w:type="dxa"/>
          </w:tcPr>
          <w:p w14:paraId="27D387B4" w14:textId="77777777" w:rsidR="008B58B1" w:rsidRDefault="008B58B1" w:rsidP="00C50846">
            <w:pPr>
              <w:pStyle w:val="TableText"/>
              <w:rPr>
                <w:i/>
                <w:iCs/>
              </w:rPr>
            </w:pPr>
            <w:r>
              <w:rPr>
                <w:i/>
                <w:iCs/>
              </w:rPr>
              <w:t>Nantucket</w:t>
            </w:r>
          </w:p>
        </w:tc>
        <w:tc>
          <w:tcPr>
            <w:tcW w:w="2610" w:type="dxa"/>
          </w:tcPr>
          <w:p w14:paraId="7909DDA1" w14:textId="77777777" w:rsidR="008B58B1" w:rsidRDefault="008B58B1" w:rsidP="00C50846">
            <w:pPr>
              <w:pStyle w:val="TableText"/>
            </w:pPr>
            <w:r>
              <w:t>Infrastructure Gap</w:t>
            </w:r>
          </w:p>
        </w:tc>
        <w:tc>
          <w:tcPr>
            <w:tcW w:w="2610" w:type="dxa"/>
          </w:tcPr>
          <w:p w14:paraId="0A885025" w14:textId="77777777" w:rsidR="008B58B1" w:rsidRDefault="008B58B1" w:rsidP="00C50846">
            <w:pPr>
              <w:pStyle w:val="TableText"/>
            </w:pPr>
            <w:r>
              <w:t>1.51</w:t>
            </w:r>
          </w:p>
        </w:tc>
        <w:tc>
          <w:tcPr>
            <w:tcW w:w="2462" w:type="dxa"/>
          </w:tcPr>
          <w:p w14:paraId="2A774939" w14:textId="77777777" w:rsidR="008B58B1" w:rsidRDefault="008B58B1" w:rsidP="00C50846">
            <w:pPr>
              <w:pStyle w:val="TableText"/>
            </w:pPr>
            <w:r>
              <w:t>23</w:t>
            </w:r>
          </w:p>
        </w:tc>
      </w:tr>
      <w:tr w:rsidR="008B58B1" w:rsidRPr="00C83A70" w14:paraId="7B898153" w14:textId="77777777" w:rsidTr="00C50846">
        <w:tc>
          <w:tcPr>
            <w:tcW w:w="2748" w:type="dxa"/>
          </w:tcPr>
          <w:p w14:paraId="7E3292B1" w14:textId="77777777" w:rsidR="008B58B1" w:rsidRDefault="008B58B1" w:rsidP="00C50846">
            <w:pPr>
              <w:pStyle w:val="TableText"/>
              <w:rPr>
                <w:i/>
                <w:iCs/>
              </w:rPr>
            </w:pPr>
          </w:p>
        </w:tc>
        <w:tc>
          <w:tcPr>
            <w:tcW w:w="2610" w:type="dxa"/>
          </w:tcPr>
          <w:p w14:paraId="75328EC7" w14:textId="77777777" w:rsidR="008B58B1" w:rsidRDefault="008B58B1" w:rsidP="00C50846">
            <w:pPr>
              <w:pStyle w:val="TableText"/>
            </w:pPr>
            <w:r>
              <w:t>Sufficient Infrastructure</w:t>
            </w:r>
          </w:p>
        </w:tc>
        <w:tc>
          <w:tcPr>
            <w:tcW w:w="2610" w:type="dxa"/>
          </w:tcPr>
          <w:p w14:paraId="2F9C5983" w14:textId="77777777" w:rsidR="008B58B1" w:rsidRDefault="008B58B1" w:rsidP="00C50846">
            <w:pPr>
              <w:pStyle w:val="TableText"/>
            </w:pPr>
            <w:r>
              <w:t>4.98</w:t>
            </w:r>
          </w:p>
        </w:tc>
        <w:tc>
          <w:tcPr>
            <w:tcW w:w="2462" w:type="dxa"/>
          </w:tcPr>
          <w:p w14:paraId="1C22BBC0" w14:textId="77777777" w:rsidR="008B58B1" w:rsidRDefault="008B58B1" w:rsidP="00C50846">
            <w:pPr>
              <w:pStyle w:val="TableText"/>
            </w:pPr>
            <w:r>
              <w:t>77</w:t>
            </w:r>
          </w:p>
        </w:tc>
      </w:tr>
      <w:tr w:rsidR="008B58B1" w:rsidRPr="00C83A70" w14:paraId="76A5E88F" w14:textId="77777777" w:rsidTr="00C50846">
        <w:tc>
          <w:tcPr>
            <w:tcW w:w="2748" w:type="dxa"/>
          </w:tcPr>
          <w:p w14:paraId="65333F6B" w14:textId="77777777" w:rsidR="008B58B1" w:rsidRDefault="008B58B1" w:rsidP="00C50846">
            <w:pPr>
              <w:pStyle w:val="TableText"/>
              <w:rPr>
                <w:i/>
                <w:iCs/>
              </w:rPr>
            </w:pPr>
            <w:r>
              <w:rPr>
                <w:i/>
                <w:iCs/>
              </w:rPr>
              <w:t>Northern Middlesex</w:t>
            </w:r>
          </w:p>
        </w:tc>
        <w:tc>
          <w:tcPr>
            <w:tcW w:w="2610" w:type="dxa"/>
          </w:tcPr>
          <w:p w14:paraId="7A14C5DB" w14:textId="77777777" w:rsidR="008B58B1" w:rsidRDefault="008B58B1" w:rsidP="00C50846">
            <w:pPr>
              <w:pStyle w:val="TableText"/>
            </w:pPr>
            <w:r>
              <w:t>Infrastructure Gap</w:t>
            </w:r>
          </w:p>
        </w:tc>
        <w:tc>
          <w:tcPr>
            <w:tcW w:w="2610" w:type="dxa"/>
          </w:tcPr>
          <w:p w14:paraId="09F76889" w14:textId="77777777" w:rsidR="008B58B1" w:rsidRDefault="008B58B1" w:rsidP="00C50846">
            <w:pPr>
              <w:pStyle w:val="TableText"/>
            </w:pPr>
            <w:r>
              <w:t>33.15</w:t>
            </w:r>
          </w:p>
        </w:tc>
        <w:tc>
          <w:tcPr>
            <w:tcW w:w="2462" w:type="dxa"/>
          </w:tcPr>
          <w:p w14:paraId="7371FA8D" w14:textId="77777777" w:rsidR="008B58B1" w:rsidRDefault="008B58B1" w:rsidP="00C50846">
            <w:pPr>
              <w:pStyle w:val="TableText"/>
            </w:pPr>
            <w:r>
              <w:t>52</w:t>
            </w:r>
          </w:p>
        </w:tc>
      </w:tr>
      <w:tr w:rsidR="008B58B1" w:rsidRPr="00C83A70" w14:paraId="437A766C" w14:textId="77777777" w:rsidTr="00C50846">
        <w:tc>
          <w:tcPr>
            <w:tcW w:w="2748" w:type="dxa"/>
          </w:tcPr>
          <w:p w14:paraId="55D7A12C" w14:textId="77777777" w:rsidR="008B58B1" w:rsidRDefault="008B58B1" w:rsidP="00C50846">
            <w:pPr>
              <w:pStyle w:val="TableText"/>
              <w:rPr>
                <w:i/>
                <w:iCs/>
              </w:rPr>
            </w:pPr>
          </w:p>
        </w:tc>
        <w:tc>
          <w:tcPr>
            <w:tcW w:w="2610" w:type="dxa"/>
          </w:tcPr>
          <w:p w14:paraId="4C4EEC20" w14:textId="77777777" w:rsidR="008B58B1" w:rsidRDefault="008B58B1" w:rsidP="00C50846">
            <w:pPr>
              <w:pStyle w:val="TableText"/>
            </w:pPr>
            <w:r>
              <w:t>Quality Gap</w:t>
            </w:r>
          </w:p>
        </w:tc>
        <w:tc>
          <w:tcPr>
            <w:tcW w:w="2610" w:type="dxa"/>
          </w:tcPr>
          <w:p w14:paraId="0AC56AFC" w14:textId="77777777" w:rsidR="008B58B1" w:rsidRDefault="008B58B1" w:rsidP="00C50846">
            <w:pPr>
              <w:pStyle w:val="TableText"/>
            </w:pPr>
            <w:r>
              <w:t>13.46</w:t>
            </w:r>
          </w:p>
        </w:tc>
        <w:tc>
          <w:tcPr>
            <w:tcW w:w="2462" w:type="dxa"/>
          </w:tcPr>
          <w:p w14:paraId="52A5F37A" w14:textId="77777777" w:rsidR="008B58B1" w:rsidRDefault="008B58B1" w:rsidP="00C50846">
            <w:pPr>
              <w:pStyle w:val="TableText"/>
            </w:pPr>
            <w:r>
              <w:t>21</w:t>
            </w:r>
          </w:p>
        </w:tc>
      </w:tr>
      <w:tr w:rsidR="008B58B1" w:rsidRPr="00C83A70" w14:paraId="2C7BAE67" w14:textId="77777777" w:rsidTr="00C50846">
        <w:tc>
          <w:tcPr>
            <w:tcW w:w="2748" w:type="dxa"/>
          </w:tcPr>
          <w:p w14:paraId="4C1DE4AD" w14:textId="77777777" w:rsidR="008B58B1" w:rsidRDefault="008B58B1" w:rsidP="00C50846">
            <w:pPr>
              <w:pStyle w:val="TableText"/>
              <w:rPr>
                <w:i/>
                <w:iCs/>
              </w:rPr>
            </w:pPr>
          </w:p>
        </w:tc>
        <w:tc>
          <w:tcPr>
            <w:tcW w:w="2610" w:type="dxa"/>
          </w:tcPr>
          <w:p w14:paraId="31DA99B7" w14:textId="77777777" w:rsidR="008B58B1" w:rsidRDefault="008B58B1" w:rsidP="00C50846">
            <w:pPr>
              <w:pStyle w:val="TableText"/>
            </w:pPr>
            <w:r>
              <w:t xml:space="preserve">Sufficient Infrastructure </w:t>
            </w:r>
          </w:p>
        </w:tc>
        <w:tc>
          <w:tcPr>
            <w:tcW w:w="2610" w:type="dxa"/>
          </w:tcPr>
          <w:p w14:paraId="2A47C54B" w14:textId="77777777" w:rsidR="008B58B1" w:rsidRDefault="008B58B1" w:rsidP="00C50846">
            <w:pPr>
              <w:pStyle w:val="TableText"/>
            </w:pPr>
            <w:r>
              <w:t>17.57</w:t>
            </w:r>
          </w:p>
        </w:tc>
        <w:tc>
          <w:tcPr>
            <w:tcW w:w="2462" w:type="dxa"/>
          </w:tcPr>
          <w:p w14:paraId="1E68907C" w14:textId="77777777" w:rsidR="008B58B1" w:rsidRDefault="008B58B1" w:rsidP="00C50846">
            <w:pPr>
              <w:pStyle w:val="TableText"/>
            </w:pPr>
            <w:r>
              <w:t>27</w:t>
            </w:r>
          </w:p>
        </w:tc>
      </w:tr>
      <w:tr w:rsidR="008B58B1" w:rsidRPr="00C83A70" w14:paraId="1582E1BE" w14:textId="77777777" w:rsidTr="00C50846">
        <w:tc>
          <w:tcPr>
            <w:tcW w:w="2748" w:type="dxa"/>
          </w:tcPr>
          <w:p w14:paraId="1FDE7897" w14:textId="77777777" w:rsidR="008B58B1" w:rsidRDefault="008B58B1" w:rsidP="00C50846">
            <w:pPr>
              <w:pStyle w:val="TableText"/>
              <w:rPr>
                <w:i/>
                <w:iCs/>
              </w:rPr>
            </w:pPr>
            <w:r>
              <w:rPr>
                <w:i/>
                <w:iCs/>
              </w:rPr>
              <w:t>Old Colony</w:t>
            </w:r>
          </w:p>
        </w:tc>
        <w:tc>
          <w:tcPr>
            <w:tcW w:w="2610" w:type="dxa"/>
          </w:tcPr>
          <w:p w14:paraId="34C50429" w14:textId="77777777" w:rsidR="008B58B1" w:rsidRDefault="008B58B1" w:rsidP="00C50846">
            <w:pPr>
              <w:pStyle w:val="TableText"/>
            </w:pPr>
            <w:r>
              <w:t>Infrastructure Gap</w:t>
            </w:r>
          </w:p>
        </w:tc>
        <w:tc>
          <w:tcPr>
            <w:tcW w:w="2610" w:type="dxa"/>
          </w:tcPr>
          <w:p w14:paraId="053D616E" w14:textId="77777777" w:rsidR="008B58B1" w:rsidRDefault="008B58B1" w:rsidP="00C50846">
            <w:pPr>
              <w:pStyle w:val="TableText"/>
            </w:pPr>
            <w:r>
              <w:t>51.58</w:t>
            </w:r>
          </w:p>
        </w:tc>
        <w:tc>
          <w:tcPr>
            <w:tcW w:w="2462" w:type="dxa"/>
          </w:tcPr>
          <w:p w14:paraId="1ECF65D8" w14:textId="77777777" w:rsidR="008B58B1" w:rsidRDefault="008B58B1" w:rsidP="00C50846">
            <w:pPr>
              <w:pStyle w:val="TableText"/>
            </w:pPr>
            <w:r>
              <w:t>51</w:t>
            </w:r>
          </w:p>
        </w:tc>
      </w:tr>
      <w:tr w:rsidR="008B58B1" w:rsidRPr="00C83A70" w14:paraId="7D407175" w14:textId="77777777" w:rsidTr="00C50846">
        <w:tc>
          <w:tcPr>
            <w:tcW w:w="2748" w:type="dxa"/>
          </w:tcPr>
          <w:p w14:paraId="591AFA6F" w14:textId="77777777" w:rsidR="008B58B1" w:rsidRDefault="008B58B1" w:rsidP="00C50846">
            <w:pPr>
              <w:pStyle w:val="TableText"/>
              <w:rPr>
                <w:i/>
                <w:iCs/>
              </w:rPr>
            </w:pPr>
          </w:p>
        </w:tc>
        <w:tc>
          <w:tcPr>
            <w:tcW w:w="2610" w:type="dxa"/>
          </w:tcPr>
          <w:p w14:paraId="7B0647F1" w14:textId="77777777" w:rsidR="008B58B1" w:rsidRDefault="008B58B1" w:rsidP="00C50846">
            <w:pPr>
              <w:pStyle w:val="TableText"/>
            </w:pPr>
            <w:r>
              <w:t>Quality Gap</w:t>
            </w:r>
          </w:p>
        </w:tc>
        <w:tc>
          <w:tcPr>
            <w:tcW w:w="2610" w:type="dxa"/>
          </w:tcPr>
          <w:p w14:paraId="3B02DDAA" w14:textId="77777777" w:rsidR="008B58B1" w:rsidRDefault="008B58B1" w:rsidP="00C50846">
            <w:pPr>
              <w:pStyle w:val="TableText"/>
            </w:pPr>
            <w:r>
              <w:t>24.59</w:t>
            </w:r>
          </w:p>
        </w:tc>
        <w:tc>
          <w:tcPr>
            <w:tcW w:w="2462" w:type="dxa"/>
          </w:tcPr>
          <w:p w14:paraId="77FE98FF" w14:textId="77777777" w:rsidR="008B58B1" w:rsidRDefault="008B58B1" w:rsidP="00C50846">
            <w:pPr>
              <w:pStyle w:val="TableText"/>
            </w:pPr>
            <w:r>
              <w:t>24</w:t>
            </w:r>
          </w:p>
        </w:tc>
      </w:tr>
      <w:tr w:rsidR="008B58B1" w:rsidRPr="00C83A70" w14:paraId="07139AB8" w14:textId="77777777" w:rsidTr="00C50846">
        <w:tc>
          <w:tcPr>
            <w:tcW w:w="2748" w:type="dxa"/>
          </w:tcPr>
          <w:p w14:paraId="2C4D9B67" w14:textId="77777777" w:rsidR="008B58B1" w:rsidRDefault="008B58B1" w:rsidP="00C50846">
            <w:pPr>
              <w:pStyle w:val="TableText"/>
              <w:rPr>
                <w:i/>
                <w:iCs/>
              </w:rPr>
            </w:pPr>
          </w:p>
        </w:tc>
        <w:tc>
          <w:tcPr>
            <w:tcW w:w="2610" w:type="dxa"/>
          </w:tcPr>
          <w:p w14:paraId="384F88AC" w14:textId="77777777" w:rsidR="008B58B1" w:rsidRDefault="008B58B1" w:rsidP="00C50846">
            <w:pPr>
              <w:pStyle w:val="TableText"/>
            </w:pPr>
            <w:r>
              <w:t>Sufficient Infrastructure</w:t>
            </w:r>
          </w:p>
        </w:tc>
        <w:tc>
          <w:tcPr>
            <w:tcW w:w="2610" w:type="dxa"/>
          </w:tcPr>
          <w:p w14:paraId="5E3B088C" w14:textId="77777777" w:rsidR="008B58B1" w:rsidRDefault="008B58B1" w:rsidP="00C50846">
            <w:pPr>
              <w:pStyle w:val="TableText"/>
            </w:pPr>
            <w:r>
              <w:t>25.90</w:t>
            </w:r>
          </w:p>
        </w:tc>
        <w:tc>
          <w:tcPr>
            <w:tcW w:w="2462" w:type="dxa"/>
          </w:tcPr>
          <w:p w14:paraId="19C3C970" w14:textId="77777777" w:rsidR="008B58B1" w:rsidRDefault="008B58B1" w:rsidP="00C50846">
            <w:pPr>
              <w:pStyle w:val="TableText"/>
            </w:pPr>
            <w:r>
              <w:t>25</w:t>
            </w:r>
          </w:p>
        </w:tc>
      </w:tr>
      <w:tr w:rsidR="008B58B1" w:rsidRPr="00C83A70" w14:paraId="22087FFC" w14:textId="77777777" w:rsidTr="00C50846">
        <w:tc>
          <w:tcPr>
            <w:tcW w:w="2748" w:type="dxa"/>
          </w:tcPr>
          <w:p w14:paraId="16232DD5" w14:textId="77777777" w:rsidR="008B58B1" w:rsidRDefault="008B58B1" w:rsidP="00C50846">
            <w:pPr>
              <w:pStyle w:val="TableText"/>
              <w:rPr>
                <w:i/>
                <w:iCs/>
              </w:rPr>
            </w:pPr>
            <w:r>
              <w:rPr>
                <w:i/>
                <w:iCs/>
              </w:rPr>
              <w:lastRenderedPageBreak/>
              <w:t>Pioneer Valley</w:t>
            </w:r>
          </w:p>
        </w:tc>
        <w:tc>
          <w:tcPr>
            <w:tcW w:w="2610" w:type="dxa"/>
          </w:tcPr>
          <w:p w14:paraId="5EA20591" w14:textId="77777777" w:rsidR="008B58B1" w:rsidRDefault="008B58B1" w:rsidP="00C50846">
            <w:pPr>
              <w:pStyle w:val="TableText"/>
            </w:pPr>
            <w:r>
              <w:t>Infrastructure Gap</w:t>
            </w:r>
          </w:p>
        </w:tc>
        <w:tc>
          <w:tcPr>
            <w:tcW w:w="2610" w:type="dxa"/>
          </w:tcPr>
          <w:p w14:paraId="08BC6691" w14:textId="77777777" w:rsidR="008B58B1" w:rsidRDefault="008B58B1" w:rsidP="00C50846">
            <w:pPr>
              <w:pStyle w:val="TableText"/>
            </w:pPr>
            <w:r>
              <w:t>189.26</w:t>
            </w:r>
          </w:p>
        </w:tc>
        <w:tc>
          <w:tcPr>
            <w:tcW w:w="2462" w:type="dxa"/>
          </w:tcPr>
          <w:p w14:paraId="3EB788D1" w14:textId="77777777" w:rsidR="008B58B1" w:rsidRDefault="008B58B1" w:rsidP="00C50846">
            <w:pPr>
              <w:pStyle w:val="TableText"/>
            </w:pPr>
            <w:r>
              <w:t>75</w:t>
            </w:r>
          </w:p>
        </w:tc>
      </w:tr>
      <w:tr w:rsidR="008B58B1" w:rsidRPr="00C83A70" w14:paraId="3593B229" w14:textId="77777777" w:rsidTr="00C50846">
        <w:tc>
          <w:tcPr>
            <w:tcW w:w="2748" w:type="dxa"/>
          </w:tcPr>
          <w:p w14:paraId="3B22BA05" w14:textId="77777777" w:rsidR="008B58B1" w:rsidRDefault="008B58B1" w:rsidP="00C50846">
            <w:pPr>
              <w:pStyle w:val="TableText"/>
              <w:rPr>
                <w:i/>
                <w:iCs/>
              </w:rPr>
            </w:pPr>
          </w:p>
        </w:tc>
        <w:tc>
          <w:tcPr>
            <w:tcW w:w="2610" w:type="dxa"/>
          </w:tcPr>
          <w:p w14:paraId="3E4712A1" w14:textId="77777777" w:rsidR="008B58B1" w:rsidRDefault="008B58B1" w:rsidP="00C50846">
            <w:pPr>
              <w:pStyle w:val="TableText"/>
            </w:pPr>
            <w:r>
              <w:t>Quality Gap</w:t>
            </w:r>
          </w:p>
        </w:tc>
        <w:tc>
          <w:tcPr>
            <w:tcW w:w="2610" w:type="dxa"/>
          </w:tcPr>
          <w:p w14:paraId="47A288E6" w14:textId="77777777" w:rsidR="008B58B1" w:rsidRDefault="008B58B1" w:rsidP="00C50846">
            <w:pPr>
              <w:pStyle w:val="TableText"/>
            </w:pPr>
            <w:r>
              <w:t>27.78</w:t>
            </w:r>
          </w:p>
        </w:tc>
        <w:tc>
          <w:tcPr>
            <w:tcW w:w="2462" w:type="dxa"/>
          </w:tcPr>
          <w:p w14:paraId="416AB44C" w14:textId="77777777" w:rsidR="008B58B1" w:rsidRDefault="008B58B1" w:rsidP="00C50846">
            <w:pPr>
              <w:pStyle w:val="TableText"/>
            </w:pPr>
            <w:r>
              <w:t>11</w:t>
            </w:r>
          </w:p>
        </w:tc>
      </w:tr>
      <w:tr w:rsidR="008B58B1" w:rsidRPr="00C83A70" w14:paraId="61D7289B" w14:textId="77777777" w:rsidTr="00C50846">
        <w:tc>
          <w:tcPr>
            <w:tcW w:w="2748" w:type="dxa"/>
          </w:tcPr>
          <w:p w14:paraId="7E268D9B" w14:textId="77777777" w:rsidR="008B58B1" w:rsidRDefault="008B58B1" w:rsidP="00C50846">
            <w:pPr>
              <w:pStyle w:val="TableText"/>
              <w:rPr>
                <w:i/>
                <w:iCs/>
              </w:rPr>
            </w:pPr>
          </w:p>
        </w:tc>
        <w:tc>
          <w:tcPr>
            <w:tcW w:w="2610" w:type="dxa"/>
          </w:tcPr>
          <w:p w14:paraId="281374C9" w14:textId="77777777" w:rsidR="008B58B1" w:rsidRDefault="008B58B1" w:rsidP="00C50846">
            <w:pPr>
              <w:pStyle w:val="TableText"/>
            </w:pPr>
            <w:r>
              <w:t>Sufficient Infrastructure</w:t>
            </w:r>
          </w:p>
        </w:tc>
        <w:tc>
          <w:tcPr>
            <w:tcW w:w="2610" w:type="dxa"/>
          </w:tcPr>
          <w:p w14:paraId="0D741811" w14:textId="77777777" w:rsidR="008B58B1" w:rsidRDefault="008B58B1" w:rsidP="00C50846">
            <w:pPr>
              <w:pStyle w:val="TableText"/>
            </w:pPr>
            <w:r>
              <w:t>35.15</w:t>
            </w:r>
          </w:p>
        </w:tc>
        <w:tc>
          <w:tcPr>
            <w:tcW w:w="2462" w:type="dxa"/>
          </w:tcPr>
          <w:p w14:paraId="39CBFDDF" w14:textId="77777777" w:rsidR="008B58B1" w:rsidRDefault="008B58B1" w:rsidP="00C50846">
            <w:pPr>
              <w:pStyle w:val="TableText"/>
            </w:pPr>
            <w:r>
              <w:t>14</w:t>
            </w:r>
          </w:p>
        </w:tc>
      </w:tr>
      <w:tr w:rsidR="008B58B1" w:rsidRPr="00C83A70" w14:paraId="2F733473" w14:textId="77777777" w:rsidTr="00C50846">
        <w:tc>
          <w:tcPr>
            <w:tcW w:w="2748" w:type="dxa"/>
          </w:tcPr>
          <w:p w14:paraId="163D9EEC" w14:textId="77777777" w:rsidR="008B58B1" w:rsidRDefault="008B58B1" w:rsidP="00C50846">
            <w:pPr>
              <w:pStyle w:val="TableText"/>
              <w:rPr>
                <w:i/>
                <w:iCs/>
              </w:rPr>
            </w:pPr>
            <w:r>
              <w:rPr>
                <w:i/>
                <w:iCs/>
              </w:rPr>
              <w:t>Southeastern Massachusetts</w:t>
            </w:r>
          </w:p>
        </w:tc>
        <w:tc>
          <w:tcPr>
            <w:tcW w:w="2610" w:type="dxa"/>
          </w:tcPr>
          <w:p w14:paraId="55068AB1" w14:textId="77777777" w:rsidR="008B58B1" w:rsidRDefault="008B58B1" w:rsidP="00C50846">
            <w:pPr>
              <w:pStyle w:val="TableText"/>
            </w:pPr>
            <w:r>
              <w:t>Infrastructure Gap</w:t>
            </w:r>
          </w:p>
        </w:tc>
        <w:tc>
          <w:tcPr>
            <w:tcW w:w="2610" w:type="dxa"/>
          </w:tcPr>
          <w:p w14:paraId="770382A9" w14:textId="77777777" w:rsidR="008B58B1" w:rsidRDefault="008B58B1" w:rsidP="00C50846">
            <w:pPr>
              <w:pStyle w:val="TableText"/>
            </w:pPr>
            <w:r>
              <w:t>143.83</w:t>
            </w:r>
          </w:p>
        </w:tc>
        <w:tc>
          <w:tcPr>
            <w:tcW w:w="2462" w:type="dxa"/>
          </w:tcPr>
          <w:p w14:paraId="5CB88FD8" w14:textId="77777777" w:rsidR="008B58B1" w:rsidRDefault="008B58B1" w:rsidP="00C50846">
            <w:pPr>
              <w:pStyle w:val="TableText"/>
            </w:pPr>
            <w:r>
              <w:t>60</w:t>
            </w:r>
          </w:p>
        </w:tc>
      </w:tr>
      <w:tr w:rsidR="008B58B1" w:rsidRPr="00C83A70" w14:paraId="4C7D5D9E" w14:textId="77777777" w:rsidTr="00C50846">
        <w:tc>
          <w:tcPr>
            <w:tcW w:w="2748" w:type="dxa"/>
          </w:tcPr>
          <w:p w14:paraId="71AFF797" w14:textId="77777777" w:rsidR="008B58B1" w:rsidRDefault="008B58B1" w:rsidP="00C50846">
            <w:pPr>
              <w:pStyle w:val="TableText"/>
              <w:rPr>
                <w:i/>
                <w:iCs/>
              </w:rPr>
            </w:pPr>
          </w:p>
        </w:tc>
        <w:tc>
          <w:tcPr>
            <w:tcW w:w="2610" w:type="dxa"/>
          </w:tcPr>
          <w:p w14:paraId="06BA5791" w14:textId="77777777" w:rsidR="008B58B1" w:rsidRDefault="008B58B1" w:rsidP="00C50846">
            <w:pPr>
              <w:pStyle w:val="TableText"/>
            </w:pPr>
            <w:r>
              <w:t>Quality Gap</w:t>
            </w:r>
          </w:p>
        </w:tc>
        <w:tc>
          <w:tcPr>
            <w:tcW w:w="2610" w:type="dxa"/>
          </w:tcPr>
          <w:p w14:paraId="35BE04F5" w14:textId="77777777" w:rsidR="008B58B1" w:rsidRDefault="008B58B1" w:rsidP="00C50846">
            <w:pPr>
              <w:pStyle w:val="TableText"/>
            </w:pPr>
            <w:r>
              <w:t>53.16</w:t>
            </w:r>
          </w:p>
        </w:tc>
        <w:tc>
          <w:tcPr>
            <w:tcW w:w="2462" w:type="dxa"/>
          </w:tcPr>
          <w:p w14:paraId="55D0F615" w14:textId="77777777" w:rsidR="008B58B1" w:rsidRDefault="008B58B1" w:rsidP="00C50846">
            <w:pPr>
              <w:pStyle w:val="TableText"/>
            </w:pPr>
            <w:r>
              <w:t>22</w:t>
            </w:r>
          </w:p>
        </w:tc>
      </w:tr>
      <w:tr w:rsidR="008B58B1" w:rsidRPr="00C83A70" w14:paraId="5023EF46" w14:textId="77777777" w:rsidTr="00C50846">
        <w:tc>
          <w:tcPr>
            <w:tcW w:w="2748" w:type="dxa"/>
          </w:tcPr>
          <w:p w14:paraId="007D5603" w14:textId="77777777" w:rsidR="008B58B1" w:rsidRDefault="008B58B1" w:rsidP="00C50846">
            <w:pPr>
              <w:pStyle w:val="TableText"/>
              <w:rPr>
                <w:i/>
                <w:iCs/>
              </w:rPr>
            </w:pPr>
          </w:p>
        </w:tc>
        <w:tc>
          <w:tcPr>
            <w:tcW w:w="2610" w:type="dxa"/>
          </w:tcPr>
          <w:p w14:paraId="63595BDF" w14:textId="77777777" w:rsidR="008B58B1" w:rsidRDefault="008B58B1" w:rsidP="00C50846">
            <w:pPr>
              <w:pStyle w:val="TableText"/>
            </w:pPr>
            <w:r>
              <w:t>Sufficient Infrastructure</w:t>
            </w:r>
          </w:p>
        </w:tc>
        <w:tc>
          <w:tcPr>
            <w:tcW w:w="2610" w:type="dxa"/>
          </w:tcPr>
          <w:p w14:paraId="76266F59" w14:textId="77777777" w:rsidR="008B58B1" w:rsidRDefault="008B58B1" w:rsidP="00C50846">
            <w:pPr>
              <w:pStyle w:val="TableText"/>
            </w:pPr>
            <w:r>
              <w:t>43.42</w:t>
            </w:r>
          </w:p>
        </w:tc>
        <w:tc>
          <w:tcPr>
            <w:tcW w:w="2462" w:type="dxa"/>
          </w:tcPr>
          <w:p w14:paraId="3B8A9FDF" w14:textId="77777777" w:rsidR="008B58B1" w:rsidRDefault="008B58B1" w:rsidP="00C50846">
            <w:pPr>
              <w:pStyle w:val="TableText"/>
            </w:pPr>
            <w:r>
              <w:t>18</w:t>
            </w:r>
          </w:p>
        </w:tc>
      </w:tr>
    </w:tbl>
    <w:p w14:paraId="1598B8A5" w14:textId="77777777" w:rsidR="008B58B1" w:rsidRDefault="008B58B1" w:rsidP="00B44CB3">
      <w:pPr>
        <w:pStyle w:val="TableTitle"/>
        <w:ind w:left="0" w:firstLine="0"/>
      </w:pPr>
    </w:p>
    <w:p w14:paraId="570C006F" w14:textId="1E255243" w:rsidR="00D42D12" w:rsidRDefault="008B58B1" w:rsidP="008B58B1">
      <w:pPr>
        <w:pStyle w:val="TableTitle"/>
      </w:pPr>
      <w:r w:rsidRPr="00615764">
        <w:t>Table 8. Bicycle projects by MPO and Gap Type</w:t>
      </w:r>
    </w:p>
    <w:tbl>
      <w:tblPr>
        <w:tblStyle w:val="TableGrid"/>
        <w:tblW w:w="0" w:type="auto"/>
        <w:tblLook w:val="04A0" w:firstRow="1" w:lastRow="0" w:firstColumn="1" w:lastColumn="0" w:noHBand="0" w:noVBand="1"/>
      </w:tblPr>
      <w:tblGrid>
        <w:gridCol w:w="2748"/>
        <w:gridCol w:w="2610"/>
        <w:gridCol w:w="2610"/>
        <w:gridCol w:w="2462"/>
      </w:tblGrid>
      <w:tr w:rsidR="008B58B1" w:rsidRPr="00C83A70" w14:paraId="11130C4E" w14:textId="77777777" w:rsidTr="00C50846">
        <w:tc>
          <w:tcPr>
            <w:tcW w:w="2748" w:type="dxa"/>
          </w:tcPr>
          <w:p w14:paraId="026D0849" w14:textId="77777777" w:rsidR="008B58B1" w:rsidRPr="00C83A70" w:rsidRDefault="008B58B1" w:rsidP="00C50846">
            <w:pPr>
              <w:pStyle w:val="TableColumnHeading"/>
            </w:pPr>
            <w:r>
              <w:t>MPO</w:t>
            </w:r>
          </w:p>
        </w:tc>
        <w:tc>
          <w:tcPr>
            <w:tcW w:w="2610" w:type="dxa"/>
          </w:tcPr>
          <w:p w14:paraId="2BE381CE" w14:textId="77777777" w:rsidR="008B58B1" w:rsidRPr="00C83A70" w:rsidRDefault="008B58B1" w:rsidP="00C50846">
            <w:pPr>
              <w:pStyle w:val="TableColumnHeading"/>
            </w:pPr>
            <w:r>
              <w:t>Gap Type Simplified</w:t>
            </w:r>
          </w:p>
        </w:tc>
        <w:tc>
          <w:tcPr>
            <w:tcW w:w="2610" w:type="dxa"/>
          </w:tcPr>
          <w:p w14:paraId="51F798E6" w14:textId="77777777" w:rsidR="008B58B1" w:rsidRPr="00C83A70" w:rsidRDefault="008B58B1" w:rsidP="00C50846">
            <w:pPr>
              <w:pStyle w:val="TableColumnHeading"/>
            </w:pPr>
            <w:r>
              <w:t>Length (mi)</w:t>
            </w:r>
          </w:p>
        </w:tc>
        <w:tc>
          <w:tcPr>
            <w:tcW w:w="2462" w:type="dxa"/>
          </w:tcPr>
          <w:p w14:paraId="22B190F7" w14:textId="77777777" w:rsidR="008B58B1" w:rsidRPr="00C83A70" w:rsidRDefault="008B58B1" w:rsidP="00C50846">
            <w:pPr>
              <w:pStyle w:val="TableColumnHeading"/>
            </w:pPr>
            <w:r>
              <w:t>Percentage (%)</w:t>
            </w:r>
          </w:p>
        </w:tc>
      </w:tr>
      <w:tr w:rsidR="008B58B1" w:rsidRPr="00C83A70" w14:paraId="3B7452B6" w14:textId="77777777" w:rsidTr="00C50846">
        <w:tc>
          <w:tcPr>
            <w:tcW w:w="2748" w:type="dxa"/>
          </w:tcPr>
          <w:p w14:paraId="22CBC522" w14:textId="77777777" w:rsidR="008B58B1" w:rsidRPr="005144F0" w:rsidRDefault="008B58B1" w:rsidP="00C50846">
            <w:pPr>
              <w:pStyle w:val="TableText"/>
              <w:rPr>
                <w:i/>
                <w:iCs/>
              </w:rPr>
            </w:pPr>
            <w:r w:rsidRPr="005144F0">
              <w:rPr>
                <w:i/>
                <w:iCs/>
              </w:rPr>
              <w:t>Berkshire</w:t>
            </w:r>
          </w:p>
        </w:tc>
        <w:tc>
          <w:tcPr>
            <w:tcW w:w="2610" w:type="dxa"/>
          </w:tcPr>
          <w:p w14:paraId="7E56770C" w14:textId="77777777" w:rsidR="008B58B1" w:rsidRPr="00C83A70" w:rsidRDefault="008B58B1" w:rsidP="00C50846">
            <w:pPr>
              <w:pStyle w:val="TableText"/>
            </w:pPr>
            <w:r>
              <w:t>Infrastructure Gap</w:t>
            </w:r>
          </w:p>
        </w:tc>
        <w:tc>
          <w:tcPr>
            <w:tcW w:w="2610" w:type="dxa"/>
          </w:tcPr>
          <w:p w14:paraId="5622156C" w14:textId="2DDBF9C7" w:rsidR="008B58B1" w:rsidRPr="00C83A70" w:rsidRDefault="00C37C2E" w:rsidP="00C50846">
            <w:pPr>
              <w:pStyle w:val="TableText"/>
            </w:pPr>
            <w:r>
              <w:t>106.60</w:t>
            </w:r>
          </w:p>
        </w:tc>
        <w:tc>
          <w:tcPr>
            <w:tcW w:w="2462" w:type="dxa"/>
          </w:tcPr>
          <w:p w14:paraId="749CB90E" w14:textId="550F2BBE" w:rsidR="008B58B1" w:rsidRPr="00C83A70" w:rsidRDefault="00C37C2E" w:rsidP="00C50846">
            <w:pPr>
              <w:pStyle w:val="TableText"/>
            </w:pPr>
            <w:r>
              <w:t>46</w:t>
            </w:r>
          </w:p>
        </w:tc>
      </w:tr>
      <w:tr w:rsidR="008B58B1" w:rsidRPr="00C83A70" w14:paraId="6B32B5A9" w14:textId="77777777" w:rsidTr="00C50846">
        <w:tc>
          <w:tcPr>
            <w:tcW w:w="2748" w:type="dxa"/>
          </w:tcPr>
          <w:p w14:paraId="7895D712" w14:textId="77777777" w:rsidR="008B58B1" w:rsidRPr="00C83A70" w:rsidRDefault="008B58B1" w:rsidP="00C50846">
            <w:pPr>
              <w:pStyle w:val="TableText"/>
            </w:pPr>
          </w:p>
        </w:tc>
        <w:tc>
          <w:tcPr>
            <w:tcW w:w="2610" w:type="dxa"/>
          </w:tcPr>
          <w:p w14:paraId="2768CE45" w14:textId="77777777" w:rsidR="008B58B1" w:rsidRPr="00C83A70" w:rsidRDefault="008B58B1" w:rsidP="00C50846">
            <w:pPr>
              <w:pStyle w:val="TableText"/>
            </w:pPr>
            <w:r>
              <w:t>Quality Gap</w:t>
            </w:r>
          </w:p>
        </w:tc>
        <w:tc>
          <w:tcPr>
            <w:tcW w:w="2610" w:type="dxa"/>
          </w:tcPr>
          <w:p w14:paraId="7ABDE2F0" w14:textId="6F08725D" w:rsidR="008B58B1" w:rsidRPr="00C83A70" w:rsidRDefault="00C37C2E" w:rsidP="00C50846">
            <w:pPr>
              <w:pStyle w:val="TableText"/>
            </w:pPr>
            <w:r>
              <w:t>88.76</w:t>
            </w:r>
          </w:p>
        </w:tc>
        <w:tc>
          <w:tcPr>
            <w:tcW w:w="2462" w:type="dxa"/>
          </w:tcPr>
          <w:p w14:paraId="61B80207" w14:textId="7F2A44BA" w:rsidR="008B58B1" w:rsidRPr="00C83A70" w:rsidRDefault="00C37C2E" w:rsidP="00C50846">
            <w:pPr>
              <w:pStyle w:val="TableText"/>
            </w:pPr>
            <w:r>
              <w:t>38</w:t>
            </w:r>
          </w:p>
        </w:tc>
      </w:tr>
      <w:tr w:rsidR="008B58B1" w:rsidRPr="00C83A70" w14:paraId="05A941A5" w14:textId="77777777" w:rsidTr="00C50846">
        <w:tc>
          <w:tcPr>
            <w:tcW w:w="2748" w:type="dxa"/>
          </w:tcPr>
          <w:p w14:paraId="136FFC8C" w14:textId="77777777" w:rsidR="008B58B1" w:rsidRPr="00C83A70" w:rsidRDefault="008B58B1" w:rsidP="00C50846">
            <w:pPr>
              <w:pStyle w:val="TableText"/>
            </w:pPr>
          </w:p>
        </w:tc>
        <w:tc>
          <w:tcPr>
            <w:tcW w:w="2610" w:type="dxa"/>
          </w:tcPr>
          <w:p w14:paraId="4A384CEB" w14:textId="77777777" w:rsidR="008B58B1" w:rsidRPr="00C83A70" w:rsidRDefault="008B58B1" w:rsidP="00C50846">
            <w:pPr>
              <w:pStyle w:val="TableText"/>
            </w:pPr>
            <w:r>
              <w:t>Sufficient Infrastructure</w:t>
            </w:r>
          </w:p>
        </w:tc>
        <w:tc>
          <w:tcPr>
            <w:tcW w:w="2610" w:type="dxa"/>
          </w:tcPr>
          <w:p w14:paraId="6CEBA6D7" w14:textId="206132DA" w:rsidR="008B58B1" w:rsidRPr="00C83A70" w:rsidRDefault="00C37C2E" w:rsidP="00C50846">
            <w:pPr>
              <w:pStyle w:val="TableText"/>
            </w:pPr>
            <w:r>
              <w:t>40.31</w:t>
            </w:r>
          </w:p>
        </w:tc>
        <w:tc>
          <w:tcPr>
            <w:tcW w:w="2462" w:type="dxa"/>
          </w:tcPr>
          <w:p w14:paraId="276C6D49" w14:textId="21E8954A" w:rsidR="008B58B1" w:rsidRPr="00C83A70" w:rsidRDefault="00C37C2E" w:rsidP="00C50846">
            <w:pPr>
              <w:pStyle w:val="TableText"/>
            </w:pPr>
            <w:r>
              <w:t>17</w:t>
            </w:r>
          </w:p>
        </w:tc>
      </w:tr>
      <w:tr w:rsidR="008B58B1" w:rsidRPr="00C83A70" w14:paraId="20F0A506" w14:textId="77777777" w:rsidTr="00C50846">
        <w:tc>
          <w:tcPr>
            <w:tcW w:w="2748" w:type="dxa"/>
          </w:tcPr>
          <w:p w14:paraId="49480C4A" w14:textId="77777777" w:rsidR="008B58B1" w:rsidRPr="005144F0" w:rsidRDefault="008B58B1" w:rsidP="00C50846">
            <w:pPr>
              <w:pStyle w:val="TableText"/>
              <w:rPr>
                <w:i/>
                <w:iCs/>
              </w:rPr>
            </w:pPr>
            <w:r w:rsidRPr="005144F0">
              <w:rPr>
                <w:i/>
                <w:iCs/>
              </w:rPr>
              <w:t>Boston Region</w:t>
            </w:r>
          </w:p>
        </w:tc>
        <w:tc>
          <w:tcPr>
            <w:tcW w:w="2610" w:type="dxa"/>
          </w:tcPr>
          <w:p w14:paraId="6C0C594F" w14:textId="77777777" w:rsidR="008B58B1" w:rsidRPr="00C83A70" w:rsidRDefault="008B58B1" w:rsidP="00C50846">
            <w:pPr>
              <w:pStyle w:val="TableText"/>
            </w:pPr>
            <w:r>
              <w:t>Infrastructure Gap</w:t>
            </w:r>
          </w:p>
        </w:tc>
        <w:tc>
          <w:tcPr>
            <w:tcW w:w="2610" w:type="dxa"/>
          </w:tcPr>
          <w:p w14:paraId="30CB1127" w14:textId="2D43FFD3" w:rsidR="008B58B1" w:rsidRPr="00C83A70" w:rsidRDefault="00C37C2E" w:rsidP="00C50846">
            <w:pPr>
              <w:pStyle w:val="TableText"/>
            </w:pPr>
            <w:r>
              <w:t>472.14</w:t>
            </w:r>
          </w:p>
        </w:tc>
        <w:tc>
          <w:tcPr>
            <w:tcW w:w="2462" w:type="dxa"/>
          </w:tcPr>
          <w:p w14:paraId="795DDCE8" w14:textId="1CF9FC88" w:rsidR="008B58B1" w:rsidRPr="00C83A70" w:rsidRDefault="00C37C2E" w:rsidP="00C50846">
            <w:pPr>
              <w:pStyle w:val="TableText"/>
            </w:pPr>
            <w:r>
              <w:t>90</w:t>
            </w:r>
          </w:p>
        </w:tc>
      </w:tr>
      <w:tr w:rsidR="008B58B1" w14:paraId="563619DA" w14:textId="77777777" w:rsidTr="00C50846">
        <w:tc>
          <w:tcPr>
            <w:tcW w:w="2748" w:type="dxa"/>
          </w:tcPr>
          <w:p w14:paraId="4AF78AA8" w14:textId="77777777" w:rsidR="008B58B1" w:rsidRPr="005144F0" w:rsidRDefault="008B58B1" w:rsidP="00C50846">
            <w:pPr>
              <w:pStyle w:val="TableText"/>
              <w:rPr>
                <w:i/>
                <w:iCs/>
              </w:rPr>
            </w:pPr>
          </w:p>
        </w:tc>
        <w:tc>
          <w:tcPr>
            <w:tcW w:w="2610" w:type="dxa"/>
          </w:tcPr>
          <w:p w14:paraId="158F20B5" w14:textId="77777777" w:rsidR="008B58B1" w:rsidRDefault="008B58B1" w:rsidP="00C50846">
            <w:pPr>
              <w:pStyle w:val="TableText"/>
            </w:pPr>
            <w:r>
              <w:t>Quality Gap</w:t>
            </w:r>
          </w:p>
        </w:tc>
        <w:tc>
          <w:tcPr>
            <w:tcW w:w="2610" w:type="dxa"/>
          </w:tcPr>
          <w:p w14:paraId="2EE672C8" w14:textId="3635DC1C" w:rsidR="008B58B1" w:rsidRDefault="00C37C2E" w:rsidP="00C50846">
            <w:pPr>
              <w:pStyle w:val="TableText"/>
            </w:pPr>
            <w:r>
              <w:t>36.22</w:t>
            </w:r>
          </w:p>
        </w:tc>
        <w:tc>
          <w:tcPr>
            <w:tcW w:w="2462" w:type="dxa"/>
          </w:tcPr>
          <w:p w14:paraId="59CE30E1" w14:textId="387E8043" w:rsidR="008B58B1" w:rsidRDefault="00C37C2E" w:rsidP="00C50846">
            <w:pPr>
              <w:pStyle w:val="TableText"/>
            </w:pPr>
            <w:r>
              <w:t>7</w:t>
            </w:r>
          </w:p>
        </w:tc>
      </w:tr>
      <w:tr w:rsidR="008B58B1" w14:paraId="0CCF329A" w14:textId="77777777" w:rsidTr="00C50846">
        <w:tc>
          <w:tcPr>
            <w:tcW w:w="2748" w:type="dxa"/>
          </w:tcPr>
          <w:p w14:paraId="748AB288" w14:textId="77777777" w:rsidR="008B58B1" w:rsidRPr="005144F0" w:rsidRDefault="008B58B1" w:rsidP="00C50846">
            <w:pPr>
              <w:pStyle w:val="TableText"/>
              <w:rPr>
                <w:i/>
                <w:iCs/>
              </w:rPr>
            </w:pPr>
          </w:p>
        </w:tc>
        <w:tc>
          <w:tcPr>
            <w:tcW w:w="2610" w:type="dxa"/>
          </w:tcPr>
          <w:p w14:paraId="07F012A8" w14:textId="77777777" w:rsidR="008B58B1" w:rsidRDefault="008B58B1" w:rsidP="00C50846">
            <w:pPr>
              <w:pStyle w:val="TableText"/>
            </w:pPr>
            <w:r>
              <w:t>Sufficient Infrastructure</w:t>
            </w:r>
          </w:p>
        </w:tc>
        <w:tc>
          <w:tcPr>
            <w:tcW w:w="2610" w:type="dxa"/>
          </w:tcPr>
          <w:p w14:paraId="20086544" w14:textId="4CAEE919" w:rsidR="008B58B1" w:rsidRDefault="00C37C2E" w:rsidP="00C50846">
            <w:pPr>
              <w:pStyle w:val="TableText"/>
            </w:pPr>
            <w:r>
              <w:t>14.93</w:t>
            </w:r>
          </w:p>
        </w:tc>
        <w:tc>
          <w:tcPr>
            <w:tcW w:w="2462" w:type="dxa"/>
          </w:tcPr>
          <w:p w14:paraId="7D2197F3" w14:textId="139A5CB9" w:rsidR="008B58B1" w:rsidRDefault="00C37C2E" w:rsidP="00C50846">
            <w:pPr>
              <w:pStyle w:val="TableText"/>
            </w:pPr>
            <w:r>
              <w:t>3</w:t>
            </w:r>
          </w:p>
        </w:tc>
      </w:tr>
      <w:tr w:rsidR="008B58B1" w14:paraId="26D696D3" w14:textId="77777777" w:rsidTr="00C50846">
        <w:tc>
          <w:tcPr>
            <w:tcW w:w="2748" w:type="dxa"/>
          </w:tcPr>
          <w:p w14:paraId="03D4F206" w14:textId="77777777" w:rsidR="008B58B1" w:rsidRPr="005144F0" w:rsidRDefault="008B58B1" w:rsidP="00C50846">
            <w:pPr>
              <w:pStyle w:val="TableText"/>
              <w:rPr>
                <w:i/>
                <w:iCs/>
              </w:rPr>
            </w:pPr>
            <w:r>
              <w:rPr>
                <w:i/>
                <w:iCs/>
              </w:rPr>
              <w:t>Cape Cod</w:t>
            </w:r>
          </w:p>
        </w:tc>
        <w:tc>
          <w:tcPr>
            <w:tcW w:w="2610" w:type="dxa"/>
          </w:tcPr>
          <w:p w14:paraId="1B558CE0" w14:textId="77777777" w:rsidR="008B58B1" w:rsidRDefault="008B58B1" w:rsidP="00C50846">
            <w:pPr>
              <w:pStyle w:val="TableText"/>
            </w:pPr>
            <w:r>
              <w:t>Infrastructure Gap</w:t>
            </w:r>
          </w:p>
        </w:tc>
        <w:tc>
          <w:tcPr>
            <w:tcW w:w="2610" w:type="dxa"/>
          </w:tcPr>
          <w:p w14:paraId="3C0A25CC" w14:textId="0C633C3F" w:rsidR="008B58B1" w:rsidRDefault="00C37C2E" w:rsidP="00C50846">
            <w:pPr>
              <w:pStyle w:val="TableText"/>
            </w:pPr>
            <w:r>
              <w:t>141.80</w:t>
            </w:r>
          </w:p>
        </w:tc>
        <w:tc>
          <w:tcPr>
            <w:tcW w:w="2462" w:type="dxa"/>
          </w:tcPr>
          <w:p w14:paraId="6C58D454" w14:textId="444D3D1F" w:rsidR="008B58B1" w:rsidRDefault="00C37C2E" w:rsidP="00C50846">
            <w:pPr>
              <w:pStyle w:val="TableText"/>
            </w:pPr>
            <w:r>
              <w:t>88</w:t>
            </w:r>
          </w:p>
        </w:tc>
      </w:tr>
      <w:tr w:rsidR="008B58B1" w14:paraId="1E939196" w14:textId="77777777" w:rsidTr="00C50846">
        <w:tc>
          <w:tcPr>
            <w:tcW w:w="2748" w:type="dxa"/>
          </w:tcPr>
          <w:p w14:paraId="1164DD52" w14:textId="77777777" w:rsidR="008B58B1" w:rsidRDefault="008B58B1" w:rsidP="00C50846">
            <w:pPr>
              <w:pStyle w:val="TableText"/>
              <w:rPr>
                <w:i/>
                <w:iCs/>
              </w:rPr>
            </w:pPr>
          </w:p>
        </w:tc>
        <w:tc>
          <w:tcPr>
            <w:tcW w:w="2610" w:type="dxa"/>
          </w:tcPr>
          <w:p w14:paraId="658B3CE6" w14:textId="77777777" w:rsidR="008B58B1" w:rsidRDefault="008B58B1" w:rsidP="00C50846">
            <w:pPr>
              <w:pStyle w:val="TableText"/>
            </w:pPr>
            <w:r>
              <w:t>Quality Gap</w:t>
            </w:r>
          </w:p>
        </w:tc>
        <w:tc>
          <w:tcPr>
            <w:tcW w:w="2610" w:type="dxa"/>
          </w:tcPr>
          <w:p w14:paraId="29AC208B" w14:textId="3C382B01" w:rsidR="008B58B1" w:rsidRDefault="00C37C2E" w:rsidP="00C50846">
            <w:pPr>
              <w:pStyle w:val="TableText"/>
            </w:pPr>
            <w:r>
              <w:t>12.53</w:t>
            </w:r>
          </w:p>
        </w:tc>
        <w:tc>
          <w:tcPr>
            <w:tcW w:w="2462" w:type="dxa"/>
          </w:tcPr>
          <w:p w14:paraId="4B6937EE" w14:textId="6637C0B1" w:rsidR="008B58B1" w:rsidRDefault="00C37C2E" w:rsidP="00C50846">
            <w:pPr>
              <w:pStyle w:val="TableText"/>
            </w:pPr>
            <w:r>
              <w:t>8</w:t>
            </w:r>
          </w:p>
        </w:tc>
      </w:tr>
      <w:tr w:rsidR="008B58B1" w14:paraId="12332077" w14:textId="77777777" w:rsidTr="00C50846">
        <w:tc>
          <w:tcPr>
            <w:tcW w:w="2748" w:type="dxa"/>
          </w:tcPr>
          <w:p w14:paraId="1E44DF17" w14:textId="77777777" w:rsidR="008B58B1" w:rsidRDefault="008B58B1" w:rsidP="00C50846">
            <w:pPr>
              <w:pStyle w:val="TableText"/>
              <w:rPr>
                <w:i/>
                <w:iCs/>
              </w:rPr>
            </w:pPr>
          </w:p>
        </w:tc>
        <w:tc>
          <w:tcPr>
            <w:tcW w:w="2610" w:type="dxa"/>
          </w:tcPr>
          <w:p w14:paraId="532F46A7" w14:textId="77777777" w:rsidR="008B58B1" w:rsidRDefault="008B58B1" w:rsidP="00C50846">
            <w:pPr>
              <w:pStyle w:val="TableText"/>
            </w:pPr>
            <w:r>
              <w:t>Sufficient Infrastructure</w:t>
            </w:r>
          </w:p>
        </w:tc>
        <w:tc>
          <w:tcPr>
            <w:tcW w:w="2610" w:type="dxa"/>
          </w:tcPr>
          <w:p w14:paraId="57B65194" w14:textId="33E3CE9D" w:rsidR="008B58B1" w:rsidRDefault="00C37C2E" w:rsidP="00C50846">
            <w:pPr>
              <w:pStyle w:val="TableText"/>
            </w:pPr>
            <w:r>
              <w:t>7.42</w:t>
            </w:r>
          </w:p>
        </w:tc>
        <w:tc>
          <w:tcPr>
            <w:tcW w:w="2462" w:type="dxa"/>
          </w:tcPr>
          <w:p w14:paraId="08647D9A" w14:textId="288453EF" w:rsidR="008B58B1" w:rsidRDefault="00C37C2E" w:rsidP="00C50846">
            <w:pPr>
              <w:pStyle w:val="TableText"/>
            </w:pPr>
            <w:r>
              <w:t>5</w:t>
            </w:r>
          </w:p>
        </w:tc>
      </w:tr>
      <w:tr w:rsidR="008B58B1" w14:paraId="66A16DEA" w14:textId="77777777" w:rsidTr="00C50846">
        <w:tc>
          <w:tcPr>
            <w:tcW w:w="2748" w:type="dxa"/>
          </w:tcPr>
          <w:p w14:paraId="4E712C74" w14:textId="77777777" w:rsidR="008B58B1" w:rsidRDefault="008B58B1" w:rsidP="00C50846">
            <w:pPr>
              <w:pStyle w:val="TableText"/>
              <w:rPr>
                <w:i/>
                <w:iCs/>
              </w:rPr>
            </w:pPr>
            <w:r>
              <w:rPr>
                <w:i/>
                <w:iCs/>
              </w:rPr>
              <w:t>Central Massachusetts</w:t>
            </w:r>
          </w:p>
        </w:tc>
        <w:tc>
          <w:tcPr>
            <w:tcW w:w="2610" w:type="dxa"/>
          </w:tcPr>
          <w:p w14:paraId="66C332F5" w14:textId="77777777" w:rsidR="008B58B1" w:rsidRDefault="008B58B1" w:rsidP="00C50846">
            <w:pPr>
              <w:pStyle w:val="TableText"/>
            </w:pPr>
            <w:r>
              <w:t>Infrastructure Gap</w:t>
            </w:r>
          </w:p>
        </w:tc>
        <w:tc>
          <w:tcPr>
            <w:tcW w:w="2610" w:type="dxa"/>
          </w:tcPr>
          <w:p w14:paraId="6986D285" w14:textId="21F27B6C" w:rsidR="008B58B1" w:rsidRDefault="00B676ED" w:rsidP="00C50846">
            <w:pPr>
              <w:pStyle w:val="TableText"/>
            </w:pPr>
            <w:r>
              <w:t>188.85</w:t>
            </w:r>
          </w:p>
        </w:tc>
        <w:tc>
          <w:tcPr>
            <w:tcW w:w="2462" w:type="dxa"/>
          </w:tcPr>
          <w:p w14:paraId="74471945" w14:textId="0B6899C8" w:rsidR="008B58B1" w:rsidRDefault="00B676ED" w:rsidP="00C50846">
            <w:pPr>
              <w:pStyle w:val="TableText"/>
            </w:pPr>
            <w:r>
              <w:t>74</w:t>
            </w:r>
          </w:p>
        </w:tc>
      </w:tr>
      <w:tr w:rsidR="008B58B1" w14:paraId="47A07432" w14:textId="77777777" w:rsidTr="00C50846">
        <w:tc>
          <w:tcPr>
            <w:tcW w:w="2748" w:type="dxa"/>
          </w:tcPr>
          <w:p w14:paraId="5A02A1F7" w14:textId="77777777" w:rsidR="008B58B1" w:rsidRDefault="008B58B1" w:rsidP="00C50846">
            <w:pPr>
              <w:pStyle w:val="TableText"/>
              <w:rPr>
                <w:i/>
                <w:iCs/>
              </w:rPr>
            </w:pPr>
          </w:p>
        </w:tc>
        <w:tc>
          <w:tcPr>
            <w:tcW w:w="2610" w:type="dxa"/>
          </w:tcPr>
          <w:p w14:paraId="320C7984" w14:textId="77777777" w:rsidR="008B58B1" w:rsidRDefault="008B58B1" w:rsidP="00C50846">
            <w:pPr>
              <w:pStyle w:val="TableText"/>
            </w:pPr>
            <w:r>
              <w:t>Quality Gap</w:t>
            </w:r>
          </w:p>
        </w:tc>
        <w:tc>
          <w:tcPr>
            <w:tcW w:w="2610" w:type="dxa"/>
          </w:tcPr>
          <w:p w14:paraId="239E8F4D" w14:textId="7D2B353A" w:rsidR="008B58B1" w:rsidRDefault="00B676ED" w:rsidP="00C50846">
            <w:pPr>
              <w:pStyle w:val="TableText"/>
            </w:pPr>
            <w:r>
              <w:t>43.75</w:t>
            </w:r>
          </w:p>
        </w:tc>
        <w:tc>
          <w:tcPr>
            <w:tcW w:w="2462" w:type="dxa"/>
          </w:tcPr>
          <w:p w14:paraId="14EC485A" w14:textId="065F6B8C" w:rsidR="008B58B1" w:rsidRDefault="00B676ED" w:rsidP="00C50846">
            <w:pPr>
              <w:pStyle w:val="TableText"/>
            </w:pPr>
            <w:r>
              <w:t>17</w:t>
            </w:r>
          </w:p>
        </w:tc>
      </w:tr>
      <w:tr w:rsidR="008B58B1" w14:paraId="3B220EA4" w14:textId="77777777" w:rsidTr="00C50846">
        <w:tc>
          <w:tcPr>
            <w:tcW w:w="2748" w:type="dxa"/>
          </w:tcPr>
          <w:p w14:paraId="71967149" w14:textId="77777777" w:rsidR="008B58B1" w:rsidRDefault="008B58B1" w:rsidP="00C50846">
            <w:pPr>
              <w:pStyle w:val="TableText"/>
              <w:rPr>
                <w:i/>
                <w:iCs/>
              </w:rPr>
            </w:pPr>
          </w:p>
        </w:tc>
        <w:tc>
          <w:tcPr>
            <w:tcW w:w="2610" w:type="dxa"/>
          </w:tcPr>
          <w:p w14:paraId="3384F688" w14:textId="77777777" w:rsidR="008B58B1" w:rsidRDefault="008B58B1" w:rsidP="00C50846">
            <w:pPr>
              <w:pStyle w:val="TableText"/>
            </w:pPr>
            <w:r>
              <w:t>Sufficient Infrastructure</w:t>
            </w:r>
          </w:p>
        </w:tc>
        <w:tc>
          <w:tcPr>
            <w:tcW w:w="2610" w:type="dxa"/>
          </w:tcPr>
          <w:p w14:paraId="0EF2805F" w14:textId="34C5CF9C" w:rsidR="008B58B1" w:rsidRDefault="00B676ED" w:rsidP="00C50846">
            <w:pPr>
              <w:pStyle w:val="TableText"/>
            </w:pPr>
            <w:r>
              <w:t>21.64</w:t>
            </w:r>
          </w:p>
        </w:tc>
        <w:tc>
          <w:tcPr>
            <w:tcW w:w="2462" w:type="dxa"/>
          </w:tcPr>
          <w:p w14:paraId="08338280" w14:textId="3C9D3C14" w:rsidR="008B58B1" w:rsidRDefault="00B676ED" w:rsidP="00C50846">
            <w:pPr>
              <w:pStyle w:val="TableText"/>
            </w:pPr>
            <w:r>
              <w:t>9</w:t>
            </w:r>
          </w:p>
        </w:tc>
      </w:tr>
      <w:tr w:rsidR="008B58B1" w14:paraId="4F4CEE1A" w14:textId="77777777" w:rsidTr="00C50846">
        <w:tc>
          <w:tcPr>
            <w:tcW w:w="2748" w:type="dxa"/>
          </w:tcPr>
          <w:p w14:paraId="24986E84" w14:textId="77777777" w:rsidR="008B58B1" w:rsidRDefault="008B58B1" w:rsidP="00C50846">
            <w:pPr>
              <w:pStyle w:val="TableText"/>
              <w:rPr>
                <w:i/>
                <w:iCs/>
              </w:rPr>
            </w:pPr>
            <w:r>
              <w:rPr>
                <w:i/>
                <w:iCs/>
              </w:rPr>
              <w:t>Franklin</w:t>
            </w:r>
          </w:p>
        </w:tc>
        <w:tc>
          <w:tcPr>
            <w:tcW w:w="2610" w:type="dxa"/>
          </w:tcPr>
          <w:p w14:paraId="06D475A1" w14:textId="77777777" w:rsidR="008B58B1" w:rsidRDefault="008B58B1" w:rsidP="00C50846">
            <w:pPr>
              <w:pStyle w:val="TableText"/>
            </w:pPr>
            <w:r>
              <w:t>Infrastructure Gap</w:t>
            </w:r>
          </w:p>
        </w:tc>
        <w:tc>
          <w:tcPr>
            <w:tcW w:w="2610" w:type="dxa"/>
          </w:tcPr>
          <w:p w14:paraId="1FB15365" w14:textId="743FDE19" w:rsidR="008B58B1" w:rsidRDefault="00B676ED" w:rsidP="00C50846">
            <w:pPr>
              <w:pStyle w:val="TableText"/>
            </w:pPr>
            <w:r>
              <w:t>66.68</w:t>
            </w:r>
          </w:p>
        </w:tc>
        <w:tc>
          <w:tcPr>
            <w:tcW w:w="2462" w:type="dxa"/>
          </w:tcPr>
          <w:p w14:paraId="70D8FC1E" w14:textId="276EEB79" w:rsidR="008B58B1" w:rsidRDefault="00B676ED" w:rsidP="00C50846">
            <w:pPr>
              <w:pStyle w:val="TableText"/>
            </w:pPr>
            <w:r>
              <w:t>45</w:t>
            </w:r>
          </w:p>
        </w:tc>
      </w:tr>
      <w:tr w:rsidR="008B58B1" w14:paraId="0EEB2F49" w14:textId="77777777" w:rsidTr="00C50846">
        <w:tc>
          <w:tcPr>
            <w:tcW w:w="2748" w:type="dxa"/>
          </w:tcPr>
          <w:p w14:paraId="5557482A" w14:textId="77777777" w:rsidR="008B58B1" w:rsidRDefault="008B58B1" w:rsidP="00C50846">
            <w:pPr>
              <w:pStyle w:val="TableText"/>
              <w:rPr>
                <w:i/>
                <w:iCs/>
              </w:rPr>
            </w:pPr>
          </w:p>
        </w:tc>
        <w:tc>
          <w:tcPr>
            <w:tcW w:w="2610" w:type="dxa"/>
          </w:tcPr>
          <w:p w14:paraId="1078629B" w14:textId="77777777" w:rsidR="008B58B1" w:rsidRDefault="008B58B1" w:rsidP="00C50846">
            <w:pPr>
              <w:pStyle w:val="TableText"/>
            </w:pPr>
            <w:r>
              <w:t>Quality Gap</w:t>
            </w:r>
          </w:p>
        </w:tc>
        <w:tc>
          <w:tcPr>
            <w:tcW w:w="2610" w:type="dxa"/>
          </w:tcPr>
          <w:p w14:paraId="756B84A2" w14:textId="2459A84B" w:rsidR="008B58B1" w:rsidRDefault="00B676ED" w:rsidP="00C50846">
            <w:pPr>
              <w:pStyle w:val="TableText"/>
            </w:pPr>
            <w:r>
              <w:t>49.52</w:t>
            </w:r>
          </w:p>
        </w:tc>
        <w:tc>
          <w:tcPr>
            <w:tcW w:w="2462" w:type="dxa"/>
          </w:tcPr>
          <w:p w14:paraId="38CC4120" w14:textId="6113F83A" w:rsidR="008B58B1" w:rsidRDefault="00B676ED" w:rsidP="00C50846">
            <w:pPr>
              <w:pStyle w:val="TableText"/>
            </w:pPr>
            <w:r>
              <w:t>33</w:t>
            </w:r>
          </w:p>
        </w:tc>
      </w:tr>
      <w:tr w:rsidR="008B58B1" w14:paraId="5DDD6303" w14:textId="77777777" w:rsidTr="00C50846">
        <w:tc>
          <w:tcPr>
            <w:tcW w:w="2748" w:type="dxa"/>
          </w:tcPr>
          <w:p w14:paraId="6F81C202" w14:textId="77777777" w:rsidR="008B58B1" w:rsidRDefault="008B58B1" w:rsidP="00C50846">
            <w:pPr>
              <w:pStyle w:val="TableText"/>
              <w:rPr>
                <w:i/>
                <w:iCs/>
              </w:rPr>
            </w:pPr>
          </w:p>
        </w:tc>
        <w:tc>
          <w:tcPr>
            <w:tcW w:w="2610" w:type="dxa"/>
          </w:tcPr>
          <w:p w14:paraId="5FFCB34C" w14:textId="77777777" w:rsidR="008B58B1" w:rsidRDefault="008B58B1" w:rsidP="00C50846">
            <w:pPr>
              <w:pStyle w:val="TableText"/>
            </w:pPr>
            <w:r>
              <w:t>Sufficient Infrastructure</w:t>
            </w:r>
          </w:p>
        </w:tc>
        <w:tc>
          <w:tcPr>
            <w:tcW w:w="2610" w:type="dxa"/>
          </w:tcPr>
          <w:p w14:paraId="7C774C16" w14:textId="5B25EC37" w:rsidR="008B58B1" w:rsidRDefault="00B676ED" w:rsidP="00C50846">
            <w:pPr>
              <w:pStyle w:val="TableText"/>
            </w:pPr>
            <w:r>
              <w:t>33.62</w:t>
            </w:r>
          </w:p>
        </w:tc>
        <w:tc>
          <w:tcPr>
            <w:tcW w:w="2462" w:type="dxa"/>
          </w:tcPr>
          <w:p w14:paraId="07AEF443" w14:textId="433485BD" w:rsidR="008B58B1" w:rsidRDefault="00B676ED" w:rsidP="00C50846">
            <w:pPr>
              <w:pStyle w:val="TableText"/>
            </w:pPr>
            <w:r>
              <w:t>22</w:t>
            </w:r>
          </w:p>
        </w:tc>
      </w:tr>
      <w:tr w:rsidR="008B58B1" w14:paraId="6A972DFE" w14:textId="77777777" w:rsidTr="00C50846">
        <w:tc>
          <w:tcPr>
            <w:tcW w:w="2748" w:type="dxa"/>
          </w:tcPr>
          <w:p w14:paraId="112C5E88" w14:textId="77777777" w:rsidR="008B58B1" w:rsidRDefault="008B58B1" w:rsidP="00C50846">
            <w:pPr>
              <w:pStyle w:val="TableText"/>
              <w:rPr>
                <w:i/>
                <w:iCs/>
              </w:rPr>
            </w:pPr>
            <w:r>
              <w:rPr>
                <w:i/>
                <w:iCs/>
              </w:rPr>
              <w:t>Marthas Vineyard</w:t>
            </w:r>
          </w:p>
        </w:tc>
        <w:tc>
          <w:tcPr>
            <w:tcW w:w="2610" w:type="dxa"/>
          </w:tcPr>
          <w:p w14:paraId="6E334538" w14:textId="77777777" w:rsidR="008B58B1" w:rsidRDefault="008B58B1" w:rsidP="00C50846">
            <w:pPr>
              <w:pStyle w:val="TableText"/>
            </w:pPr>
            <w:r>
              <w:t>Infrastructure Gap</w:t>
            </w:r>
          </w:p>
        </w:tc>
        <w:tc>
          <w:tcPr>
            <w:tcW w:w="2610" w:type="dxa"/>
          </w:tcPr>
          <w:p w14:paraId="3FF36FED" w14:textId="733AC7B7" w:rsidR="008B58B1" w:rsidRDefault="00B676ED" w:rsidP="00C50846">
            <w:pPr>
              <w:pStyle w:val="TableText"/>
            </w:pPr>
            <w:r>
              <w:t>29.25</w:t>
            </w:r>
          </w:p>
        </w:tc>
        <w:tc>
          <w:tcPr>
            <w:tcW w:w="2462" w:type="dxa"/>
          </w:tcPr>
          <w:p w14:paraId="7919B73A" w14:textId="2E15FB52" w:rsidR="008B58B1" w:rsidRDefault="00B676ED" w:rsidP="00C50846">
            <w:pPr>
              <w:pStyle w:val="TableText"/>
            </w:pPr>
            <w:r>
              <w:t>82</w:t>
            </w:r>
          </w:p>
        </w:tc>
      </w:tr>
      <w:tr w:rsidR="008B58B1" w14:paraId="7BDBEB56" w14:textId="77777777" w:rsidTr="00C50846">
        <w:tc>
          <w:tcPr>
            <w:tcW w:w="2748" w:type="dxa"/>
          </w:tcPr>
          <w:p w14:paraId="44CC6847" w14:textId="77777777" w:rsidR="008B58B1" w:rsidRDefault="008B58B1" w:rsidP="00C50846">
            <w:pPr>
              <w:pStyle w:val="TableText"/>
              <w:rPr>
                <w:i/>
                <w:iCs/>
              </w:rPr>
            </w:pPr>
          </w:p>
        </w:tc>
        <w:tc>
          <w:tcPr>
            <w:tcW w:w="2610" w:type="dxa"/>
          </w:tcPr>
          <w:p w14:paraId="70C9410F" w14:textId="77777777" w:rsidR="008B58B1" w:rsidRDefault="008B58B1" w:rsidP="00C50846">
            <w:pPr>
              <w:pStyle w:val="TableText"/>
            </w:pPr>
            <w:r>
              <w:t>Quality Gap</w:t>
            </w:r>
          </w:p>
        </w:tc>
        <w:tc>
          <w:tcPr>
            <w:tcW w:w="2610" w:type="dxa"/>
          </w:tcPr>
          <w:p w14:paraId="73D1D169" w14:textId="6F51B3A5" w:rsidR="008B58B1" w:rsidRDefault="00B676ED" w:rsidP="00C50846">
            <w:pPr>
              <w:pStyle w:val="TableText"/>
            </w:pPr>
            <w:r>
              <w:t>0.03</w:t>
            </w:r>
          </w:p>
        </w:tc>
        <w:tc>
          <w:tcPr>
            <w:tcW w:w="2462" w:type="dxa"/>
          </w:tcPr>
          <w:p w14:paraId="535B97D0" w14:textId="45BA4D9F" w:rsidR="008B58B1" w:rsidRDefault="00B676ED" w:rsidP="00C50846">
            <w:pPr>
              <w:pStyle w:val="TableText"/>
            </w:pPr>
            <w:r>
              <w:t>0</w:t>
            </w:r>
          </w:p>
        </w:tc>
      </w:tr>
      <w:tr w:rsidR="008B58B1" w14:paraId="780A80B3" w14:textId="77777777" w:rsidTr="00C50846">
        <w:tc>
          <w:tcPr>
            <w:tcW w:w="2748" w:type="dxa"/>
          </w:tcPr>
          <w:p w14:paraId="3EE04E35" w14:textId="77777777" w:rsidR="008B58B1" w:rsidRDefault="008B58B1" w:rsidP="00C50846">
            <w:pPr>
              <w:pStyle w:val="TableText"/>
              <w:rPr>
                <w:i/>
                <w:iCs/>
              </w:rPr>
            </w:pPr>
          </w:p>
        </w:tc>
        <w:tc>
          <w:tcPr>
            <w:tcW w:w="2610" w:type="dxa"/>
          </w:tcPr>
          <w:p w14:paraId="3E252CC8" w14:textId="77777777" w:rsidR="008B58B1" w:rsidRDefault="008B58B1" w:rsidP="00C50846">
            <w:pPr>
              <w:pStyle w:val="TableText"/>
            </w:pPr>
            <w:r>
              <w:t>Sufficient Infrastructure</w:t>
            </w:r>
          </w:p>
        </w:tc>
        <w:tc>
          <w:tcPr>
            <w:tcW w:w="2610" w:type="dxa"/>
          </w:tcPr>
          <w:p w14:paraId="3333D338" w14:textId="3108F263" w:rsidR="008B58B1" w:rsidRDefault="00B676ED" w:rsidP="00C50846">
            <w:pPr>
              <w:pStyle w:val="TableText"/>
            </w:pPr>
            <w:r>
              <w:t>0.52</w:t>
            </w:r>
          </w:p>
        </w:tc>
        <w:tc>
          <w:tcPr>
            <w:tcW w:w="2462" w:type="dxa"/>
          </w:tcPr>
          <w:p w14:paraId="663AC7A9" w14:textId="54985C46" w:rsidR="008B58B1" w:rsidRDefault="00B676ED" w:rsidP="00C50846">
            <w:pPr>
              <w:pStyle w:val="TableText"/>
            </w:pPr>
            <w:r>
              <w:t>1</w:t>
            </w:r>
          </w:p>
        </w:tc>
      </w:tr>
      <w:tr w:rsidR="008B58B1" w14:paraId="1C912D2F" w14:textId="77777777" w:rsidTr="00C50846">
        <w:tc>
          <w:tcPr>
            <w:tcW w:w="2748" w:type="dxa"/>
          </w:tcPr>
          <w:p w14:paraId="45F838DB" w14:textId="5AFF0E25" w:rsidR="008B58B1" w:rsidRDefault="008B58B1" w:rsidP="00C50846">
            <w:pPr>
              <w:pStyle w:val="TableText"/>
              <w:rPr>
                <w:i/>
                <w:iCs/>
              </w:rPr>
            </w:pPr>
          </w:p>
        </w:tc>
        <w:tc>
          <w:tcPr>
            <w:tcW w:w="2610" w:type="dxa"/>
          </w:tcPr>
          <w:p w14:paraId="5EA9FDB4" w14:textId="45A890BA" w:rsidR="008B58B1" w:rsidRDefault="00B676ED" w:rsidP="00C50846">
            <w:pPr>
              <w:pStyle w:val="TableText"/>
            </w:pPr>
            <w:r>
              <w:t>Insufficient Data</w:t>
            </w:r>
          </w:p>
        </w:tc>
        <w:tc>
          <w:tcPr>
            <w:tcW w:w="2610" w:type="dxa"/>
          </w:tcPr>
          <w:p w14:paraId="3A76BB8E" w14:textId="61F70981" w:rsidR="008B58B1" w:rsidRDefault="00B676ED" w:rsidP="00C50846">
            <w:pPr>
              <w:pStyle w:val="TableText"/>
            </w:pPr>
            <w:r>
              <w:t>5.77</w:t>
            </w:r>
          </w:p>
        </w:tc>
        <w:tc>
          <w:tcPr>
            <w:tcW w:w="2462" w:type="dxa"/>
          </w:tcPr>
          <w:p w14:paraId="78061644" w14:textId="7E2CB610" w:rsidR="008B58B1" w:rsidRDefault="00B676ED" w:rsidP="00C50846">
            <w:pPr>
              <w:pStyle w:val="TableText"/>
            </w:pPr>
            <w:r>
              <w:t>16</w:t>
            </w:r>
          </w:p>
        </w:tc>
      </w:tr>
      <w:tr w:rsidR="00B676ED" w14:paraId="36B6BEF0" w14:textId="77777777" w:rsidTr="00C50846">
        <w:tc>
          <w:tcPr>
            <w:tcW w:w="2748" w:type="dxa"/>
          </w:tcPr>
          <w:p w14:paraId="087F2EEE" w14:textId="3FC33405" w:rsidR="00B676ED" w:rsidRDefault="00B676ED" w:rsidP="00B676ED">
            <w:pPr>
              <w:pStyle w:val="TableText"/>
              <w:rPr>
                <w:i/>
                <w:iCs/>
              </w:rPr>
            </w:pPr>
            <w:r>
              <w:rPr>
                <w:i/>
                <w:iCs/>
              </w:rPr>
              <w:t>Merrimack Valley</w:t>
            </w:r>
          </w:p>
        </w:tc>
        <w:tc>
          <w:tcPr>
            <w:tcW w:w="2610" w:type="dxa"/>
          </w:tcPr>
          <w:p w14:paraId="1238258C" w14:textId="3EAF7304" w:rsidR="00B676ED" w:rsidRDefault="00B676ED" w:rsidP="00B676ED">
            <w:pPr>
              <w:pStyle w:val="TableText"/>
            </w:pPr>
            <w:r>
              <w:t>Infrastructure Gap</w:t>
            </w:r>
          </w:p>
        </w:tc>
        <w:tc>
          <w:tcPr>
            <w:tcW w:w="2610" w:type="dxa"/>
          </w:tcPr>
          <w:p w14:paraId="0F053179" w14:textId="58D026CC" w:rsidR="00B676ED" w:rsidRDefault="00B676ED" w:rsidP="00B676ED">
            <w:pPr>
              <w:pStyle w:val="TableText"/>
            </w:pPr>
            <w:r>
              <w:t>91.27</w:t>
            </w:r>
          </w:p>
        </w:tc>
        <w:tc>
          <w:tcPr>
            <w:tcW w:w="2462" w:type="dxa"/>
          </w:tcPr>
          <w:p w14:paraId="5547989E" w14:textId="73ABAECC" w:rsidR="00B676ED" w:rsidRDefault="00B676ED" w:rsidP="00B676ED">
            <w:pPr>
              <w:pStyle w:val="TableText"/>
            </w:pPr>
            <w:r>
              <w:t>82</w:t>
            </w:r>
          </w:p>
        </w:tc>
      </w:tr>
      <w:tr w:rsidR="00B676ED" w14:paraId="0FD8C0DB" w14:textId="77777777" w:rsidTr="00C50846">
        <w:tc>
          <w:tcPr>
            <w:tcW w:w="2748" w:type="dxa"/>
          </w:tcPr>
          <w:p w14:paraId="1BC7D95A" w14:textId="77777777" w:rsidR="00B676ED" w:rsidRDefault="00B676ED" w:rsidP="00B676ED">
            <w:pPr>
              <w:pStyle w:val="TableText"/>
              <w:rPr>
                <w:i/>
                <w:iCs/>
              </w:rPr>
            </w:pPr>
          </w:p>
        </w:tc>
        <w:tc>
          <w:tcPr>
            <w:tcW w:w="2610" w:type="dxa"/>
          </w:tcPr>
          <w:p w14:paraId="5CEA1534" w14:textId="6BDC3A11" w:rsidR="00B676ED" w:rsidRDefault="00B676ED" w:rsidP="00B676ED">
            <w:pPr>
              <w:pStyle w:val="TableText"/>
            </w:pPr>
            <w:r>
              <w:t>Quality Gap</w:t>
            </w:r>
          </w:p>
        </w:tc>
        <w:tc>
          <w:tcPr>
            <w:tcW w:w="2610" w:type="dxa"/>
          </w:tcPr>
          <w:p w14:paraId="1B3C5EFC" w14:textId="324B1D99" w:rsidR="00B676ED" w:rsidRDefault="00B676ED" w:rsidP="00B676ED">
            <w:pPr>
              <w:pStyle w:val="TableText"/>
            </w:pPr>
            <w:r>
              <w:t>17.29</w:t>
            </w:r>
          </w:p>
        </w:tc>
        <w:tc>
          <w:tcPr>
            <w:tcW w:w="2462" w:type="dxa"/>
          </w:tcPr>
          <w:p w14:paraId="76149D05" w14:textId="73C29635" w:rsidR="00B676ED" w:rsidRDefault="00B676ED" w:rsidP="00B676ED">
            <w:pPr>
              <w:pStyle w:val="TableText"/>
            </w:pPr>
            <w:r>
              <w:t>16</w:t>
            </w:r>
          </w:p>
        </w:tc>
      </w:tr>
      <w:tr w:rsidR="00B676ED" w14:paraId="5CCDCC70" w14:textId="77777777" w:rsidTr="00C50846">
        <w:tc>
          <w:tcPr>
            <w:tcW w:w="2748" w:type="dxa"/>
          </w:tcPr>
          <w:p w14:paraId="096B44BD" w14:textId="45AB13D7" w:rsidR="00B676ED" w:rsidRDefault="00B676ED" w:rsidP="00B676ED">
            <w:pPr>
              <w:pStyle w:val="TableText"/>
              <w:rPr>
                <w:i/>
                <w:iCs/>
              </w:rPr>
            </w:pPr>
          </w:p>
        </w:tc>
        <w:tc>
          <w:tcPr>
            <w:tcW w:w="2610" w:type="dxa"/>
          </w:tcPr>
          <w:p w14:paraId="7338BC75" w14:textId="7AAC814D" w:rsidR="00B676ED" w:rsidRDefault="00B676ED" w:rsidP="00B676ED">
            <w:pPr>
              <w:pStyle w:val="TableText"/>
            </w:pPr>
            <w:r>
              <w:t>Sufficient Infrastructure</w:t>
            </w:r>
          </w:p>
        </w:tc>
        <w:tc>
          <w:tcPr>
            <w:tcW w:w="2610" w:type="dxa"/>
          </w:tcPr>
          <w:p w14:paraId="62A2BE60" w14:textId="4AD2A620" w:rsidR="00B676ED" w:rsidRDefault="00B676ED" w:rsidP="00B676ED">
            <w:pPr>
              <w:pStyle w:val="TableText"/>
            </w:pPr>
            <w:r>
              <w:t>2.22</w:t>
            </w:r>
          </w:p>
        </w:tc>
        <w:tc>
          <w:tcPr>
            <w:tcW w:w="2462" w:type="dxa"/>
          </w:tcPr>
          <w:p w14:paraId="186E5C0B" w14:textId="0999C1AA" w:rsidR="00B676ED" w:rsidRDefault="00B676ED" w:rsidP="00B676ED">
            <w:pPr>
              <w:pStyle w:val="TableText"/>
            </w:pPr>
            <w:r>
              <w:t>2</w:t>
            </w:r>
          </w:p>
        </w:tc>
      </w:tr>
      <w:tr w:rsidR="00B676ED" w14:paraId="2344F053" w14:textId="77777777" w:rsidTr="00C50846">
        <w:tc>
          <w:tcPr>
            <w:tcW w:w="2748" w:type="dxa"/>
          </w:tcPr>
          <w:p w14:paraId="5E28D89A" w14:textId="46E9732A" w:rsidR="00B676ED" w:rsidRDefault="00B676ED" w:rsidP="00B676ED">
            <w:pPr>
              <w:pStyle w:val="TableText"/>
              <w:rPr>
                <w:i/>
                <w:iCs/>
              </w:rPr>
            </w:pPr>
            <w:r>
              <w:rPr>
                <w:i/>
                <w:iCs/>
              </w:rPr>
              <w:t>Montachusett</w:t>
            </w:r>
          </w:p>
        </w:tc>
        <w:tc>
          <w:tcPr>
            <w:tcW w:w="2610" w:type="dxa"/>
          </w:tcPr>
          <w:p w14:paraId="600A65B5" w14:textId="04F3E668" w:rsidR="00B676ED" w:rsidRDefault="00B676ED" w:rsidP="00B676ED">
            <w:pPr>
              <w:pStyle w:val="TableText"/>
            </w:pPr>
            <w:r>
              <w:t>Infrastructure Gap</w:t>
            </w:r>
          </w:p>
        </w:tc>
        <w:tc>
          <w:tcPr>
            <w:tcW w:w="2610" w:type="dxa"/>
          </w:tcPr>
          <w:p w14:paraId="09ECC1D3" w14:textId="6FE8792F" w:rsidR="00B676ED" w:rsidRDefault="00B676ED" w:rsidP="00B676ED">
            <w:pPr>
              <w:pStyle w:val="TableText"/>
            </w:pPr>
            <w:r>
              <w:t>85.25</w:t>
            </w:r>
          </w:p>
        </w:tc>
        <w:tc>
          <w:tcPr>
            <w:tcW w:w="2462" w:type="dxa"/>
          </w:tcPr>
          <w:p w14:paraId="5AD472CC" w14:textId="49115F13" w:rsidR="00B676ED" w:rsidRDefault="00B676ED" w:rsidP="00B676ED">
            <w:pPr>
              <w:pStyle w:val="TableText"/>
            </w:pPr>
            <w:r>
              <w:t>58</w:t>
            </w:r>
          </w:p>
        </w:tc>
      </w:tr>
      <w:tr w:rsidR="00B676ED" w14:paraId="3BFA7A0A" w14:textId="77777777" w:rsidTr="00C50846">
        <w:tc>
          <w:tcPr>
            <w:tcW w:w="2748" w:type="dxa"/>
          </w:tcPr>
          <w:p w14:paraId="26C46F6E" w14:textId="77777777" w:rsidR="00B676ED" w:rsidRDefault="00B676ED" w:rsidP="00B676ED">
            <w:pPr>
              <w:pStyle w:val="TableText"/>
              <w:rPr>
                <w:i/>
                <w:iCs/>
              </w:rPr>
            </w:pPr>
          </w:p>
        </w:tc>
        <w:tc>
          <w:tcPr>
            <w:tcW w:w="2610" w:type="dxa"/>
          </w:tcPr>
          <w:p w14:paraId="58F3892E" w14:textId="1BDAD696" w:rsidR="00B676ED" w:rsidRDefault="00B676ED" w:rsidP="00B676ED">
            <w:pPr>
              <w:pStyle w:val="TableText"/>
            </w:pPr>
            <w:r>
              <w:t>Quality Gap</w:t>
            </w:r>
          </w:p>
        </w:tc>
        <w:tc>
          <w:tcPr>
            <w:tcW w:w="2610" w:type="dxa"/>
          </w:tcPr>
          <w:p w14:paraId="11E288B9" w14:textId="744255A5" w:rsidR="00B676ED" w:rsidRDefault="00B676ED" w:rsidP="00B676ED">
            <w:pPr>
              <w:pStyle w:val="TableText"/>
            </w:pPr>
            <w:r>
              <w:t>44.61</w:t>
            </w:r>
          </w:p>
        </w:tc>
        <w:tc>
          <w:tcPr>
            <w:tcW w:w="2462" w:type="dxa"/>
          </w:tcPr>
          <w:p w14:paraId="3AA3E0F9" w14:textId="112A61BC" w:rsidR="00B676ED" w:rsidRDefault="00B676ED" w:rsidP="00B676ED">
            <w:pPr>
              <w:pStyle w:val="TableText"/>
            </w:pPr>
            <w:r>
              <w:t>30</w:t>
            </w:r>
          </w:p>
        </w:tc>
      </w:tr>
      <w:tr w:rsidR="00B676ED" w14:paraId="4ED716D1" w14:textId="77777777" w:rsidTr="00C50846">
        <w:tc>
          <w:tcPr>
            <w:tcW w:w="2748" w:type="dxa"/>
          </w:tcPr>
          <w:p w14:paraId="13289359" w14:textId="40888F3D" w:rsidR="00B676ED" w:rsidRDefault="00B676ED" w:rsidP="00B676ED">
            <w:pPr>
              <w:pStyle w:val="TableText"/>
              <w:rPr>
                <w:i/>
                <w:iCs/>
              </w:rPr>
            </w:pPr>
          </w:p>
        </w:tc>
        <w:tc>
          <w:tcPr>
            <w:tcW w:w="2610" w:type="dxa"/>
          </w:tcPr>
          <w:p w14:paraId="16A97C46" w14:textId="3566F1D0" w:rsidR="00B676ED" w:rsidRDefault="00B676ED" w:rsidP="00B676ED">
            <w:pPr>
              <w:pStyle w:val="TableText"/>
            </w:pPr>
            <w:r>
              <w:t>Sufficient Infrastructure</w:t>
            </w:r>
          </w:p>
        </w:tc>
        <w:tc>
          <w:tcPr>
            <w:tcW w:w="2610" w:type="dxa"/>
          </w:tcPr>
          <w:p w14:paraId="7F115315" w14:textId="27E2A3BC" w:rsidR="00B676ED" w:rsidRDefault="00B676ED" w:rsidP="00B676ED">
            <w:pPr>
              <w:pStyle w:val="TableText"/>
            </w:pPr>
            <w:r>
              <w:t>16.31</w:t>
            </w:r>
          </w:p>
        </w:tc>
        <w:tc>
          <w:tcPr>
            <w:tcW w:w="2462" w:type="dxa"/>
          </w:tcPr>
          <w:p w14:paraId="56AD3BAC" w14:textId="6869B245" w:rsidR="00B676ED" w:rsidRDefault="00B676ED" w:rsidP="00B676ED">
            <w:pPr>
              <w:pStyle w:val="TableText"/>
            </w:pPr>
            <w:r>
              <w:t>11</w:t>
            </w:r>
          </w:p>
        </w:tc>
      </w:tr>
      <w:tr w:rsidR="00B676ED" w14:paraId="0F123B7E" w14:textId="77777777" w:rsidTr="00C50846">
        <w:tc>
          <w:tcPr>
            <w:tcW w:w="2748" w:type="dxa"/>
          </w:tcPr>
          <w:p w14:paraId="2C9327E5" w14:textId="495790AE" w:rsidR="00B676ED" w:rsidRDefault="00B676ED" w:rsidP="00B676ED">
            <w:pPr>
              <w:pStyle w:val="TableText"/>
              <w:rPr>
                <w:i/>
                <w:iCs/>
              </w:rPr>
            </w:pPr>
            <w:r>
              <w:rPr>
                <w:i/>
                <w:iCs/>
              </w:rPr>
              <w:t>Nantucket</w:t>
            </w:r>
          </w:p>
        </w:tc>
        <w:tc>
          <w:tcPr>
            <w:tcW w:w="2610" w:type="dxa"/>
          </w:tcPr>
          <w:p w14:paraId="246E391C" w14:textId="3F562E11" w:rsidR="00B676ED" w:rsidRDefault="00B676ED" w:rsidP="00B676ED">
            <w:pPr>
              <w:pStyle w:val="TableText"/>
            </w:pPr>
            <w:r>
              <w:t>Infrastructure Gap</w:t>
            </w:r>
          </w:p>
        </w:tc>
        <w:tc>
          <w:tcPr>
            <w:tcW w:w="2610" w:type="dxa"/>
          </w:tcPr>
          <w:p w14:paraId="3391B480" w14:textId="00C84F04" w:rsidR="00B676ED" w:rsidRDefault="00C55B4E" w:rsidP="00B676ED">
            <w:pPr>
              <w:pStyle w:val="TableText"/>
            </w:pPr>
            <w:r>
              <w:t>6.18</w:t>
            </w:r>
          </w:p>
        </w:tc>
        <w:tc>
          <w:tcPr>
            <w:tcW w:w="2462" w:type="dxa"/>
          </w:tcPr>
          <w:p w14:paraId="77C6575B" w14:textId="75E3FCF5" w:rsidR="00B676ED" w:rsidRDefault="00C55B4E" w:rsidP="00B676ED">
            <w:pPr>
              <w:pStyle w:val="TableText"/>
            </w:pPr>
            <w:r>
              <w:t>94</w:t>
            </w:r>
          </w:p>
        </w:tc>
      </w:tr>
      <w:tr w:rsidR="00B676ED" w14:paraId="21FFB01B" w14:textId="77777777" w:rsidTr="00C50846">
        <w:tc>
          <w:tcPr>
            <w:tcW w:w="2748" w:type="dxa"/>
          </w:tcPr>
          <w:p w14:paraId="498106F2" w14:textId="7296C954" w:rsidR="00B676ED" w:rsidRDefault="00B676ED" w:rsidP="00B676ED">
            <w:pPr>
              <w:pStyle w:val="TableText"/>
              <w:rPr>
                <w:i/>
                <w:iCs/>
              </w:rPr>
            </w:pPr>
          </w:p>
        </w:tc>
        <w:tc>
          <w:tcPr>
            <w:tcW w:w="2610" w:type="dxa"/>
          </w:tcPr>
          <w:p w14:paraId="75F45843" w14:textId="1654F45B" w:rsidR="00B676ED" w:rsidRDefault="00B676ED" w:rsidP="00B676ED">
            <w:pPr>
              <w:pStyle w:val="TableText"/>
            </w:pPr>
            <w:r>
              <w:t>Quality Gap</w:t>
            </w:r>
          </w:p>
        </w:tc>
        <w:tc>
          <w:tcPr>
            <w:tcW w:w="2610" w:type="dxa"/>
          </w:tcPr>
          <w:p w14:paraId="39EB0730" w14:textId="6139F1E4" w:rsidR="00B676ED" w:rsidRDefault="00C55B4E" w:rsidP="00B676ED">
            <w:pPr>
              <w:pStyle w:val="TableText"/>
            </w:pPr>
            <w:r>
              <w:t>0.20</w:t>
            </w:r>
          </w:p>
        </w:tc>
        <w:tc>
          <w:tcPr>
            <w:tcW w:w="2462" w:type="dxa"/>
          </w:tcPr>
          <w:p w14:paraId="087F983A" w14:textId="16AF56F3" w:rsidR="00B676ED" w:rsidRDefault="00C55B4E" w:rsidP="00B676ED">
            <w:pPr>
              <w:pStyle w:val="TableText"/>
            </w:pPr>
            <w:r>
              <w:t>3</w:t>
            </w:r>
          </w:p>
        </w:tc>
      </w:tr>
      <w:tr w:rsidR="00B676ED" w14:paraId="5160E932" w14:textId="77777777" w:rsidTr="00C50846">
        <w:tc>
          <w:tcPr>
            <w:tcW w:w="2748" w:type="dxa"/>
          </w:tcPr>
          <w:p w14:paraId="6913B6C6" w14:textId="44716954" w:rsidR="00B676ED" w:rsidRDefault="00B676ED" w:rsidP="00B676ED">
            <w:pPr>
              <w:pStyle w:val="TableText"/>
              <w:rPr>
                <w:i/>
                <w:iCs/>
              </w:rPr>
            </w:pPr>
          </w:p>
        </w:tc>
        <w:tc>
          <w:tcPr>
            <w:tcW w:w="2610" w:type="dxa"/>
          </w:tcPr>
          <w:p w14:paraId="3457C843" w14:textId="07A97E61" w:rsidR="00B676ED" w:rsidRDefault="00B676ED" w:rsidP="00B676ED">
            <w:pPr>
              <w:pStyle w:val="TableText"/>
            </w:pPr>
            <w:r>
              <w:t>Sufficient Infrastructure</w:t>
            </w:r>
          </w:p>
        </w:tc>
        <w:tc>
          <w:tcPr>
            <w:tcW w:w="2610" w:type="dxa"/>
          </w:tcPr>
          <w:p w14:paraId="26AA6F42" w14:textId="0EF598F0" w:rsidR="00B676ED" w:rsidRDefault="00C55B4E" w:rsidP="00B676ED">
            <w:pPr>
              <w:pStyle w:val="TableText"/>
            </w:pPr>
            <w:r>
              <w:t>0.19</w:t>
            </w:r>
          </w:p>
        </w:tc>
        <w:tc>
          <w:tcPr>
            <w:tcW w:w="2462" w:type="dxa"/>
          </w:tcPr>
          <w:p w14:paraId="737B044D" w14:textId="3108DA41" w:rsidR="00B676ED" w:rsidRDefault="00C55B4E" w:rsidP="00B676ED">
            <w:pPr>
              <w:pStyle w:val="TableText"/>
            </w:pPr>
            <w:r>
              <w:t>3</w:t>
            </w:r>
          </w:p>
        </w:tc>
      </w:tr>
      <w:tr w:rsidR="00B676ED" w14:paraId="752DFA3A" w14:textId="77777777" w:rsidTr="00C50846">
        <w:tc>
          <w:tcPr>
            <w:tcW w:w="2748" w:type="dxa"/>
          </w:tcPr>
          <w:p w14:paraId="0DDEFA4F" w14:textId="6593643C" w:rsidR="00B676ED" w:rsidRDefault="00B676ED" w:rsidP="00B676ED">
            <w:pPr>
              <w:pStyle w:val="TableText"/>
              <w:rPr>
                <w:i/>
                <w:iCs/>
              </w:rPr>
            </w:pPr>
            <w:r>
              <w:rPr>
                <w:i/>
                <w:iCs/>
              </w:rPr>
              <w:t>Northern Middlesex</w:t>
            </w:r>
          </w:p>
        </w:tc>
        <w:tc>
          <w:tcPr>
            <w:tcW w:w="2610" w:type="dxa"/>
          </w:tcPr>
          <w:p w14:paraId="3E3565B1" w14:textId="62794A21" w:rsidR="00B676ED" w:rsidRDefault="00B676ED" w:rsidP="00B676ED">
            <w:pPr>
              <w:pStyle w:val="TableText"/>
            </w:pPr>
            <w:r>
              <w:t>Infrastructure Gap</w:t>
            </w:r>
          </w:p>
        </w:tc>
        <w:tc>
          <w:tcPr>
            <w:tcW w:w="2610" w:type="dxa"/>
          </w:tcPr>
          <w:p w14:paraId="218B0B99" w14:textId="0E2EE174" w:rsidR="00B676ED" w:rsidRDefault="00C55B4E" w:rsidP="00B676ED">
            <w:pPr>
              <w:pStyle w:val="TableText"/>
            </w:pPr>
            <w:r>
              <w:t>59.73</w:t>
            </w:r>
          </w:p>
        </w:tc>
        <w:tc>
          <w:tcPr>
            <w:tcW w:w="2462" w:type="dxa"/>
          </w:tcPr>
          <w:p w14:paraId="6E48AD51" w14:textId="373ADD22" w:rsidR="00B676ED" w:rsidRDefault="00C55B4E" w:rsidP="00B676ED">
            <w:pPr>
              <w:pStyle w:val="TableText"/>
            </w:pPr>
            <w:r>
              <w:t>93</w:t>
            </w:r>
          </w:p>
        </w:tc>
      </w:tr>
      <w:tr w:rsidR="00B676ED" w14:paraId="204E4684" w14:textId="77777777" w:rsidTr="00C50846">
        <w:tc>
          <w:tcPr>
            <w:tcW w:w="2748" w:type="dxa"/>
          </w:tcPr>
          <w:p w14:paraId="7FE5825F" w14:textId="74BBCFAD" w:rsidR="00B676ED" w:rsidRDefault="00B676ED" w:rsidP="00B676ED">
            <w:pPr>
              <w:pStyle w:val="TableText"/>
              <w:rPr>
                <w:i/>
                <w:iCs/>
              </w:rPr>
            </w:pPr>
          </w:p>
        </w:tc>
        <w:tc>
          <w:tcPr>
            <w:tcW w:w="2610" w:type="dxa"/>
          </w:tcPr>
          <w:p w14:paraId="22C767BB" w14:textId="621DC940" w:rsidR="00B676ED" w:rsidRDefault="00B676ED" w:rsidP="00B676ED">
            <w:pPr>
              <w:pStyle w:val="TableText"/>
            </w:pPr>
            <w:r>
              <w:t>Quality Gap</w:t>
            </w:r>
          </w:p>
        </w:tc>
        <w:tc>
          <w:tcPr>
            <w:tcW w:w="2610" w:type="dxa"/>
          </w:tcPr>
          <w:p w14:paraId="56E33617" w14:textId="485277EC" w:rsidR="00B676ED" w:rsidRDefault="00C55B4E" w:rsidP="00B676ED">
            <w:pPr>
              <w:pStyle w:val="TableText"/>
            </w:pPr>
            <w:r>
              <w:t>3.11</w:t>
            </w:r>
          </w:p>
        </w:tc>
        <w:tc>
          <w:tcPr>
            <w:tcW w:w="2462" w:type="dxa"/>
          </w:tcPr>
          <w:p w14:paraId="659F034B" w14:textId="4FEE8916" w:rsidR="00B676ED" w:rsidRDefault="00C55B4E" w:rsidP="00B676ED">
            <w:pPr>
              <w:pStyle w:val="TableText"/>
            </w:pPr>
            <w:r>
              <w:t>5</w:t>
            </w:r>
          </w:p>
        </w:tc>
      </w:tr>
      <w:tr w:rsidR="00B676ED" w14:paraId="390864C3" w14:textId="77777777" w:rsidTr="00C50846">
        <w:tc>
          <w:tcPr>
            <w:tcW w:w="2748" w:type="dxa"/>
          </w:tcPr>
          <w:p w14:paraId="75F3E980" w14:textId="685EE071" w:rsidR="00B676ED" w:rsidRDefault="00B676ED" w:rsidP="00B676ED">
            <w:pPr>
              <w:pStyle w:val="TableText"/>
              <w:rPr>
                <w:i/>
                <w:iCs/>
              </w:rPr>
            </w:pPr>
          </w:p>
        </w:tc>
        <w:tc>
          <w:tcPr>
            <w:tcW w:w="2610" w:type="dxa"/>
          </w:tcPr>
          <w:p w14:paraId="2951D281" w14:textId="2BBE805B" w:rsidR="00B676ED" w:rsidRDefault="00B676ED" w:rsidP="00B676ED">
            <w:pPr>
              <w:pStyle w:val="TableText"/>
            </w:pPr>
            <w:r>
              <w:t xml:space="preserve">Sufficient Infrastructure </w:t>
            </w:r>
          </w:p>
        </w:tc>
        <w:tc>
          <w:tcPr>
            <w:tcW w:w="2610" w:type="dxa"/>
          </w:tcPr>
          <w:p w14:paraId="43057435" w14:textId="217666F1" w:rsidR="00B676ED" w:rsidRDefault="00C55B4E" w:rsidP="00B676ED">
            <w:pPr>
              <w:pStyle w:val="TableText"/>
            </w:pPr>
            <w:r>
              <w:t>1.66</w:t>
            </w:r>
          </w:p>
        </w:tc>
        <w:tc>
          <w:tcPr>
            <w:tcW w:w="2462" w:type="dxa"/>
          </w:tcPr>
          <w:p w14:paraId="4347EAD2" w14:textId="65285850" w:rsidR="00B676ED" w:rsidRDefault="00C55B4E" w:rsidP="00B676ED">
            <w:pPr>
              <w:pStyle w:val="TableText"/>
            </w:pPr>
            <w:r>
              <w:t>3</w:t>
            </w:r>
          </w:p>
        </w:tc>
      </w:tr>
      <w:tr w:rsidR="00B676ED" w14:paraId="1FF618CA" w14:textId="77777777" w:rsidTr="00C50846">
        <w:tc>
          <w:tcPr>
            <w:tcW w:w="2748" w:type="dxa"/>
          </w:tcPr>
          <w:p w14:paraId="120E6AF4" w14:textId="464EF04F" w:rsidR="00B676ED" w:rsidRDefault="00B676ED" w:rsidP="00B676ED">
            <w:pPr>
              <w:pStyle w:val="TableText"/>
              <w:rPr>
                <w:i/>
                <w:iCs/>
              </w:rPr>
            </w:pPr>
            <w:r>
              <w:rPr>
                <w:i/>
                <w:iCs/>
              </w:rPr>
              <w:t>Old Colony</w:t>
            </w:r>
          </w:p>
        </w:tc>
        <w:tc>
          <w:tcPr>
            <w:tcW w:w="2610" w:type="dxa"/>
          </w:tcPr>
          <w:p w14:paraId="4E29CB83" w14:textId="5D65EAF4" w:rsidR="00B676ED" w:rsidRDefault="00B676ED" w:rsidP="00B676ED">
            <w:pPr>
              <w:pStyle w:val="TableText"/>
            </w:pPr>
            <w:r>
              <w:t>Infrastructure Gap</w:t>
            </w:r>
          </w:p>
        </w:tc>
        <w:tc>
          <w:tcPr>
            <w:tcW w:w="2610" w:type="dxa"/>
          </w:tcPr>
          <w:p w14:paraId="34713543" w14:textId="4FE85D88" w:rsidR="00B676ED" w:rsidRDefault="00C55B4E" w:rsidP="00B676ED">
            <w:pPr>
              <w:pStyle w:val="TableText"/>
            </w:pPr>
            <w:r>
              <w:t>96.32</w:t>
            </w:r>
          </w:p>
        </w:tc>
        <w:tc>
          <w:tcPr>
            <w:tcW w:w="2462" w:type="dxa"/>
          </w:tcPr>
          <w:p w14:paraId="7615088E" w14:textId="0F0FA4DE" w:rsidR="00B676ED" w:rsidRDefault="00C55B4E" w:rsidP="00B676ED">
            <w:pPr>
              <w:pStyle w:val="TableText"/>
            </w:pPr>
            <w:r>
              <w:t>94</w:t>
            </w:r>
          </w:p>
        </w:tc>
      </w:tr>
      <w:tr w:rsidR="00B676ED" w14:paraId="32084EBC" w14:textId="77777777" w:rsidTr="00C50846">
        <w:tc>
          <w:tcPr>
            <w:tcW w:w="2748" w:type="dxa"/>
          </w:tcPr>
          <w:p w14:paraId="3F21B1C2" w14:textId="43D07AB9" w:rsidR="00B676ED" w:rsidRDefault="00B676ED" w:rsidP="00B676ED">
            <w:pPr>
              <w:pStyle w:val="TableText"/>
              <w:rPr>
                <w:i/>
                <w:iCs/>
              </w:rPr>
            </w:pPr>
          </w:p>
        </w:tc>
        <w:tc>
          <w:tcPr>
            <w:tcW w:w="2610" w:type="dxa"/>
          </w:tcPr>
          <w:p w14:paraId="0AAD380C" w14:textId="29F36DD4" w:rsidR="00B676ED" w:rsidRDefault="00B676ED" w:rsidP="00B676ED">
            <w:pPr>
              <w:pStyle w:val="TableText"/>
            </w:pPr>
            <w:r>
              <w:t>Quality Gap</w:t>
            </w:r>
          </w:p>
        </w:tc>
        <w:tc>
          <w:tcPr>
            <w:tcW w:w="2610" w:type="dxa"/>
          </w:tcPr>
          <w:p w14:paraId="324BCC4C" w14:textId="0C37B191" w:rsidR="00B676ED" w:rsidRDefault="00C55B4E" w:rsidP="00B676ED">
            <w:pPr>
              <w:pStyle w:val="TableText"/>
            </w:pPr>
            <w:r>
              <w:t>5.77</w:t>
            </w:r>
          </w:p>
        </w:tc>
        <w:tc>
          <w:tcPr>
            <w:tcW w:w="2462" w:type="dxa"/>
          </w:tcPr>
          <w:p w14:paraId="20E95255" w14:textId="61536D45" w:rsidR="00B676ED" w:rsidRDefault="00C55B4E" w:rsidP="00B676ED">
            <w:pPr>
              <w:pStyle w:val="TableText"/>
            </w:pPr>
            <w:r>
              <w:t>6</w:t>
            </w:r>
          </w:p>
        </w:tc>
      </w:tr>
      <w:tr w:rsidR="00B676ED" w14:paraId="6B55E5CD" w14:textId="77777777" w:rsidTr="00C50846">
        <w:tc>
          <w:tcPr>
            <w:tcW w:w="2748" w:type="dxa"/>
          </w:tcPr>
          <w:p w14:paraId="03C1638F" w14:textId="2C66FE07" w:rsidR="00B676ED" w:rsidRDefault="00B676ED" w:rsidP="00B676ED">
            <w:pPr>
              <w:pStyle w:val="TableText"/>
              <w:rPr>
                <w:i/>
                <w:iCs/>
              </w:rPr>
            </w:pPr>
          </w:p>
        </w:tc>
        <w:tc>
          <w:tcPr>
            <w:tcW w:w="2610" w:type="dxa"/>
          </w:tcPr>
          <w:p w14:paraId="2D150F96" w14:textId="7AC93A06" w:rsidR="00B676ED" w:rsidRDefault="00B676ED" w:rsidP="00B676ED">
            <w:pPr>
              <w:pStyle w:val="TableText"/>
            </w:pPr>
            <w:r>
              <w:t>Sufficient Infrastructure</w:t>
            </w:r>
          </w:p>
        </w:tc>
        <w:tc>
          <w:tcPr>
            <w:tcW w:w="2610" w:type="dxa"/>
          </w:tcPr>
          <w:p w14:paraId="1C03AE88" w14:textId="500F7FEB" w:rsidR="00B676ED" w:rsidRDefault="00C55B4E" w:rsidP="00B676ED">
            <w:pPr>
              <w:pStyle w:val="TableText"/>
            </w:pPr>
            <w:r>
              <w:t>0.04</w:t>
            </w:r>
          </w:p>
        </w:tc>
        <w:tc>
          <w:tcPr>
            <w:tcW w:w="2462" w:type="dxa"/>
          </w:tcPr>
          <w:p w14:paraId="544B645B" w14:textId="29C91F03" w:rsidR="00B676ED" w:rsidRDefault="00C55B4E" w:rsidP="00B676ED">
            <w:pPr>
              <w:pStyle w:val="TableText"/>
            </w:pPr>
            <w:r>
              <w:t>0</w:t>
            </w:r>
          </w:p>
        </w:tc>
      </w:tr>
      <w:tr w:rsidR="00B676ED" w14:paraId="0E4A7D0A" w14:textId="77777777" w:rsidTr="00C50846">
        <w:tc>
          <w:tcPr>
            <w:tcW w:w="2748" w:type="dxa"/>
          </w:tcPr>
          <w:p w14:paraId="595DD525" w14:textId="14C3FA7C" w:rsidR="00B676ED" w:rsidRDefault="00B676ED" w:rsidP="00B676ED">
            <w:pPr>
              <w:pStyle w:val="TableText"/>
              <w:rPr>
                <w:i/>
                <w:iCs/>
              </w:rPr>
            </w:pPr>
            <w:r>
              <w:rPr>
                <w:i/>
                <w:iCs/>
              </w:rPr>
              <w:t>Pioneer Valley</w:t>
            </w:r>
          </w:p>
        </w:tc>
        <w:tc>
          <w:tcPr>
            <w:tcW w:w="2610" w:type="dxa"/>
          </w:tcPr>
          <w:p w14:paraId="7FC6C707" w14:textId="3D6D15BA" w:rsidR="00B676ED" w:rsidRDefault="00B676ED" w:rsidP="00B676ED">
            <w:pPr>
              <w:pStyle w:val="TableText"/>
            </w:pPr>
            <w:r>
              <w:t>Infrastructure Gap</w:t>
            </w:r>
          </w:p>
        </w:tc>
        <w:tc>
          <w:tcPr>
            <w:tcW w:w="2610" w:type="dxa"/>
          </w:tcPr>
          <w:p w14:paraId="07CE488A" w14:textId="3139F7E8" w:rsidR="00B676ED" w:rsidRDefault="00C55B4E" w:rsidP="00B676ED">
            <w:pPr>
              <w:pStyle w:val="TableText"/>
            </w:pPr>
            <w:r>
              <w:t>147.00</w:t>
            </w:r>
          </w:p>
        </w:tc>
        <w:tc>
          <w:tcPr>
            <w:tcW w:w="2462" w:type="dxa"/>
          </w:tcPr>
          <w:p w14:paraId="0FC18651" w14:textId="47817FB8" w:rsidR="00B676ED" w:rsidRDefault="00C55B4E" w:rsidP="00B676ED">
            <w:pPr>
              <w:pStyle w:val="TableText"/>
            </w:pPr>
            <w:r>
              <w:t>58</w:t>
            </w:r>
          </w:p>
        </w:tc>
      </w:tr>
      <w:tr w:rsidR="00B676ED" w14:paraId="1C0348B0" w14:textId="77777777" w:rsidTr="00C50846">
        <w:tc>
          <w:tcPr>
            <w:tcW w:w="2748" w:type="dxa"/>
          </w:tcPr>
          <w:p w14:paraId="5AAB912B" w14:textId="42C9F3A3" w:rsidR="00B676ED" w:rsidRDefault="00B676ED" w:rsidP="00B676ED">
            <w:pPr>
              <w:pStyle w:val="TableText"/>
              <w:rPr>
                <w:i/>
                <w:iCs/>
              </w:rPr>
            </w:pPr>
          </w:p>
        </w:tc>
        <w:tc>
          <w:tcPr>
            <w:tcW w:w="2610" w:type="dxa"/>
          </w:tcPr>
          <w:p w14:paraId="02ED02BB" w14:textId="1CE760A1" w:rsidR="00B676ED" w:rsidRDefault="00B676ED" w:rsidP="00B676ED">
            <w:pPr>
              <w:pStyle w:val="TableText"/>
            </w:pPr>
            <w:r>
              <w:t>Quality Gap</w:t>
            </w:r>
          </w:p>
        </w:tc>
        <w:tc>
          <w:tcPr>
            <w:tcW w:w="2610" w:type="dxa"/>
          </w:tcPr>
          <w:p w14:paraId="598E66D2" w14:textId="30792D48" w:rsidR="00B676ED" w:rsidRDefault="00C55B4E" w:rsidP="00B676ED">
            <w:pPr>
              <w:pStyle w:val="TableText"/>
            </w:pPr>
            <w:r>
              <w:t>67.21</w:t>
            </w:r>
          </w:p>
        </w:tc>
        <w:tc>
          <w:tcPr>
            <w:tcW w:w="2462" w:type="dxa"/>
          </w:tcPr>
          <w:p w14:paraId="470B6A8C" w14:textId="494524E6" w:rsidR="00B676ED" w:rsidRDefault="00C55B4E" w:rsidP="00B676ED">
            <w:pPr>
              <w:pStyle w:val="TableText"/>
            </w:pPr>
            <w:r>
              <w:t>27</w:t>
            </w:r>
          </w:p>
        </w:tc>
      </w:tr>
      <w:tr w:rsidR="00B676ED" w14:paraId="3E18AD29" w14:textId="77777777" w:rsidTr="00C50846">
        <w:tc>
          <w:tcPr>
            <w:tcW w:w="2748" w:type="dxa"/>
          </w:tcPr>
          <w:p w14:paraId="45085AE2" w14:textId="7C48AF2B" w:rsidR="00B676ED" w:rsidRDefault="00B676ED" w:rsidP="00B676ED">
            <w:pPr>
              <w:pStyle w:val="TableText"/>
              <w:rPr>
                <w:i/>
                <w:iCs/>
              </w:rPr>
            </w:pPr>
          </w:p>
        </w:tc>
        <w:tc>
          <w:tcPr>
            <w:tcW w:w="2610" w:type="dxa"/>
          </w:tcPr>
          <w:p w14:paraId="6C936CDC" w14:textId="7372D514" w:rsidR="00B676ED" w:rsidRDefault="00B676ED" w:rsidP="00B676ED">
            <w:pPr>
              <w:pStyle w:val="TableText"/>
            </w:pPr>
            <w:r>
              <w:t>Sufficient Infrastructure</w:t>
            </w:r>
          </w:p>
        </w:tc>
        <w:tc>
          <w:tcPr>
            <w:tcW w:w="2610" w:type="dxa"/>
          </w:tcPr>
          <w:p w14:paraId="6EC42F2D" w14:textId="73C440F5" w:rsidR="00B676ED" w:rsidRDefault="00C55B4E" w:rsidP="00B676ED">
            <w:pPr>
              <w:pStyle w:val="TableText"/>
            </w:pPr>
            <w:r>
              <w:t>37.39</w:t>
            </w:r>
          </w:p>
        </w:tc>
        <w:tc>
          <w:tcPr>
            <w:tcW w:w="2462" w:type="dxa"/>
          </w:tcPr>
          <w:p w14:paraId="7752C9E7" w14:textId="2A9DB231" w:rsidR="00B676ED" w:rsidRDefault="00C55B4E" w:rsidP="00B676ED">
            <w:pPr>
              <w:pStyle w:val="TableText"/>
            </w:pPr>
            <w:r>
              <w:t>15</w:t>
            </w:r>
          </w:p>
        </w:tc>
      </w:tr>
      <w:tr w:rsidR="00B676ED" w14:paraId="1C2F998A" w14:textId="77777777" w:rsidTr="00C50846">
        <w:tc>
          <w:tcPr>
            <w:tcW w:w="2748" w:type="dxa"/>
          </w:tcPr>
          <w:p w14:paraId="53B7DCAE" w14:textId="1765633E" w:rsidR="00B676ED" w:rsidRDefault="00B676ED" w:rsidP="00B676ED">
            <w:pPr>
              <w:pStyle w:val="TableText"/>
              <w:rPr>
                <w:i/>
                <w:iCs/>
              </w:rPr>
            </w:pPr>
            <w:r>
              <w:rPr>
                <w:i/>
                <w:iCs/>
              </w:rPr>
              <w:t>Southeastern Massachusetts</w:t>
            </w:r>
          </w:p>
        </w:tc>
        <w:tc>
          <w:tcPr>
            <w:tcW w:w="2610" w:type="dxa"/>
          </w:tcPr>
          <w:p w14:paraId="4F99D06F" w14:textId="279D087B" w:rsidR="00B676ED" w:rsidRDefault="00B676ED" w:rsidP="00B676ED">
            <w:pPr>
              <w:pStyle w:val="TableText"/>
            </w:pPr>
            <w:r>
              <w:t>Infrastructure Gap</w:t>
            </w:r>
          </w:p>
        </w:tc>
        <w:tc>
          <w:tcPr>
            <w:tcW w:w="2610" w:type="dxa"/>
          </w:tcPr>
          <w:p w14:paraId="5ADE0844" w14:textId="66651918" w:rsidR="00B676ED" w:rsidRDefault="00C55B4E" w:rsidP="00B676ED">
            <w:pPr>
              <w:pStyle w:val="TableText"/>
            </w:pPr>
            <w:r>
              <w:t>204.31</w:t>
            </w:r>
          </w:p>
        </w:tc>
        <w:tc>
          <w:tcPr>
            <w:tcW w:w="2462" w:type="dxa"/>
          </w:tcPr>
          <w:p w14:paraId="12EFFFA8" w14:textId="62141C8E" w:rsidR="00B676ED" w:rsidRDefault="00C55B4E" w:rsidP="00B676ED">
            <w:pPr>
              <w:pStyle w:val="TableText"/>
            </w:pPr>
            <w:r>
              <w:t>85</w:t>
            </w:r>
          </w:p>
        </w:tc>
      </w:tr>
      <w:tr w:rsidR="00B676ED" w14:paraId="1E256FA9" w14:textId="77777777" w:rsidTr="00C50846">
        <w:tc>
          <w:tcPr>
            <w:tcW w:w="2748" w:type="dxa"/>
          </w:tcPr>
          <w:p w14:paraId="23D88671" w14:textId="77777777" w:rsidR="00B676ED" w:rsidRDefault="00B676ED" w:rsidP="00B676ED">
            <w:pPr>
              <w:pStyle w:val="TableText"/>
              <w:rPr>
                <w:i/>
                <w:iCs/>
              </w:rPr>
            </w:pPr>
          </w:p>
        </w:tc>
        <w:tc>
          <w:tcPr>
            <w:tcW w:w="2610" w:type="dxa"/>
          </w:tcPr>
          <w:p w14:paraId="44AA7192" w14:textId="4E5B310C" w:rsidR="00B676ED" w:rsidRDefault="00B676ED" w:rsidP="00B676ED">
            <w:pPr>
              <w:pStyle w:val="TableText"/>
            </w:pPr>
            <w:r>
              <w:t>Quality Gap</w:t>
            </w:r>
          </w:p>
        </w:tc>
        <w:tc>
          <w:tcPr>
            <w:tcW w:w="2610" w:type="dxa"/>
          </w:tcPr>
          <w:p w14:paraId="59D3C3AE" w14:textId="2BE9D9A9" w:rsidR="00B676ED" w:rsidRDefault="00C55B4E" w:rsidP="00B676ED">
            <w:pPr>
              <w:pStyle w:val="TableText"/>
            </w:pPr>
            <w:r>
              <w:t>23.68</w:t>
            </w:r>
          </w:p>
        </w:tc>
        <w:tc>
          <w:tcPr>
            <w:tcW w:w="2462" w:type="dxa"/>
          </w:tcPr>
          <w:p w14:paraId="2C06DBA7" w14:textId="1F0A66CA" w:rsidR="00B676ED" w:rsidRDefault="00C55B4E" w:rsidP="00B676ED">
            <w:pPr>
              <w:pStyle w:val="TableText"/>
            </w:pPr>
            <w:r>
              <w:t>10</w:t>
            </w:r>
          </w:p>
        </w:tc>
      </w:tr>
      <w:tr w:rsidR="00B676ED" w14:paraId="4F27F67D" w14:textId="77777777" w:rsidTr="00C50846">
        <w:tc>
          <w:tcPr>
            <w:tcW w:w="2748" w:type="dxa"/>
          </w:tcPr>
          <w:p w14:paraId="1E9813C7" w14:textId="77777777" w:rsidR="00B676ED" w:rsidRDefault="00B676ED" w:rsidP="00B676ED">
            <w:pPr>
              <w:pStyle w:val="TableText"/>
              <w:rPr>
                <w:i/>
                <w:iCs/>
              </w:rPr>
            </w:pPr>
          </w:p>
        </w:tc>
        <w:tc>
          <w:tcPr>
            <w:tcW w:w="2610" w:type="dxa"/>
          </w:tcPr>
          <w:p w14:paraId="4B3B6DE4" w14:textId="1B757573" w:rsidR="00B676ED" w:rsidRDefault="00B676ED" w:rsidP="00B676ED">
            <w:pPr>
              <w:pStyle w:val="TableText"/>
            </w:pPr>
            <w:r>
              <w:t>Sufficient Infrastructure</w:t>
            </w:r>
          </w:p>
        </w:tc>
        <w:tc>
          <w:tcPr>
            <w:tcW w:w="2610" w:type="dxa"/>
          </w:tcPr>
          <w:p w14:paraId="41F3B14C" w14:textId="1ECCEC93" w:rsidR="00B676ED" w:rsidRDefault="00C55B4E" w:rsidP="00B676ED">
            <w:pPr>
              <w:pStyle w:val="TableText"/>
            </w:pPr>
            <w:r>
              <w:t>12.02</w:t>
            </w:r>
          </w:p>
        </w:tc>
        <w:tc>
          <w:tcPr>
            <w:tcW w:w="2462" w:type="dxa"/>
          </w:tcPr>
          <w:p w14:paraId="3CE598E9" w14:textId="2E7D1255" w:rsidR="00B676ED" w:rsidRDefault="00C55B4E" w:rsidP="00B676ED">
            <w:pPr>
              <w:pStyle w:val="TableText"/>
            </w:pPr>
            <w:r>
              <w:t>5</w:t>
            </w:r>
          </w:p>
        </w:tc>
      </w:tr>
    </w:tbl>
    <w:p w14:paraId="313DB8A9" w14:textId="0A4D9266" w:rsidR="008B58B1" w:rsidRDefault="000C0742" w:rsidP="00860A56">
      <w:pPr>
        <w:pStyle w:val="TableTitle"/>
      </w:pPr>
      <w:r w:rsidRPr="00615764">
        <w:t>Table 9. Pedestrian Projects by MPO and Priority</w:t>
      </w:r>
      <w:r w:rsidR="00A012C5">
        <w:t xml:space="preserve"> </w:t>
      </w:r>
    </w:p>
    <w:tbl>
      <w:tblPr>
        <w:tblStyle w:val="TableGrid"/>
        <w:tblW w:w="0" w:type="auto"/>
        <w:tblLook w:val="04A0" w:firstRow="1" w:lastRow="0" w:firstColumn="1" w:lastColumn="0" w:noHBand="0" w:noVBand="1"/>
      </w:tblPr>
      <w:tblGrid>
        <w:gridCol w:w="2748"/>
        <w:gridCol w:w="2610"/>
        <w:gridCol w:w="2610"/>
      </w:tblGrid>
      <w:tr w:rsidR="000C0742" w:rsidRPr="00C83A70" w14:paraId="5372E886" w14:textId="77777777" w:rsidTr="00C50846">
        <w:tc>
          <w:tcPr>
            <w:tcW w:w="2748" w:type="dxa"/>
          </w:tcPr>
          <w:p w14:paraId="50463CE4" w14:textId="77777777" w:rsidR="000C0742" w:rsidRPr="00C83A70" w:rsidRDefault="000C0742" w:rsidP="00C50846">
            <w:pPr>
              <w:pStyle w:val="TableColumnHeading"/>
            </w:pPr>
            <w:r>
              <w:t>MPO</w:t>
            </w:r>
          </w:p>
        </w:tc>
        <w:tc>
          <w:tcPr>
            <w:tcW w:w="2610" w:type="dxa"/>
          </w:tcPr>
          <w:p w14:paraId="319AC56E" w14:textId="77BE1E74" w:rsidR="000C0742" w:rsidRPr="00C83A70" w:rsidRDefault="000C0742" w:rsidP="00C50846">
            <w:pPr>
              <w:pStyle w:val="TableColumnHeading"/>
            </w:pPr>
            <w:r>
              <w:t>Priority</w:t>
            </w:r>
          </w:p>
        </w:tc>
        <w:tc>
          <w:tcPr>
            <w:tcW w:w="2610" w:type="dxa"/>
          </w:tcPr>
          <w:p w14:paraId="1994D532" w14:textId="77777777" w:rsidR="000C0742" w:rsidRPr="00C83A70" w:rsidRDefault="000C0742" w:rsidP="00C50846">
            <w:pPr>
              <w:pStyle w:val="TableColumnHeading"/>
            </w:pPr>
            <w:r>
              <w:t>Length (mi)</w:t>
            </w:r>
          </w:p>
        </w:tc>
      </w:tr>
      <w:tr w:rsidR="000C0742" w:rsidRPr="00C83A70" w14:paraId="244B24D0" w14:textId="77777777" w:rsidTr="00C50846">
        <w:tc>
          <w:tcPr>
            <w:tcW w:w="2748" w:type="dxa"/>
          </w:tcPr>
          <w:p w14:paraId="7A4F461A" w14:textId="77777777" w:rsidR="000C0742" w:rsidRPr="005144F0" w:rsidRDefault="000C0742" w:rsidP="00C50846">
            <w:pPr>
              <w:pStyle w:val="TableText"/>
              <w:rPr>
                <w:i/>
                <w:iCs/>
              </w:rPr>
            </w:pPr>
            <w:r w:rsidRPr="005144F0">
              <w:rPr>
                <w:i/>
                <w:iCs/>
              </w:rPr>
              <w:t>Berkshire</w:t>
            </w:r>
          </w:p>
        </w:tc>
        <w:tc>
          <w:tcPr>
            <w:tcW w:w="2610" w:type="dxa"/>
          </w:tcPr>
          <w:p w14:paraId="4E414317" w14:textId="50095A50" w:rsidR="000C0742" w:rsidRPr="00C83A70" w:rsidRDefault="0054425E" w:rsidP="00C50846">
            <w:pPr>
              <w:pStyle w:val="TableText"/>
            </w:pPr>
            <w:r>
              <w:t xml:space="preserve">Mid-Term </w:t>
            </w:r>
          </w:p>
        </w:tc>
        <w:tc>
          <w:tcPr>
            <w:tcW w:w="2610" w:type="dxa"/>
          </w:tcPr>
          <w:p w14:paraId="38B795B5" w14:textId="3FA8BB46" w:rsidR="000C0742" w:rsidRPr="00C83A70" w:rsidRDefault="0054425E" w:rsidP="00C50846">
            <w:pPr>
              <w:pStyle w:val="TableText"/>
            </w:pPr>
            <w:r>
              <w:t>12.32</w:t>
            </w:r>
          </w:p>
        </w:tc>
      </w:tr>
      <w:tr w:rsidR="000C0742" w:rsidRPr="00C83A70" w14:paraId="06F83FB9" w14:textId="77777777" w:rsidTr="00C50846">
        <w:tc>
          <w:tcPr>
            <w:tcW w:w="2748" w:type="dxa"/>
          </w:tcPr>
          <w:p w14:paraId="71D01727" w14:textId="77777777" w:rsidR="000C0742" w:rsidRPr="00C83A70" w:rsidRDefault="000C0742" w:rsidP="00C50846">
            <w:pPr>
              <w:pStyle w:val="TableText"/>
            </w:pPr>
          </w:p>
        </w:tc>
        <w:tc>
          <w:tcPr>
            <w:tcW w:w="2610" w:type="dxa"/>
          </w:tcPr>
          <w:p w14:paraId="571519F8" w14:textId="2B4E61AD" w:rsidR="000C0742" w:rsidRPr="00C83A70" w:rsidRDefault="0054425E" w:rsidP="00C50846">
            <w:pPr>
              <w:pStyle w:val="TableText"/>
            </w:pPr>
            <w:r>
              <w:t>Long-Term</w:t>
            </w:r>
          </w:p>
        </w:tc>
        <w:tc>
          <w:tcPr>
            <w:tcW w:w="2610" w:type="dxa"/>
          </w:tcPr>
          <w:p w14:paraId="5F922106" w14:textId="7021E4D9" w:rsidR="000C0742" w:rsidRPr="00C83A70" w:rsidRDefault="0054425E" w:rsidP="00C50846">
            <w:pPr>
              <w:pStyle w:val="TableText"/>
            </w:pPr>
            <w:r>
              <w:t>9.55</w:t>
            </w:r>
          </w:p>
        </w:tc>
      </w:tr>
      <w:tr w:rsidR="000C0742" w:rsidRPr="00C83A70" w14:paraId="1E015799" w14:textId="77777777" w:rsidTr="00C50846">
        <w:tc>
          <w:tcPr>
            <w:tcW w:w="2748" w:type="dxa"/>
          </w:tcPr>
          <w:p w14:paraId="7CB1462A" w14:textId="3C796879" w:rsidR="000C0742" w:rsidRPr="00C83A70" w:rsidRDefault="0054425E" w:rsidP="00C50846">
            <w:pPr>
              <w:pStyle w:val="TableText"/>
            </w:pPr>
            <w:r w:rsidRPr="005144F0">
              <w:rPr>
                <w:i/>
                <w:iCs/>
              </w:rPr>
              <w:t>Boston Region</w:t>
            </w:r>
          </w:p>
        </w:tc>
        <w:tc>
          <w:tcPr>
            <w:tcW w:w="2610" w:type="dxa"/>
          </w:tcPr>
          <w:p w14:paraId="37DDAEAC" w14:textId="52CF84A1" w:rsidR="000C0742" w:rsidRPr="00C83A70" w:rsidRDefault="0054425E" w:rsidP="00C50846">
            <w:pPr>
              <w:pStyle w:val="TableText"/>
            </w:pPr>
            <w:r>
              <w:t>Mid-Term</w:t>
            </w:r>
          </w:p>
        </w:tc>
        <w:tc>
          <w:tcPr>
            <w:tcW w:w="2610" w:type="dxa"/>
          </w:tcPr>
          <w:p w14:paraId="4E82C83C" w14:textId="461CF8F5" w:rsidR="000C0742" w:rsidRPr="00C83A70" w:rsidRDefault="0054425E" w:rsidP="00C50846">
            <w:pPr>
              <w:pStyle w:val="TableText"/>
            </w:pPr>
            <w:r>
              <w:t>28.93</w:t>
            </w:r>
          </w:p>
        </w:tc>
      </w:tr>
      <w:tr w:rsidR="000C0742" w:rsidRPr="00C83A70" w14:paraId="7FCC61AB" w14:textId="77777777" w:rsidTr="00C50846">
        <w:tc>
          <w:tcPr>
            <w:tcW w:w="2748" w:type="dxa"/>
          </w:tcPr>
          <w:p w14:paraId="348A5D1A" w14:textId="2485F2F3" w:rsidR="000C0742" w:rsidRPr="005144F0" w:rsidRDefault="000C0742" w:rsidP="00C50846">
            <w:pPr>
              <w:pStyle w:val="TableText"/>
              <w:rPr>
                <w:i/>
                <w:iCs/>
              </w:rPr>
            </w:pPr>
          </w:p>
        </w:tc>
        <w:tc>
          <w:tcPr>
            <w:tcW w:w="2610" w:type="dxa"/>
          </w:tcPr>
          <w:p w14:paraId="3B228417" w14:textId="3F75A6EC" w:rsidR="000C0742" w:rsidRPr="00C83A70" w:rsidRDefault="0054425E" w:rsidP="00C50846">
            <w:pPr>
              <w:pStyle w:val="TableText"/>
            </w:pPr>
            <w:r>
              <w:t>Long-Term</w:t>
            </w:r>
          </w:p>
        </w:tc>
        <w:tc>
          <w:tcPr>
            <w:tcW w:w="2610" w:type="dxa"/>
          </w:tcPr>
          <w:p w14:paraId="3632316F" w14:textId="42942DCE" w:rsidR="000C0742" w:rsidRPr="00C83A70" w:rsidRDefault="0054425E" w:rsidP="00C50846">
            <w:pPr>
              <w:pStyle w:val="TableText"/>
            </w:pPr>
            <w:r>
              <w:t>24.11</w:t>
            </w:r>
          </w:p>
        </w:tc>
      </w:tr>
      <w:tr w:rsidR="000C0742" w14:paraId="291B1DDC" w14:textId="77777777" w:rsidTr="00C50846">
        <w:tc>
          <w:tcPr>
            <w:tcW w:w="2748" w:type="dxa"/>
          </w:tcPr>
          <w:p w14:paraId="5ECBD4A1" w14:textId="015FB1CE" w:rsidR="000C0742" w:rsidRPr="005144F0" w:rsidRDefault="0054425E" w:rsidP="00C50846">
            <w:pPr>
              <w:pStyle w:val="TableText"/>
              <w:rPr>
                <w:i/>
                <w:iCs/>
              </w:rPr>
            </w:pPr>
            <w:r>
              <w:rPr>
                <w:i/>
                <w:iCs/>
              </w:rPr>
              <w:t>Cape Cod</w:t>
            </w:r>
          </w:p>
        </w:tc>
        <w:tc>
          <w:tcPr>
            <w:tcW w:w="2610" w:type="dxa"/>
          </w:tcPr>
          <w:p w14:paraId="4CA919E7" w14:textId="038213EA" w:rsidR="000C0742" w:rsidRDefault="0054425E" w:rsidP="00C50846">
            <w:pPr>
              <w:pStyle w:val="TableText"/>
            </w:pPr>
            <w:r>
              <w:t>Mid-Term</w:t>
            </w:r>
          </w:p>
        </w:tc>
        <w:tc>
          <w:tcPr>
            <w:tcW w:w="2610" w:type="dxa"/>
          </w:tcPr>
          <w:p w14:paraId="0E537E99" w14:textId="2EC16E42" w:rsidR="000C0742" w:rsidRDefault="0054425E" w:rsidP="00C50846">
            <w:pPr>
              <w:pStyle w:val="TableText"/>
            </w:pPr>
            <w:r>
              <w:t>20.12</w:t>
            </w:r>
          </w:p>
        </w:tc>
      </w:tr>
      <w:tr w:rsidR="000C0742" w14:paraId="57A7ECDA" w14:textId="77777777" w:rsidTr="00C50846">
        <w:tc>
          <w:tcPr>
            <w:tcW w:w="2748" w:type="dxa"/>
          </w:tcPr>
          <w:p w14:paraId="10555512" w14:textId="77777777" w:rsidR="000C0742" w:rsidRPr="005144F0" w:rsidRDefault="000C0742" w:rsidP="00C50846">
            <w:pPr>
              <w:pStyle w:val="TableText"/>
              <w:rPr>
                <w:i/>
                <w:iCs/>
              </w:rPr>
            </w:pPr>
          </w:p>
        </w:tc>
        <w:tc>
          <w:tcPr>
            <w:tcW w:w="2610" w:type="dxa"/>
          </w:tcPr>
          <w:p w14:paraId="34AD4657" w14:textId="6147BDD1" w:rsidR="000C0742" w:rsidRDefault="0054425E" w:rsidP="00C50846">
            <w:pPr>
              <w:pStyle w:val="TableText"/>
            </w:pPr>
            <w:r>
              <w:t>Long-Term</w:t>
            </w:r>
          </w:p>
        </w:tc>
        <w:tc>
          <w:tcPr>
            <w:tcW w:w="2610" w:type="dxa"/>
          </w:tcPr>
          <w:p w14:paraId="76705749" w14:textId="79DA49E8" w:rsidR="000C0742" w:rsidRDefault="0054425E" w:rsidP="00C50846">
            <w:pPr>
              <w:pStyle w:val="TableText"/>
            </w:pPr>
            <w:r>
              <w:t>1.38</w:t>
            </w:r>
          </w:p>
        </w:tc>
      </w:tr>
      <w:tr w:rsidR="000C0742" w14:paraId="140FB9C3" w14:textId="77777777" w:rsidTr="00C50846">
        <w:tc>
          <w:tcPr>
            <w:tcW w:w="2748" w:type="dxa"/>
          </w:tcPr>
          <w:p w14:paraId="603652A4" w14:textId="20BFBA08" w:rsidR="000C0742" w:rsidRPr="005144F0" w:rsidRDefault="0054425E" w:rsidP="00C50846">
            <w:pPr>
              <w:pStyle w:val="TableText"/>
              <w:rPr>
                <w:i/>
                <w:iCs/>
              </w:rPr>
            </w:pPr>
            <w:r>
              <w:rPr>
                <w:i/>
                <w:iCs/>
              </w:rPr>
              <w:t>Central Massachusetts</w:t>
            </w:r>
          </w:p>
        </w:tc>
        <w:tc>
          <w:tcPr>
            <w:tcW w:w="2610" w:type="dxa"/>
          </w:tcPr>
          <w:p w14:paraId="1F0D498D" w14:textId="0064C5AA" w:rsidR="000C0742" w:rsidRDefault="0054425E" w:rsidP="00C50846">
            <w:pPr>
              <w:pStyle w:val="TableText"/>
            </w:pPr>
            <w:r>
              <w:t>Mid-Term</w:t>
            </w:r>
          </w:p>
        </w:tc>
        <w:tc>
          <w:tcPr>
            <w:tcW w:w="2610" w:type="dxa"/>
          </w:tcPr>
          <w:p w14:paraId="5BCB763F" w14:textId="340C8E4D" w:rsidR="000C0742" w:rsidRDefault="0054425E" w:rsidP="00C50846">
            <w:pPr>
              <w:pStyle w:val="TableText"/>
            </w:pPr>
            <w:r>
              <w:t>24.81</w:t>
            </w:r>
          </w:p>
        </w:tc>
      </w:tr>
      <w:tr w:rsidR="0054425E" w14:paraId="3176AF5F" w14:textId="77777777" w:rsidTr="00C50846">
        <w:tc>
          <w:tcPr>
            <w:tcW w:w="2748" w:type="dxa"/>
          </w:tcPr>
          <w:p w14:paraId="6ADF1E5D" w14:textId="77777777" w:rsidR="0054425E" w:rsidRDefault="0054425E" w:rsidP="00C50846">
            <w:pPr>
              <w:pStyle w:val="TableText"/>
              <w:rPr>
                <w:i/>
                <w:iCs/>
              </w:rPr>
            </w:pPr>
          </w:p>
        </w:tc>
        <w:tc>
          <w:tcPr>
            <w:tcW w:w="2610" w:type="dxa"/>
          </w:tcPr>
          <w:p w14:paraId="0C9CD5EA" w14:textId="004F4309" w:rsidR="0054425E" w:rsidRDefault="0054425E" w:rsidP="00C50846">
            <w:pPr>
              <w:pStyle w:val="TableText"/>
            </w:pPr>
            <w:r>
              <w:t>Long-Term</w:t>
            </w:r>
          </w:p>
        </w:tc>
        <w:tc>
          <w:tcPr>
            <w:tcW w:w="2610" w:type="dxa"/>
          </w:tcPr>
          <w:p w14:paraId="77C73CDC" w14:textId="1B76970C" w:rsidR="0054425E" w:rsidRDefault="0054425E" w:rsidP="00C50846">
            <w:pPr>
              <w:pStyle w:val="TableText"/>
            </w:pPr>
            <w:r>
              <w:t>24.17</w:t>
            </w:r>
          </w:p>
        </w:tc>
      </w:tr>
      <w:tr w:rsidR="0054425E" w14:paraId="1ACCC1C4" w14:textId="77777777" w:rsidTr="00C50846">
        <w:tc>
          <w:tcPr>
            <w:tcW w:w="2748" w:type="dxa"/>
          </w:tcPr>
          <w:p w14:paraId="001FFF36" w14:textId="6C678DAF" w:rsidR="0054425E" w:rsidRDefault="0054425E" w:rsidP="00C50846">
            <w:pPr>
              <w:pStyle w:val="TableText"/>
              <w:rPr>
                <w:i/>
                <w:iCs/>
              </w:rPr>
            </w:pPr>
            <w:r>
              <w:rPr>
                <w:i/>
                <w:iCs/>
              </w:rPr>
              <w:t>Franklin</w:t>
            </w:r>
          </w:p>
        </w:tc>
        <w:tc>
          <w:tcPr>
            <w:tcW w:w="2610" w:type="dxa"/>
          </w:tcPr>
          <w:p w14:paraId="668E7270" w14:textId="0AD06899" w:rsidR="0054425E" w:rsidRDefault="0054425E" w:rsidP="00C50846">
            <w:pPr>
              <w:pStyle w:val="TableText"/>
            </w:pPr>
            <w:r>
              <w:t>Mid-Term</w:t>
            </w:r>
          </w:p>
        </w:tc>
        <w:tc>
          <w:tcPr>
            <w:tcW w:w="2610" w:type="dxa"/>
          </w:tcPr>
          <w:p w14:paraId="01C918E5" w14:textId="7E4DB8F6" w:rsidR="0054425E" w:rsidRDefault="0054425E" w:rsidP="00C50846">
            <w:pPr>
              <w:pStyle w:val="TableText"/>
            </w:pPr>
            <w:r>
              <w:t>23.79</w:t>
            </w:r>
          </w:p>
        </w:tc>
      </w:tr>
      <w:tr w:rsidR="0054425E" w14:paraId="76004122" w14:textId="77777777" w:rsidTr="00C50846">
        <w:tc>
          <w:tcPr>
            <w:tcW w:w="2748" w:type="dxa"/>
          </w:tcPr>
          <w:p w14:paraId="04FCED35" w14:textId="77777777" w:rsidR="0054425E" w:rsidRDefault="0054425E" w:rsidP="00C50846">
            <w:pPr>
              <w:pStyle w:val="TableText"/>
              <w:rPr>
                <w:i/>
                <w:iCs/>
              </w:rPr>
            </w:pPr>
          </w:p>
        </w:tc>
        <w:tc>
          <w:tcPr>
            <w:tcW w:w="2610" w:type="dxa"/>
          </w:tcPr>
          <w:p w14:paraId="7624C3A5" w14:textId="0476F8B6" w:rsidR="0054425E" w:rsidRDefault="0054425E" w:rsidP="00C50846">
            <w:pPr>
              <w:pStyle w:val="TableText"/>
            </w:pPr>
            <w:r>
              <w:t>Long-Term</w:t>
            </w:r>
          </w:p>
        </w:tc>
        <w:tc>
          <w:tcPr>
            <w:tcW w:w="2610" w:type="dxa"/>
          </w:tcPr>
          <w:p w14:paraId="7B729663" w14:textId="37A2521D" w:rsidR="0054425E" w:rsidRDefault="0054425E" w:rsidP="00C50846">
            <w:pPr>
              <w:pStyle w:val="TableText"/>
            </w:pPr>
            <w:r>
              <w:t>12.37</w:t>
            </w:r>
          </w:p>
        </w:tc>
      </w:tr>
      <w:tr w:rsidR="0054425E" w14:paraId="3691A643" w14:textId="77777777" w:rsidTr="00C50846">
        <w:tc>
          <w:tcPr>
            <w:tcW w:w="2748" w:type="dxa"/>
          </w:tcPr>
          <w:p w14:paraId="05D79522" w14:textId="1AF70684" w:rsidR="0054425E" w:rsidRDefault="0054425E" w:rsidP="00C50846">
            <w:pPr>
              <w:pStyle w:val="TableText"/>
              <w:rPr>
                <w:i/>
                <w:iCs/>
              </w:rPr>
            </w:pPr>
            <w:r>
              <w:rPr>
                <w:i/>
                <w:iCs/>
              </w:rPr>
              <w:t>Marthas Vineyard</w:t>
            </w:r>
          </w:p>
        </w:tc>
        <w:tc>
          <w:tcPr>
            <w:tcW w:w="2610" w:type="dxa"/>
          </w:tcPr>
          <w:p w14:paraId="3A80E556" w14:textId="43356786" w:rsidR="0054425E" w:rsidRDefault="0054425E" w:rsidP="00C50846">
            <w:pPr>
              <w:pStyle w:val="TableText"/>
            </w:pPr>
            <w:r>
              <w:t>Mid-Term</w:t>
            </w:r>
          </w:p>
        </w:tc>
        <w:tc>
          <w:tcPr>
            <w:tcW w:w="2610" w:type="dxa"/>
          </w:tcPr>
          <w:p w14:paraId="7DEADF9E" w14:textId="415B569B" w:rsidR="0054425E" w:rsidRDefault="0054425E" w:rsidP="00C50846">
            <w:pPr>
              <w:pStyle w:val="TableText"/>
            </w:pPr>
            <w:r>
              <w:t>3.37</w:t>
            </w:r>
          </w:p>
        </w:tc>
      </w:tr>
      <w:tr w:rsidR="0054425E" w14:paraId="65AA3934" w14:textId="77777777" w:rsidTr="00C50846">
        <w:tc>
          <w:tcPr>
            <w:tcW w:w="2748" w:type="dxa"/>
          </w:tcPr>
          <w:p w14:paraId="7B83CF02" w14:textId="77777777" w:rsidR="0054425E" w:rsidRDefault="0054425E" w:rsidP="00C50846">
            <w:pPr>
              <w:pStyle w:val="TableText"/>
              <w:rPr>
                <w:i/>
                <w:iCs/>
              </w:rPr>
            </w:pPr>
          </w:p>
        </w:tc>
        <w:tc>
          <w:tcPr>
            <w:tcW w:w="2610" w:type="dxa"/>
          </w:tcPr>
          <w:p w14:paraId="0AA96AE1" w14:textId="49983820" w:rsidR="0054425E" w:rsidRDefault="0054425E" w:rsidP="00C50846">
            <w:pPr>
              <w:pStyle w:val="TableText"/>
            </w:pPr>
            <w:r>
              <w:t>Long-Term</w:t>
            </w:r>
          </w:p>
        </w:tc>
        <w:tc>
          <w:tcPr>
            <w:tcW w:w="2610" w:type="dxa"/>
          </w:tcPr>
          <w:p w14:paraId="2075E3A0" w14:textId="4FA2E70E" w:rsidR="0054425E" w:rsidRDefault="0054425E" w:rsidP="00C50846">
            <w:pPr>
              <w:pStyle w:val="TableText"/>
            </w:pPr>
            <w:r>
              <w:t>1.34</w:t>
            </w:r>
          </w:p>
        </w:tc>
      </w:tr>
      <w:tr w:rsidR="0054425E" w14:paraId="6858EBC1" w14:textId="77777777" w:rsidTr="00C50846">
        <w:tc>
          <w:tcPr>
            <w:tcW w:w="2748" w:type="dxa"/>
          </w:tcPr>
          <w:p w14:paraId="468FC111" w14:textId="20B5CD0E" w:rsidR="0054425E" w:rsidRDefault="0054425E" w:rsidP="00C50846">
            <w:pPr>
              <w:pStyle w:val="TableText"/>
              <w:rPr>
                <w:i/>
                <w:iCs/>
              </w:rPr>
            </w:pPr>
            <w:r>
              <w:rPr>
                <w:i/>
                <w:iCs/>
              </w:rPr>
              <w:t>Merrimack Valley</w:t>
            </w:r>
          </w:p>
        </w:tc>
        <w:tc>
          <w:tcPr>
            <w:tcW w:w="2610" w:type="dxa"/>
          </w:tcPr>
          <w:p w14:paraId="13EE9454" w14:textId="6168DA52" w:rsidR="0054425E" w:rsidRDefault="0054425E" w:rsidP="00C50846">
            <w:pPr>
              <w:pStyle w:val="TableText"/>
            </w:pPr>
            <w:r>
              <w:t>Mid-Term</w:t>
            </w:r>
          </w:p>
        </w:tc>
        <w:tc>
          <w:tcPr>
            <w:tcW w:w="2610" w:type="dxa"/>
          </w:tcPr>
          <w:p w14:paraId="42BD0440" w14:textId="0E01D261" w:rsidR="0054425E" w:rsidRDefault="0054425E" w:rsidP="00C50846">
            <w:pPr>
              <w:pStyle w:val="TableText"/>
            </w:pPr>
            <w:r>
              <w:t>6.12</w:t>
            </w:r>
          </w:p>
        </w:tc>
      </w:tr>
      <w:tr w:rsidR="0054425E" w14:paraId="6E4D7EFF" w14:textId="77777777" w:rsidTr="00C50846">
        <w:tc>
          <w:tcPr>
            <w:tcW w:w="2748" w:type="dxa"/>
          </w:tcPr>
          <w:p w14:paraId="47BAFDFC" w14:textId="2FF2CCD4" w:rsidR="0054425E" w:rsidRDefault="0054425E" w:rsidP="00C50846">
            <w:pPr>
              <w:pStyle w:val="TableText"/>
              <w:rPr>
                <w:i/>
                <w:iCs/>
              </w:rPr>
            </w:pPr>
          </w:p>
        </w:tc>
        <w:tc>
          <w:tcPr>
            <w:tcW w:w="2610" w:type="dxa"/>
          </w:tcPr>
          <w:p w14:paraId="6BAE77C6" w14:textId="737C2F67" w:rsidR="0054425E" w:rsidRDefault="0054425E" w:rsidP="00C50846">
            <w:pPr>
              <w:pStyle w:val="TableText"/>
            </w:pPr>
            <w:r>
              <w:t>Long-Term</w:t>
            </w:r>
          </w:p>
        </w:tc>
        <w:tc>
          <w:tcPr>
            <w:tcW w:w="2610" w:type="dxa"/>
          </w:tcPr>
          <w:p w14:paraId="1F35CEDC" w14:textId="633019CF" w:rsidR="0054425E" w:rsidRDefault="0054425E" w:rsidP="00C50846">
            <w:pPr>
              <w:pStyle w:val="TableText"/>
            </w:pPr>
            <w:r>
              <w:t>2.51</w:t>
            </w:r>
          </w:p>
        </w:tc>
      </w:tr>
      <w:tr w:rsidR="0054425E" w14:paraId="746CDA17" w14:textId="77777777" w:rsidTr="00C50846">
        <w:tc>
          <w:tcPr>
            <w:tcW w:w="2748" w:type="dxa"/>
          </w:tcPr>
          <w:p w14:paraId="6E18A595" w14:textId="0EBF7F52" w:rsidR="0054425E" w:rsidRDefault="0054425E" w:rsidP="00C50846">
            <w:pPr>
              <w:pStyle w:val="TableText"/>
              <w:rPr>
                <w:i/>
                <w:iCs/>
              </w:rPr>
            </w:pPr>
            <w:r>
              <w:rPr>
                <w:i/>
                <w:iCs/>
              </w:rPr>
              <w:t>Montachusett</w:t>
            </w:r>
          </w:p>
        </w:tc>
        <w:tc>
          <w:tcPr>
            <w:tcW w:w="2610" w:type="dxa"/>
          </w:tcPr>
          <w:p w14:paraId="429526C3" w14:textId="43525A81" w:rsidR="0054425E" w:rsidRDefault="0054425E" w:rsidP="00C50846">
            <w:pPr>
              <w:pStyle w:val="TableText"/>
            </w:pPr>
            <w:r>
              <w:t>Mid-Term</w:t>
            </w:r>
          </w:p>
        </w:tc>
        <w:tc>
          <w:tcPr>
            <w:tcW w:w="2610" w:type="dxa"/>
          </w:tcPr>
          <w:p w14:paraId="6EFCD463" w14:textId="2BE3EE9F" w:rsidR="0054425E" w:rsidRDefault="0054425E" w:rsidP="00C50846">
            <w:pPr>
              <w:pStyle w:val="TableText"/>
            </w:pPr>
            <w:r>
              <w:t>9.58</w:t>
            </w:r>
          </w:p>
        </w:tc>
      </w:tr>
      <w:tr w:rsidR="0054425E" w14:paraId="45CA62C4" w14:textId="77777777" w:rsidTr="00C50846">
        <w:tc>
          <w:tcPr>
            <w:tcW w:w="2748" w:type="dxa"/>
          </w:tcPr>
          <w:p w14:paraId="56BEC6CC" w14:textId="77777777" w:rsidR="0054425E" w:rsidRDefault="0054425E" w:rsidP="00C50846">
            <w:pPr>
              <w:pStyle w:val="TableText"/>
              <w:rPr>
                <w:i/>
                <w:iCs/>
              </w:rPr>
            </w:pPr>
          </w:p>
        </w:tc>
        <w:tc>
          <w:tcPr>
            <w:tcW w:w="2610" w:type="dxa"/>
          </w:tcPr>
          <w:p w14:paraId="6FDD62CA" w14:textId="3FAB6601" w:rsidR="0054425E" w:rsidRDefault="0054425E" w:rsidP="00C50846">
            <w:pPr>
              <w:pStyle w:val="TableText"/>
            </w:pPr>
            <w:r>
              <w:t>Long-Term</w:t>
            </w:r>
          </w:p>
        </w:tc>
        <w:tc>
          <w:tcPr>
            <w:tcW w:w="2610" w:type="dxa"/>
          </w:tcPr>
          <w:p w14:paraId="1B23C1B1" w14:textId="6879A564" w:rsidR="0054425E" w:rsidRDefault="0054425E" w:rsidP="00C50846">
            <w:pPr>
              <w:pStyle w:val="TableText"/>
            </w:pPr>
            <w:r>
              <w:t>11.66</w:t>
            </w:r>
          </w:p>
        </w:tc>
      </w:tr>
      <w:tr w:rsidR="00A012C5" w14:paraId="4818B590" w14:textId="77777777" w:rsidTr="00C50846">
        <w:tc>
          <w:tcPr>
            <w:tcW w:w="2748" w:type="dxa"/>
          </w:tcPr>
          <w:p w14:paraId="5D472841" w14:textId="18BF9171" w:rsidR="00A012C5" w:rsidRDefault="00A012C5" w:rsidP="00C50846">
            <w:pPr>
              <w:pStyle w:val="TableText"/>
              <w:rPr>
                <w:i/>
                <w:iCs/>
              </w:rPr>
            </w:pPr>
            <w:r>
              <w:rPr>
                <w:i/>
                <w:iCs/>
              </w:rPr>
              <w:t>Nantucket</w:t>
            </w:r>
          </w:p>
        </w:tc>
        <w:tc>
          <w:tcPr>
            <w:tcW w:w="2610" w:type="dxa"/>
          </w:tcPr>
          <w:p w14:paraId="0DE021C7" w14:textId="13BAAA27" w:rsidR="00A012C5" w:rsidRDefault="00A012C5" w:rsidP="00C50846">
            <w:pPr>
              <w:pStyle w:val="TableText"/>
            </w:pPr>
            <w:r>
              <w:t>Mid-Term</w:t>
            </w:r>
          </w:p>
        </w:tc>
        <w:tc>
          <w:tcPr>
            <w:tcW w:w="2610" w:type="dxa"/>
          </w:tcPr>
          <w:p w14:paraId="6A7C92CD" w14:textId="54539198" w:rsidR="00A012C5" w:rsidRDefault="00A012C5" w:rsidP="00C50846">
            <w:pPr>
              <w:pStyle w:val="TableText"/>
            </w:pPr>
            <w:r>
              <w:t>0.45</w:t>
            </w:r>
          </w:p>
        </w:tc>
      </w:tr>
      <w:tr w:rsidR="00A012C5" w14:paraId="1D740339" w14:textId="77777777" w:rsidTr="00C50846">
        <w:tc>
          <w:tcPr>
            <w:tcW w:w="2748" w:type="dxa"/>
          </w:tcPr>
          <w:p w14:paraId="3EC87440" w14:textId="77777777" w:rsidR="00A012C5" w:rsidRDefault="00A012C5" w:rsidP="00C50846">
            <w:pPr>
              <w:pStyle w:val="TableText"/>
              <w:rPr>
                <w:i/>
                <w:iCs/>
              </w:rPr>
            </w:pPr>
          </w:p>
        </w:tc>
        <w:tc>
          <w:tcPr>
            <w:tcW w:w="2610" w:type="dxa"/>
          </w:tcPr>
          <w:p w14:paraId="2B208056" w14:textId="3E8BE072" w:rsidR="00A012C5" w:rsidRDefault="00A012C5" w:rsidP="00C50846">
            <w:pPr>
              <w:pStyle w:val="TableText"/>
            </w:pPr>
            <w:r>
              <w:t>Long-Term</w:t>
            </w:r>
          </w:p>
        </w:tc>
        <w:tc>
          <w:tcPr>
            <w:tcW w:w="2610" w:type="dxa"/>
          </w:tcPr>
          <w:p w14:paraId="18E828DA" w14:textId="6C3E0BA4" w:rsidR="00A012C5" w:rsidRDefault="00A012C5" w:rsidP="00C50846">
            <w:pPr>
              <w:pStyle w:val="TableText"/>
            </w:pPr>
            <w:r>
              <w:t>0</w:t>
            </w:r>
          </w:p>
        </w:tc>
      </w:tr>
      <w:tr w:rsidR="00A012C5" w14:paraId="7CCB7DBB" w14:textId="77777777" w:rsidTr="00C50846">
        <w:tc>
          <w:tcPr>
            <w:tcW w:w="2748" w:type="dxa"/>
          </w:tcPr>
          <w:p w14:paraId="2C9FD545" w14:textId="6DFB22AC" w:rsidR="00A012C5" w:rsidRDefault="00A012C5" w:rsidP="00C50846">
            <w:pPr>
              <w:pStyle w:val="TableText"/>
              <w:rPr>
                <w:i/>
                <w:iCs/>
              </w:rPr>
            </w:pPr>
            <w:r>
              <w:rPr>
                <w:i/>
                <w:iCs/>
              </w:rPr>
              <w:t>Northern Middlesex</w:t>
            </w:r>
          </w:p>
        </w:tc>
        <w:tc>
          <w:tcPr>
            <w:tcW w:w="2610" w:type="dxa"/>
          </w:tcPr>
          <w:p w14:paraId="0AC57297" w14:textId="7B71171E" w:rsidR="00A012C5" w:rsidRDefault="00A012C5" w:rsidP="00C50846">
            <w:pPr>
              <w:pStyle w:val="TableText"/>
            </w:pPr>
            <w:r>
              <w:t>Mid-Term</w:t>
            </w:r>
          </w:p>
        </w:tc>
        <w:tc>
          <w:tcPr>
            <w:tcW w:w="2610" w:type="dxa"/>
          </w:tcPr>
          <w:p w14:paraId="53C9B903" w14:textId="31E09362" w:rsidR="00A012C5" w:rsidRDefault="00A012C5" w:rsidP="00C50846">
            <w:pPr>
              <w:pStyle w:val="TableText"/>
            </w:pPr>
            <w:r>
              <w:t>4.51</w:t>
            </w:r>
          </w:p>
        </w:tc>
      </w:tr>
      <w:tr w:rsidR="00A012C5" w14:paraId="499797D9" w14:textId="77777777" w:rsidTr="00C50846">
        <w:tc>
          <w:tcPr>
            <w:tcW w:w="2748" w:type="dxa"/>
          </w:tcPr>
          <w:p w14:paraId="08870883" w14:textId="77777777" w:rsidR="00A012C5" w:rsidRDefault="00A012C5" w:rsidP="00C50846">
            <w:pPr>
              <w:pStyle w:val="TableText"/>
              <w:rPr>
                <w:i/>
                <w:iCs/>
              </w:rPr>
            </w:pPr>
          </w:p>
        </w:tc>
        <w:tc>
          <w:tcPr>
            <w:tcW w:w="2610" w:type="dxa"/>
          </w:tcPr>
          <w:p w14:paraId="3F5E4010" w14:textId="0A1B04F2" w:rsidR="00A012C5" w:rsidRDefault="00A012C5" w:rsidP="00C50846">
            <w:pPr>
              <w:pStyle w:val="TableText"/>
            </w:pPr>
            <w:r>
              <w:t>Long-Term</w:t>
            </w:r>
          </w:p>
        </w:tc>
        <w:tc>
          <w:tcPr>
            <w:tcW w:w="2610" w:type="dxa"/>
          </w:tcPr>
          <w:p w14:paraId="1DCC81AD" w14:textId="4FE9A155" w:rsidR="00A012C5" w:rsidRDefault="00A012C5" w:rsidP="00C50846">
            <w:pPr>
              <w:pStyle w:val="TableText"/>
            </w:pPr>
            <w:r>
              <w:t>1.40</w:t>
            </w:r>
          </w:p>
        </w:tc>
      </w:tr>
      <w:tr w:rsidR="00A012C5" w14:paraId="3CB350B4" w14:textId="77777777" w:rsidTr="00C50846">
        <w:tc>
          <w:tcPr>
            <w:tcW w:w="2748" w:type="dxa"/>
          </w:tcPr>
          <w:p w14:paraId="35DC9916" w14:textId="3C7F07D0" w:rsidR="00A012C5" w:rsidRDefault="00A012C5" w:rsidP="00C50846">
            <w:pPr>
              <w:pStyle w:val="TableText"/>
              <w:rPr>
                <w:i/>
                <w:iCs/>
              </w:rPr>
            </w:pPr>
            <w:r>
              <w:rPr>
                <w:i/>
                <w:iCs/>
              </w:rPr>
              <w:t>Old Colony</w:t>
            </w:r>
          </w:p>
        </w:tc>
        <w:tc>
          <w:tcPr>
            <w:tcW w:w="2610" w:type="dxa"/>
          </w:tcPr>
          <w:p w14:paraId="6AE9BF53" w14:textId="1D9948B7" w:rsidR="00A012C5" w:rsidRDefault="00A012C5" w:rsidP="00C50846">
            <w:pPr>
              <w:pStyle w:val="TableText"/>
            </w:pPr>
            <w:r>
              <w:t>Mid-Term</w:t>
            </w:r>
          </w:p>
        </w:tc>
        <w:tc>
          <w:tcPr>
            <w:tcW w:w="2610" w:type="dxa"/>
          </w:tcPr>
          <w:p w14:paraId="245DC74B" w14:textId="11AE8AC3" w:rsidR="00A012C5" w:rsidRDefault="00A012C5" w:rsidP="00C50846">
            <w:pPr>
              <w:pStyle w:val="TableText"/>
            </w:pPr>
            <w:r>
              <w:t>10.03</w:t>
            </w:r>
          </w:p>
        </w:tc>
      </w:tr>
      <w:tr w:rsidR="00A012C5" w14:paraId="2894C90C" w14:textId="77777777" w:rsidTr="00C50846">
        <w:tc>
          <w:tcPr>
            <w:tcW w:w="2748" w:type="dxa"/>
          </w:tcPr>
          <w:p w14:paraId="6AD51CCC" w14:textId="77777777" w:rsidR="00A012C5" w:rsidRDefault="00A012C5" w:rsidP="00C50846">
            <w:pPr>
              <w:pStyle w:val="TableText"/>
              <w:rPr>
                <w:i/>
                <w:iCs/>
              </w:rPr>
            </w:pPr>
          </w:p>
        </w:tc>
        <w:tc>
          <w:tcPr>
            <w:tcW w:w="2610" w:type="dxa"/>
          </w:tcPr>
          <w:p w14:paraId="0CBEA8BC" w14:textId="53EEE33F" w:rsidR="00A012C5" w:rsidRDefault="00A012C5" w:rsidP="00C50846">
            <w:pPr>
              <w:pStyle w:val="TableText"/>
            </w:pPr>
            <w:r>
              <w:t>Long-Term</w:t>
            </w:r>
          </w:p>
        </w:tc>
        <w:tc>
          <w:tcPr>
            <w:tcW w:w="2610" w:type="dxa"/>
          </w:tcPr>
          <w:p w14:paraId="095BFA0F" w14:textId="6E781D71" w:rsidR="00A012C5" w:rsidRDefault="00A012C5" w:rsidP="00C50846">
            <w:pPr>
              <w:pStyle w:val="TableText"/>
            </w:pPr>
            <w:r>
              <w:t>0.43</w:t>
            </w:r>
          </w:p>
        </w:tc>
      </w:tr>
      <w:tr w:rsidR="00A012C5" w14:paraId="11FABDEF" w14:textId="77777777" w:rsidTr="00C50846">
        <w:tc>
          <w:tcPr>
            <w:tcW w:w="2748" w:type="dxa"/>
          </w:tcPr>
          <w:p w14:paraId="4DF2C7DE" w14:textId="6D7321CF" w:rsidR="00A012C5" w:rsidRDefault="00A012C5" w:rsidP="00C50846">
            <w:pPr>
              <w:pStyle w:val="TableText"/>
              <w:rPr>
                <w:i/>
                <w:iCs/>
              </w:rPr>
            </w:pPr>
            <w:r>
              <w:rPr>
                <w:i/>
                <w:iCs/>
              </w:rPr>
              <w:t>Pioneer Valley</w:t>
            </w:r>
          </w:p>
        </w:tc>
        <w:tc>
          <w:tcPr>
            <w:tcW w:w="2610" w:type="dxa"/>
          </w:tcPr>
          <w:p w14:paraId="75EA73D3" w14:textId="600D91C1" w:rsidR="00A012C5" w:rsidRDefault="00A012C5" w:rsidP="00C50846">
            <w:pPr>
              <w:pStyle w:val="TableText"/>
            </w:pPr>
            <w:r>
              <w:t>Mid-Term</w:t>
            </w:r>
          </w:p>
        </w:tc>
        <w:tc>
          <w:tcPr>
            <w:tcW w:w="2610" w:type="dxa"/>
          </w:tcPr>
          <w:p w14:paraId="3E6A603C" w14:textId="6E2DE06B" w:rsidR="00A012C5" w:rsidRDefault="00A012C5" w:rsidP="00C50846">
            <w:pPr>
              <w:pStyle w:val="TableText"/>
            </w:pPr>
            <w:r>
              <w:t>19.5</w:t>
            </w:r>
          </w:p>
        </w:tc>
      </w:tr>
      <w:tr w:rsidR="00A012C5" w14:paraId="239AAA1D" w14:textId="77777777" w:rsidTr="00C50846">
        <w:tc>
          <w:tcPr>
            <w:tcW w:w="2748" w:type="dxa"/>
          </w:tcPr>
          <w:p w14:paraId="5ADC0E5E" w14:textId="77777777" w:rsidR="00A012C5" w:rsidRDefault="00A012C5" w:rsidP="00C50846">
            <w:pPr>
              <w:pStyle w:val="TableText"/>
              <w:rPr>
                <w:i/>
                <w:iCs/>
              </w:rPr>
            </w:pPr>
          </w:p>
        </w:tc>
        <w:tc>
          <w:tcPr>
            <w:tcW w:w="2610" w:type="dxa"/>
          </w:tcPr>
          <w:p w14:paraId="472002D7" w14:textId="690BAFB6" w:rsidR="00A012C5" w:rsidRDefault="00A012C5" w:rsidP="00C50846">
            <w:pPr>
              <w:pStyle w:val="TableText"/>
            </w:pPr>
            <w:r>
              <w:t>Long-Term</w:t>
            </w:r>
          </w:p>
        </w:tc>
        <w:tc>
          <w:tcPr>
            <w:tcW w:w="2610" w:type="dxa"/>
          </w:tcPr>
          <w:p w14:paraId="3219D204" w14:textId="1362D4F0" w:rsidR="00A012C5" w:rsidRDefault="00A012C5" w:rsidP="00C50846">
            <w:pPr>
              <w:pStyle w:val="TableText"/>
            </w:pPr>
            <w:r>
              <w:t>4.01</w:t>
            </w:r>
          </w:p>
        </w:tc>
      </w:tr>
      <w:tr w:rsidR="00A012C5" w14:paraId="5A8A0222" w14:textId="77777777" w:rsidTr="00C50846">
        <w:tc>
          <w:tcPr>
            <w:tcW w:w="2748" w:type="dxa"/>
          </w:tcPr>
          <w:p w14:paraId="39E602AF" w14:textId="14888C6B" w:rsidR="00A012C5" w:rsidRDefault="00A012C5" w:rsidP="00C50846">
            <w:pPr>
              <w:pStyle w:val="TableText"/>
              <w:rPr>
                <w:i/>
                <w:iCs/>
              </w:rPr>
            </w:pPr>
            <w:r>
              <w:rPr>
                <w:i/>
                <w:iCs/>
              </w:rPr>
              <w:t>Southeastern Massachusetts</w:t>
            </w:r>
          </w:p>
        </w:tc>
        <w:tc>
          <w:tcPr>
            <w:tcW w:w="2610" w:type="dxa"/>
          </w:tcPr>
          <w:p w14:paraId="4801D38F" w14:textId="54505CF4" w:rsidR="00A012C5" w:rsidRDefault="00A012C5" w:rsidP="00C50846">
            <w:pPr>
              <w:pStyle w:val="TableText"/>
            </w:pPr>
            <w:r>
              <w:t>Mid-Term</w:t>
            </w:r>
          </w:p>
        </w:tc>
        <w:tc>
          <w:tcPr>
            <w:tcW w:w="2610" w:type="dxa"/>
          </w:tcPr>
          <w:p w14:paraId="091DE294" w14:textId="3D40E529" w:rsidR="00A012C5" w:rsidRDefault="00A012C5" w:rsidP="00C50846">
            <w:pPr>
              <w:pStyle w:val="TableText"/>
            </w:pPr>
            <w:r>
              <w:t>16.65</w:t>
            </w:r>
          </w:p>
        </w:tc>
      </w:tr>
      <w:tr w:rsidR="00A012C5" w14:paraId="26B2D099" w14:textId="77777777" w:rsidTr="00C50846">
        <w:tc>
          <w:tcPr>
            <w:tcW w:w="2748" w:type="dxa"/>
          </w:tcPr>
          <w:p w14:paraId="5B3C8737" w14:textId="77777777" w:rsidR="00A012C5" w:rsidRDefault="00A012C5" w:rsidP="00C50846">
            <w:pPr>
              <w:pStyle w:val="TableText"/>
              <w:rPr>
                <w:i/>
                <w:iCs/>
              </w:rPr>
            </w:pPr>
          </w:p>
        </w:tc>
        <w:tc>
          <w:tcPr>
            <w:tcW w:w="2610" w:type="dxa"/>
          </w:tcPr>
          <w:p w14:paraId="3C1C382D" w14:textId="0EBF1D91" w:rsidR="00A012C5" w:rsidRDefault="00A012C5" w:rsidP="00C50846">
            <w:pPr>
              <w:pStyle w:val="TableText"/>
            </w:pPr>
            <w:r>
              <w:t>Long-Term</w:t>
            </w:r>
          </w:p>
        </w:tc>
        <w:tc>
          <w:tcPr>
            <w:tcW w:w="2610" w:type="dxa"/>
          </w:tcPr>
          <w:p w14:paraId="21A3DF1B" w14:textId="3696DD69" w:rsidR="00A012C5" w:rsidRDefault="00A012C5" w:rsidP="00C50846">
            <w:pPr>
              <w:pStyle w:val="TableText"/>
            </w:pPr>
            <w:r>
              <w:t>14.35</w:t>
            </w:r>
          </w:p>
        </w:tc>
      </w:tr>
    </w:tbl>
    <w:p w14:paraId="13A14F41" w14:textId="77777777" w:rsidR="000C0742" w:rsidRDefault="000C0742" w:rsidP="00E10827">
      <w:pPr>
        <w:pStyle w:val="BodyText"/>
      </w:pPr>
    </w:p>
    <w:p w14:paraId="1624BC04" w14:textId="72430321" w:rsidR="00720BB1" w:rsidRDefault="00720BB1" w:rsidP="00B44CB3">
      <w:pPr>
        <w:pStyle w:val="TableTitle"/>
        <w:ind w:left="0" w:firstLine="0"/>
      </w:pPr>
      <w:r w:rsidRPr="00615764">
        <w:t>Table 10. Pedestrian Projects by MPO and Priority</w:t>
      </w:r>
      <w:r>
        <w:t xml:space="preserve"> </w:t>
      </w:r>
    </w:p>
    <w:tbl>
      <w:tblPr>
        <w:tblStyle w:val="TableGrid"/>
        <w:tblW w:w="0" w:type="auto"/>
        <w:tblLook w:val="04A0" w:firstRow="1" w:lastRow="0" w:firstColumn="1" w:lastColumn="0" w:noHBand="0" w:noVBand="1"/>
      </w:tblPr>
      <w:tblGrid>
        <w:gridCol w:w="2748"/>
        <w:gridCol w:w="2610"/>
        <w:gridCol w:w="2610"/>
      </w:tblGrid>
      <w:tr w:rsidR="00720BB1" w:rsidRPr="00C83A70" w14:paraId="3244F005" w14:textId="77777777" w:rsidTr="00C50846">
        <w:tc>
          <w:tcPr>
            <w:tcW w:w="2748" w:type="dxa"/>
          </w:tcPr>
          <w:p w14:paraId="6DB7AC2B" w14:textId="77777777" w:rsidR="00720BB1" w:rsidRPr="00C83A70" w:rsidRDefault="00720BB1" w:rsidP="00C50846">
            <w:pPr>
              <w:pStyle w:val="TableColumnHeading"/>
            </w:pPr>
            <w:r>
              <w:t>MPO</w:t>
            </w:r>
          </w:p>
        </w:tc>
        <w:tc>
          <w:tcPr>
            <w:tcW w:w="2610" w:type="dxa"/>
          </w:tcPr>
          <w:p w14:paraId="3A54F0BF" w14:textId="77777777" w:rsidR="00720BB1" w:rsidRPr="00C83A70" w:rsidRDefault="00720BB1" w:rsidP="00C50846">
            <w:pPr>
              <w:pStyle w:val="TableColumnHeading"/>
            </w:pPr>
            <w:r>
              <w:t>Priority</w:t>
            </w:r>
          </w:p>
        </w:tc>
        <w:tc>
          <w:tcPr>
            <w:tcW w:w="2610" w:type="dxa"/>
          </w:tcPr>
          <w:p w14:paraId="67A4A46E" w14:textId="77777777" w:rsidR="00720BB1" w:rsidRPr="00C83A70" w:rsidRDefault="00720BB1" w:rsidP="00C50846">
            <w:pPr>
              <w:pStyle w:val="TableColumnHeading"/>
            </w:pPr>
            <w:r>
              <w:t>Length (mi)</w:t>
            </w:r>
          </w:p>
        </w:tc>
      </w:tr>
      <w:tr w:rsidR="00720BB1" w:rsidRPr="00C83A70" w14:paraId="62EE7DB0" w14:textId="77777777" w:rsidTr="00C50846">
        <w:tc>
          <w:tcPr>
            <w:tcW w:w="2748" w:type="dxa"/>
          </w:tcPr>
          <w:p w14:paraId="19B8C46A" w14:textId="77777777" w:rsidR="00720BB1" w:rsidRPr="005144F0" w:rsidRDefault="00720BB1" w:rsidP="00C50846">
            <w:pPr>
              <w:pStyle w:val="TableText"/>
              <w:rPr>
                <w:i/>
                <w:iCs/>
              </w:rPr>
            </w:pPr>
            <w:r w:rsidRPr="005144F0">
              <w:rPr>
                <w:i/>
                <w:iCs/>
              </w:rPr>
              <w:t>Berkshire</w:t>
            </w:r>
          </w:p>
        </w:tc>
        <w:tc>
          <w:tcPr>
            <w:tcW w:w="2610" w:type="dxa"/>
          </w:tcPr>
          <w:p w14:paraId="6053CCC1" w14:textId="77777777" w:rsidR="00720BB1" w:rsidRPr="00C83A70" w:rsidRDefault="00720BB1" w:rsidP="00C50846">
            <w:pPr>
              <w:pStyle w:val="TableText"/>
            </w:pPr>
            <w:r>
              <w:t xml:space="preserve">Mid-Term </w:t>
            </w:r>
          </w:p>
        </w:tc>
        <w:tc>
          <w:tcPr>
            <w:tcW w:w="2610" w:type="dxa"/>
          </w:tcPr>
          <w:p w14:paraId="09E2F570" w14:textId="58EC63AD" w:rsidR="00C036FD" w:rsidRPr="00C83A70" w:rsidRDefault="00C036FD" w:rsidP="00C50846">
            <w:pPr>
              <w:pStyle w:val="TableText"/>
            </w:pPr>
            <w:r>
              <w:t>11.63</w:t>
            </w:r>
          </w:p>
        </w:tc>
      </w:tr>
      <w:tr w:rsidR="00720BB1" w:rsidRPr="00C83A70" w14:paraId="320A4792" w14:textId="77777777" w:rsidTr="00C50846">
        <w:tc>
          <w:tcPr>
            <w:tcW w:w="2748" w:type="dxa"/>
          </w:tcPr>
          <w:p w14:paraId="7258A506" w14:textId="77777777" w:rsidR="00720BB1" w:rsidRPr="00C83A70" w:rsidRDefault="00720BB1" w:rsidP="00C50846">
            <w:pPr>
              <w:pStyle w:val="TableText"/>
            </w:pPr>
          </w:p>
        </w:tc>
        <w:tc>
          <w:tcPr>
            <w:tcW w:w="2610" w:type="dxa"/>
          </w:tcPr>
          <w:p w14:paraId="4DBFBA16" w14:textId="77777777" w:rsidR="00720BB1" w:rsidRPr="00C83A70" w:rsidRDefault="00720BB1" w:rsidP="00C50846">
            <w:pPr>
              <w:pStyle w:val="TableText"/>
            </w:pPr>
            <w:r>
              <w:t>Long-Term</w:t>
            </w:r>
          </w:p>
        </w:tc>
        <w:tc>
          <w:tcPr>
            <w:tcW w:w="2610" w:type="dxa"/>
          </w:tcPr>
          <w:p w14:paraId="4F52AED7" w14:textId="0296352A" w:rsidR="00720BB1" w:rsidRPr="00C83A70" w:rsidRDefault="00C036FD" w:rsidP="00C50846">
            <w:pPr>
              <w:pStyle w:val="TableText"/>
            </w:pPr>
            <w:r>
              <w:t>2.33</w:t>
            </w:r>
          </w:p>
        </w:tc>
      </w:tr>
      <w:tr w:rsidR="00720BB1" w:rsidRPr="00C83A70" w14:paraId="23C73480" w14:textId="77777777" w:rsidTr="00C50846">
        <w:tc>
          <w:tcPr>
            <w:tcW w:w="2748" w:type="dxa"/>
          </w:tcPr>
          <w:p w14:paraId="4F68813B" w14:textId="77777777" w:rsidR="00720BB1" w:rsidRPr="00C83A70" w:rsidRDefault="00720BB1" w:rsidP="00C50846">
            <w:pPr>
              <w:pStyle w:val="TableText"/>
            </w:pPr>
            <w:r w:rsidRPr="005144F0">
              <w:rPr>
                <w:i/>
                <w:iCs/>
              </w:rPr>
              <w:t>Boston Region</w:t>
            </w:r>
          </w:p>
        </w:tc>
        <w:tc>
          <w:tcPr>
            <w:tcW w:w="2610" w:type="dxa"/>
          </w:tcPr>
          <w:p w14:paraId="7732A26D" w14:textId="77777777" w:rsidR="00720BB1" w:rsidRPr="00C83A70" w:rsidRDefault="00720BB1" w:rsidP="00C50846">
            <w:pPr>
              <w:pStyle w:val="TableText"/>
            </w:pPr>
            <w:r>
              <w:t>Mid-Term</w:t>
            </w:r>
          </w:p>
        </w:tc>
        <w:tc>
          <w:tcPr>
            <w:tcW w:w="2610" w:type="dxa"/>
          </w:tcPr>
          <w:p w14:paraId="6C8E224F" w14:textId="47D66D8D" w:rsidR="00720BB1" w:rsidRPr="00C83A70" w:rsidRDefault="00C036FD" w:rsidP="00C50846">
            <w:pPr>
              <w:pStyle w:val="TableText"/>
            </w:pPr>
            <w:r>
              <w:t>36.07</w:t>
            </w:r>
          </w:p>
        </w:tc>
      </w:tr>
      <w:tr w:rsidR="00720BB1" w:rsidRPr="00C83A70" w14:paraId="7474DE33" w14:textId="77777777" w:rsidTr="00C50846">
        <w:tc>
          <w:tcPr>
            <w:tcW w:w="2748" w:type="dxa"/>
          </w:tcPr>
          <w:p w14:paraId="2C35D975" w14:textId="77777777" w:rsidR="00720BB1" w:rsidRPr="005144F0" w:rsidRDefault="00720BB1" w:rsidP="00C50846">
            <w:pPr>
              <w:pStyle w:val="TableText"/>
              <w:rPr>
                <w:i/>
                <w:iCs/>
              </w:rPr>
            </w:pPr>
          </w:p>
        </w:tc>
        <w:tc>
          <w:tcPr>
            <w:tcW w:w="2610" w:type="dxa"/>
          </w:tcPr>
          <w:p w14:paraId="28E437DF" w14:textId="77777777" w:rsidR="00720BB1" w:rsidRPr="00C83A70" w:rsidRDefault="00720BB1" w:rsidP="00C50846">
            <w:pPr>
              <w:pStyle w:val="TableText"/>
            </w:pPr>
            <w:r>
              <w:t>Long-Term</w:t>
            </w:r>
          </w:p>
        </w:tc>
        <w:tc>
          <w:tcPr>
            <w:tcW w:w="2610" w:type="dxa"/>
          </w:tcPr>
          <w:p w14:paraId="56401BBC" w14:textId="15FFEA92" w:rsidR="00720BB1" w:rsidRPr="00C83A70" w:rsidRDefault="00C036FD" w:rsidP="00C50846">
            <w:pPr>
              <w:pStyle w:val="TableText"/>
            </w:pPr>
            <w:r>
              <w:t>17.43</w:t>
            </w:r>
          </w:p>
        </w:tc>
      </w:tr>
      <w:tr w:rsidR="00720BB1" w14:paraId="43A39AD0" w14:textId="77777777" w:rsidTr="00C50846">
        <w:tc>
          <w:tcPr>
            <w:tcW w:w="2748" w:type="dxa"/>
          </w:tcPr>
          <w:p w14:paraId="427D41BD" w14:textId="77777777" w:rsidR="00720BB1" w:rsidRPr="005144F0" w:rsidRDefault="00720BB1" w:rsidP="00C50846">
            <w:pPr>
              <w:pStyle w:val="TableText"/>
              <w:rPr>
                <w:i/>
                <w:iCs/>
              </w:rPr>
            </w:pPr>
            <w:r>
              <w:rPr>
                <w:i/>
                <w:iCs/>
              </w:rPr>
              <w:t>Cape Cod</w:t>
            </w:r>
          </w:p>
        </w:tc>
        <w:tc>
          <w:tcPr>
            <w:tcW w:w="2610" w:type="dxa"/>
          </w:tcPr>
          <w:p w14:paraId="5A4FC933" w14:textId="77777777" w:rsidR="00720BB1" w:rsidRDefault="00720BB1" w:rsidP="00C50846">
            <w:pPr>
              <w:pStyle w:val="TableText"/>
            </w:pPr>
            <w:r>
              <w:t>Mid-Term</w:t>
            </w:r>
          </w:p>
        </w:tc>
        <w:tc>
          <w:tcPr>
            <w:tcW w:w="2610" w:type="dxa"/>
          </w:tcPr>
          <w:p w14:paraId="41E685B0" w14:textId="1E5323B7" w:rsidR="00720BB1" w:rsidRDefault="00C036FD" w:rsidP="00C50846">
            <w:pPr>
              <w:pStyle w:val="TableText"/>
            </w:pPr>
            <w:r>
              <w:t>12.08</w:t>
            </w:r>
          </w:p>
        </w:tc>
      </w:tr>
      <w:tr w:rsidR="00720BB1" w14:paraId="14859500" w14:textId="77777777" w:rsidTr="00C50846">
        <w:tc>
          <w:tcPr>
            <w:tcW w:w="2748" w:type="dxa"/>
          </w:tcPr>
          <w:p w14:paraId="7676EA49" w14:textId="77777777" w:rsidR="00720BB1" w:rsidRPr="005144F0" w:rsidRDefault="00720BB1" w:rsidP="00C50846">
            <w:pPr>
              <w:pStyle w:val="TableText"/>
              <w:rPr>
                <w:i/>
                <w:iCs/>
              </w:rPr>
            </w:pPr>
          </w:p>
        </w:tc>
        <w:tc>
          <w:tcPr>
            <w:tcW w:w="2610" w:type="dxa"/>
          </w:tcPr>
          <w:p w14:paraId="4B06F2B9" w14:textId="77777777" w:rsidR="00720BB1" w:rsidRDefault="00720BB1" w:rsidP="00C50846">
            <w:pPr>
              <w:pStyle w:val="TableText"/>
            </w:pPr>
            <w:r>
              <w:t>Long-Term</w:t>
            </w:r>
          </w:p>
        </w:tc>
        <w:tc>
          <w:tcPr>
            <w:tcW w:w="2610" w:type="dxa"/>
          </w:tcPr>
          <w:p w14:paraId="649A74F4" w14:textId="38FABCC4" w:rsidR="00720BB1" w:rsidRDefault="00C036FD" w:rsidP="00C50846">
            <w:pPr>
              <w:pStyle w:val="TableText"/>
            </w:pPr>
            <w:r>
              <w:t>5.39</w:t>
            </w:r>
          </w:p>
        </w:tc>
      </w:tr>
      <w:tr w:rsidR="00720BB1" w14:paraId="733A4F37" w14:textId="77777777" w:rsidTr="00C50846">
        <w:tc>
          <w:tcPr>
            <w:tcW w:w="2748" w:type="dxa"/>
          </w:tcPr>
          <w:p w14:paraId="63B1EB1A" w14:textId="77777777" w:rsidR="00720BB1" w:rsidRPr="005144F0" w:rsidRDefault="00720BB1" w:rsidP="00C50846">
            <w:pPr>
              <w:pStyle w:val="TableText"/>
              <w:rPr>
                <w:i/>
                <w:iCs/>
              </w:rPr>
            </w:pPr>
            <w:r>
              <w:rPr>
                <w:i/>
                <w:iCs/>
              </w:rPr>
              <w:t>Central Massachusetts</w:t>
            </w:r>
          </w:p>
        </w:tc>
        <w:tc>
          <w:tcPr>
            <w:tcW w:w="2610" w:type="dxa"/>
          </w:tcPr>
          <w:p w14:paraId="3B9536F0" w14:textId="77777777" w:rsidR="00720BB1" w:rsidRDefault="00720BB1" w:rsidP="00C50846">
            <w:pPr>
              <w:pStyle w:val="TableText"/>
            </w:pPr>
            <w:r>
              <w:t>Mid-Term</w:t>
            </w:r>
          </w:p>
        </w:tc>
        <w:tc>
          <w:tcPr>
            <w:tcW w:w="2610" w:type="dxa"/>
          </w:tcPr>
          <w:p w14:paraId="66695DA4" w14:textId="1338B00D" w:rsidR="00720BB1" w:rsidRDefault="00C036FD" w:rsidP="00C50846">
            <w:pPr>
              <w:pStyle w:val="TableText"/>
            </w:pPr>
            <w:r>
              <w:t>34.82</w:t>
            </w:r>
          </w:p>
        </w:tc>
      </w:tr>
      <w:tr w:rsidR="00720BB1" w14:paraId="29DCAA15" w14:textId="77777777" w:rsidTr="00C50846">
        <w:tc>
          <w:tcPr>
            <w:tcW w:w="2748" w:type="dxa"/>
          </w:tcPr>
          <w:p w14:paraId="1EFDEDBD" w14:textId="77777777" w:rsidR="00720BB1" w:rsidRDefault="00720BB1" w:rsidP="00C50846">
            <w:pPr>
              <w:pStyle w:val="TableText"/>
              <w:rPr>
                <w:i/>
                <w:iCs/>
              </w:rPr>
            </w:pPr>
          </w:p>
        </w:tc>
        <w:tc>
          <w:tcPr>
            <w:tcW w:w="2610" w:type="dxa"/>
          </w:tcPr>
          <w:p w14:paraId="0E962FC6" w14:textId="77777777" w:rsidR="00720BB1" w:rsidRDefault="00720BB1" w:rsidP="00C50846">
            <w:pPr>
              <w:pStyle w:val="TableText"/>
            </w:pPr>
            <w:r>
              <w:t>Long-Term</w:t>
            </w:r>
          </w:p>
        </w:tc>
        <w:tc>
          <w:tcPr>
            <w:tcW w:w="2610" w:type="dxa"/>
          </w:tcPr>
          <w:p w14:paraId="32B376AD" w14:textId="71A794BD" w:rsidR="00720BB1" w:rsidRDefault="00C036FD" w:rsidP="00C50846">
            <w:pPr>
              <w:pStyle w:val="TableText"/>
            </w:pPr>
            <w:r>
              <w:t>6.40</w:t>
            </w:r>
          </w:p>
        </w:tc>
      </w:tr>
      <w:tr w:rsidR="00720BB1" w14:paraId="5EF624F4" w14:textId="77777777" w:rsidTr="00C50846">
        <w:tc>
          <w:tcPr>
            <w:tcW w:w="2748" w:type="dxa"/>
          </w:tcPr>
          <w:p w14:paraId="1175BC4D" w14:textId="77777777" w:rsidR="00720BB1" w:rsidRDefault="00720BB1" w:rsidP="00C50846">
            <w:pPr>
              <w:pStyle w:val="TableText"/>
              <w:rPr>
                <w:i/>
                <w:iCs/>
              </w:rPr>
            </w:pPr>
            <w:r>
              <w:rPr>
                <w:i/>
                <w:iCs/>
              </w:rPr>
              <w:t>Franklin</w:t>
            </w:r>
          </w:p>
        </w:tc>
        <w:tc>
          <w:tcPr>
            <w:tcW w:w="2610" w:type="dxa"/>
          </w:tcPr>
          <w:p w14:paraId="6CC59330" w14:textId="77777777" w:rsidR="00720BB1" w:rsidRDefault="00720BB1" w:rsidP="00C50846">
            <w:pPr>
              <w:pStyle w:val="TableText"/>
            </w:pPr>
            <w:r>
              <w:t>Mid-Term</w:t>
            </w:r>
          </w:p>
        </w:tc>
        <w:tc>
          <w:tcPr>
            <w:tcW w:w="2610" w:type="dxa"/>
          </w:tcPr>
          <w:p w14:paraId="72AC81A2" w14:textId="09945327" w:rsidR="00720BB1" w:rsidRDefault="00C036FD" w:rsidP="00C50846">
            <w:pPr>
              <w:pStyle w:val="TableText"/>
            </w:pPr>
            <w:r>
              <w:t>0.50</w:t>
            </w:r>
          </w:p>
        </w:tc>
      </w:tr>
      <w:tr w:rsidR="00720BB1" w14:paraId="5B5FC8D5" w14:textId="77777777" w:rsidTr="00C50846">
        <w:tc>
          <w:tcPr>
            <w:tcW w:w="2748" w:type="dxa"/>
          </w:tcPr>
          <w:p w14:paraId="23F47D48" w14:textId="77777777" w:rsidR="00720BB1" w:rsidRDefault="00720BB1" w:rsidP="00C50846">
            <w:pPr>
              <w:pStyle w:val="TableText"/>
              <w:rPr>
                <w:i/>
                <w:iCs/>
              </w:rPr>
            </w:pPr>
          </w:p>
        </w:tc>
        <w:tc>
          <w:tcPr>
            <w:tcW w:w="2610" w:type="dxa"/>
          </w:tcPr>
          <w:p w14:paraId="7577086C" w14:textId="77777777" w:rsidR="00720BB1" w:rsidRDefault="00720BB1" w:rsidP="00C50846">
            <w:pPr>
              <w:pStyle w:val="TableText"/>
            </w:pPr>
            <w:r>
              <w:t>Long-Term</w:t>
            </w:r>
          </w:p>
        </w:tc>
        <w:tc>
          <w:tcPr>
            <w:tcW w:w="2610" w:type="dxa"/>
          </w:tcPr>
          <w:p w14:paraId="728B0C32" w14:textId="1CBA9D13" w:rsidR="00720BB1" w:rsidRDefault="00C036FD" w:rsidP="00C50846">
            <w:pPr>
              <w:pStyle w:val="TableText"/>
            </w:pPr>
            <w:r>
              <w:t>2.53</w:t>
            </w:r>
          </w:p>
        </w:tc>
      </w:tr>
      <w:tr w:rsidR="00720BB1" w14:paraId="0978DB4D" w14:textId="77777777" w:rsidTr="00C50846">
        <w:tc>
          <w:tcPr>
            <w:tcW w:w="2748" w:type="dxa"/>
          </w:tcPr>
          <w:p w14:paraId="04A87829" w14:textId="77777777" w:rsidR="00720BB1" w:rsidRDefault="00720BB1" w:rsidP="00C50846">
            <w:pPr>
              <w:pStyle w:val="TableText"/>
              <w:rPr>
                <w:i/>
                <w:iCs/>
              </w:rPr>
            </w:pPr>
            <w:r>
              <w:rPr>
                <w:i/>
                <w:iCs/>
              </w:rPr>
              <w:t>Marthas Vineyard</w:t>
            </w:r>
          </w:p>
        </w:tc>
        <w:tc>
          <w:tcPr>
            <w:tcW w:w="2610" w:type="dxa"/>
          </w:tcPr>
          <w:p w14:paraId="4E167C22" w14:textId="77777777" w:rsidR="00720BB1" w:rsidRDefault="00720BB1" w:rsidP="00C50846">
            <w:pPr>
              <w:pStyle w:val="TableText"/>
            </w:pPr>
            <w:r>
              <w:t>Mid-Term</w:t>
            </w:r>
          </w:p>
        </w:tc>
        <w:tc>
          <w:tcPr>
            <w:tcW w:w="2610" w:type="dxa"/>
          </w:tcPr>
          <w:p w14:paraId="4FA509E1" w14:textId="45735235" w:rsidR="00720BB1" w:rsidRDefault="00C036FD" w:rsidP="00C50846">
            <w:pPr>
              <w:pStyle w:val="TableText"/>
            </w:pPr>
            <w:r>
              <w:t>1.72</w:t>
            </w:r>
          </w:p>
        </w:tc>
      </w:tr>
      <w:tr w:rsidR="00720BB1" w14:paraId="186609C7" w14:textId="77777777" w:rsidTr="00C50846">
        <w:tc>
          <w:tcPr>
            <w:tcW w:w="2748" w:type="dxa"/>
          </w:tcPr>
          <w:p w14:paraId="7C81D549" w14:textId="77777777" w:rsidR="00720BB1" w:rsidRDefault="00720BB1" w:rsidP="00C50846">
            <w:pPr>
              <w:pStyle w:val="TableText"/>
              <w:rPr>
                <w:i/>
                <w:iCs/>
              </w:rPr>
            </w:pPr>
          </w:p>
        </w:tc>
        <w:tc>
          <w:tcPr>
            <w:tcW w:w="2610" w:type="dxa"/>
          </w:tcPr>
          <w:p w14:paraId="1BE05A31" w14:textId="77777777" w:rsidR="00720BB1" w:rsidRDefault="00720BB1" w:rsidP="00C50846">
            <w:pPr>
              <w:pStyle w:val="TableText"/>
            </w:pPr>
            <w:r>
              <w:t>Long-Term</w:t>
            </w:r>
          </w:p>
        </w:tc>
        <w:tc>
          <w:tcPr>
            <w:tcW w:w="2610" w:type="dxa"/>
          </w:tcPr>
          <w:p w14:paraId="08F0C945" w14:textId="6B30F1A4" w:rsidR="00720BB1" w:rsidRDefault="00C036FD" w:rsidP="00C50846">
            <w:pPr>
              <w:pStyle w:val="TableText"/>
            </w:pPr>
            <w:r>
              <w:t>0</w:t>
            </w:r>
          </w:p>
        </w:tc>
      </w:tr>
      <w:tr w:rsidR="00720BB1" w14:paraId="5C6724D7" w14:textId="77777777" w:rsidTr="00C50846">
        <w:tc>
          <w:tcPr>
            <w:tcW w:w="2748" w:type="dxa"/>
          </w:tcPr>
          <w:p w14:paraId="1D91C321" w14:textId="77777777" w:rsidR="00720BB1" w:rsidRDefault="00720BB1" w:rsidP="00C50846">
            <w:pPr>
              <w:pStyle w:val="TableText"/>
              <w:rPr>
                <w:i/>
                <w:iCs/>
              </w:rPr>
            </w:pPr>
            <w:r>
              <w:rPr>
                <w:i/>
                <w:iCs/>
              </w:rPr>
              <w:t>Merrimack Valley</w:t>
            </w:r>
          </w:p>
        </w:tc>
        <w:tc>
          <w:tcPr>
            <w:tcW w:w="2610" w:type="dxa"/>
          </w:tcPr>
          <w:p w14:paraId="7BF7866D" w14:textId="77777777" w:rsidR="00720BB1" w:rsidRDefault="00720BB1" w:rsidP="00C50846">
            <w:pPr>
              <w:pStyle w:val="TableText"/>
            </w:pPr>
            <w:r>
              <w:t>Mid-Term</w:t>
            </w:r>
          </w:p>
        </w:tc>
        <w:tc>
          <w:tcPr>
            <w:tcW w:w="2610" w:type="dxa"/>
          </w:tcPr>
          <w:p w14:paraId="61ED01B3" w14:textId="09DCC13F" w:rsidR="00720BB1" w:rsidRDefault="00C036FD" w:rsidP="00C50846">
            <w:pPr>
              <w:pStyle w:val="TableText"/>
            </w:pPr>
            <w:r>
              <w:t>8.48</w:t>
            </w:r>
          </w:p>
        </w:tc>
      </w:tr>
      <w:tr w:rsidR="00720BB1" w14:paraId="525D6BA6" w14:textId="77777777" w:rsidTr="00C50846">
        <w:tc>
          <w:tcPr>
            <w:tcW w:w="2748" w:type="dxa"/>
          </w:tcPr>
          <w:p w14:paraId="7BFD2CC2" w14:textId="77777777" w:rsidR="00720BB1" w:rsidRDefault="00720BB1" w:rsidP="00C50846">
            <w:pPr>
              <w:pStyle w:val="TableText"/>
              <w:rPr>
                <w:i/>
                <w:iCs/>
              </w:rPr>
            </w:pPr>
          </w:p>
        </w:tc>
        <w:tc>
          <w:tcPr>
            <w:tcW w:w="2610" w:type="dxa"/>
          </w:tcPr>
          <w:p w14:paraId="3AAB1AD1" w14:textId="77777777" w:rsidR="00720BB1" w:rsidRDefault="00720BB1" w:rsidP="00C50846">
            <w:pPr>
              <w:pStyle w:val="TableText"/>
            </w:pPr>
            <w:r>
              <w:t>Long-Term</w:t>
            </w:r>
          </w:p>
        </w:tc>
        <w:tc>
          <w:tcPr>
            <w:tcW w:w="2610" w:type="dxa"/>
          </w:tcPr>
          <w:p w14:paraId="5130A602" w14:textId="18298C4B" w:rsidR="00720BB1" w:rsidRDefault="00C036FD" w:rsidP="00C50846">
            <w:pPr>
              <w:pStyle w:val="TableText"/>
            </w:pPr>
            <w:r>
              <w:t>0.91</w:t>
            </w:r>
          </w:p>
        </w:tc>
      </w:tr>
      <w:tr w:rsidR="00720BB1" w14:paraId="5662B32A" w14:textId="77777777" w:rsidTr="00C50846">
        <w:tc>
          <w:tcPr>
            <w:tcW w:w="2748" w:type="dxa"/>
          </w:tcPr>
          <w:p w14:paraId="64F79FBC" w14:textId="77777777" w:rsidR="00720BB1" w:rsidRDefault="00720BB1" w:rsidP="00C50846">
            <w:pPr>
              <w:pStyle w:val="TableText"/>
              <w:rPr>
                <w:i/>
                <w:iCs/>
              </w:rPr>
            </w:pPr>
            <w:r>
              <w:rPr>
                <w:i/>
                <w:iCs/>
              </w:rPr>
              <w:t>Montachusett</w:t>
            </w:r>
          </w:p>
        </w:tc>
        <w:tc>
          <w:tcPr>
            <w:tcW w:w="2610" w:type="dxa"/>
          </w:tcPr>
          <w:p w14:paraId="0AB7E6BC" w14:textId="77777777" w:rsidR="00720BB1" w:rsidRDefault="00720BB1" w:rsidP="00C50846">
            <w:pPr>
              <w:pStyle w:val="TableText"/>
            </w:pPr>
            <w:r>
              <w:t>Mid-Term</w:t>
            </w:r>
          </w:p>
        </w:tc>
        <w:tc>
          <w:tcPr>
            <w:tcW w:w="2610" w:type="dxa"/>
          </w:tcPr>
          <w:p w14:paraId="4C1B824D" w14:textId="5893FBE3" w:rsidR="00720BB1" w:rsidRDefault="00C036FD" w:rsidP="00C50846">
            <w:pPr>
              <w:pStyle w:val="TableText"/>
            </w:pPr>
            <w:r>
              <w:t>10.83</w:t>
            </w:r>
          </w:p>
        </w:tc>
      </w:tr>
      <w:tr w:rsidR="00720BB1" w14:paraId="576599AC" w14:textId="77777777" w:rsidTr="00C50846">
        <w:tc>
          <w:tcPr>
            <w:tcW w:w="2748" w:type="dxa"/>
          </w:tcPr>
          <w:p w14:paraId="23804161" w14:textId="77777777" w:rsidR="00720BB1" w:rsidRDefault="00720BB1" w:rsidP="00C50846">
            <w:pPr>
              <w:pStyle w:val="TableText"/>
              <w:rPr>
                <w:i/>
                <w:iCs/>
              </w:rPr>
            </w:pPr>
          </w:p>
        </w:tc>
        <w:tc>
          <w:tcPr>
            <w:tcW w:w="2610" w:type="dxa"/>
          </w:tcPr>
          <w:p w14:paraId="0A58E807" w14:textId="77777777" w:rsidR="00720BB1" w:rsidRDefault="00720BB1" w:rsidP="00C50846">
            <w:pPr>
              <w:pStyle w:val="TableText"/>
            </w:pPr>
            <w:r>
              <w:t>Long-Term</w:t>
            </w:r>
          </w:p>
        </w:tc>
        <w:tc>
          <w:tcPr>
            <w:tcW w:w="2610" w:type="dxa"/>
          </w:tcPr>
          <w:p w14:paraId="0FCA1A74" w14:textId="74EEA5A9" w:rsidR="00720BB1" w:rsidRDefault="00C036FD" w:rsidP="00C50846">
            <w:pPr>
              <w:pStyle w:val="TableText"/>
            </w:pPr>
            <w:r>
              <w:t>1.56</w:t>
            </w:r>
          </w:p>
        </w:tc>
      </w:tr>
      <w:tr w:rsidR="00720BB1" w14:paraId="23F91870" w14:textId="77777777" w:rsidTr="00C50846">
        <w:tc>
          <w:tcPr>
            <w:tcW w:w="2748" w:type="dxa"/>
          </w:tcPr>
          <w:p w14:paraId="6FC54AE6" w14:textId="77777777" w:rsidR="00720BB1" w:rsidRDefault="00720BB1" w:rsidP="00C50846">
            <w:pPr>
              <w:pStyle w:val="TableText"/>
              <w:rPr>
                <w:i/>
                <w:iCs/>
              </w:rPr>
            </w:pPr>
            <w:r>
              <w:rPr>
                <w:i/>
                <w:iCs/>
              </w:rPr>
              <w:t>Nantucket</w:t>
            </w:r>
          </w:p>
        </w:tc>
        <w:tc>
          <w:tcPr>
            <w:tcW w:w="2610" w:type="dxa"/>
          </w:tcPr>
          <w:p w14:paraId="7ED75D93" w14:textId="77777777" w:rsidR="00720BB1" w:rsidRDefault="00720BB1" w:rsidP="00C50846">
            <w:pPr>
              <w:pStyle w:val="TableText"/>
            </w:pPr>
            <w:r>
              <w:t>Mid-Term</w:t>
            </w:r>
          </w:p>
        </w:tc>
        <w:tc>
          <w:tcPr>
            <w:tcW w:w="2610" w:type="dxa"/>
          </w:tcPr>
          <w:p w14:paraId="272DD2B4" w14:textId="7005E632" w:rsidR="00720BB1" w:rsidRDefault="00C036FD" w:rsidP="00C50846">
            <w:pPr>
              <w:pStyle w:val="TableText"/>
            </w:pPr>
            <w:r>
              <w:t>1.62</w:t>
            </w:r>
          </w:p>
        </w:tc>
      </w:tr>
      <w:tr w:rsidR="00720BB1" w14:paraId="5E221140" w14:textId="77777777" w:rsidTr="00C50846">
        <w:tc>
          <w:tcPr>
            <w:tcW w:w="2748" w:type="dxa"/>
          </w:tcPr>
          <w:p w14:paraId="262B3A62" w14:textId="77777777" w:rsidR="00720BB1" w:rsidRDefault="00720BB1" w:rsidP="00C50846">
            <w:pPr>
              <w:pStyle w:val="TableText"/>
              <w:rPr>
                <w:i/>
                <w:iCs/>
              </w:rPr>
            </w:pPr>
          </w:p>
        </w:tc>
        <w:tc>
          <w:tcPr>
            <w:tcW w:w="2610" w:type="dxa"/>
          </w:tcPr>
          <w:p w14:paraId="636B9632" w14:textId="77777777" w:rsidR="00720BB1" w:rsidRDefault="00720BB1" w:rsidP="00C50846">
            <w:pPr>
              <w:pStyle w:val="TableText"/>
            </w:pPr>
            <w:r>
              <w:t>Long-Term</w:t>
            </w:r>
          </w:p>
        </w:tc>
        <w:tc>
          <w:tcPr>
            <w:tcW w:w="2610" w:type="dxa"/>
          </w:tcPr>
          <w:p w14:paraId="316DD8C7" w14:textId="7E0296E8" w:rsidR="00720BB1" w:rsidRDefault="00C036FD" w:rsidP="00C50846">
            <w:pPr>
              <w:pStyle w:val="TableText"/>
            </w:pPr>
            <w:r>
              <w:t>0</w:t>
            </w:r>
          </w:p>
        </w:tc>
      </w:tr>
      <w:tr w:rsidR="00720BB1" w14:paraId="75A97B77" w14:textId="77777777" w:rsidTr="00C50846">
        <w:tc>
          <w:tcPr>
            <w:tcW w:w="2748" w:type="dxa"/>
          </w:tcPr>
          <w:p w14:paraId="5BFC9E9D" w14:textId="77777777" w:rsidR="00720BB1" w:rsidRDefault="00720BB1" w:rsidP="00C50846">
            <w:pPr>
              <w:pStyle w:val="TableText"/>
              <w:rPr>
                <w:i/>
                <w:iCs/>
              </w:rPr>
            </w:pPr>
            <w:r>
              <w:rPr>
                <w:i/>
                <w:iCs/>
              </w:rPr>
              <w:t>Northern Middlesex</w:t>
            </w:r>
          </w:p>
        </w:tc>
        <w:tc>
          <w:tcPr>
            <w:tcW w:w="2610" w:type="dxa"/>
          </w:tcPr>
          <w:p w14:paraId="055DC920" w14:textId="77777777" w:rsidR="00720BB1" w:rsidRDefault="00720BB1" w:rsidP="00C50846">
            <w:pPr>
              <w:pStyle w:val="TableText"/>
            </w:pPr>
            <w:r>
              <w:t>Mid-Term</w:t>
            </w:r>
          </w:p>
        </w:tc>
        <w:tc>
          <w:tcPr>
            <w:tcW w:w="2610" w:type="dxa"/>
          </w:tcPr>
          <w:p w14:paraId="79F98D2A" w14:textId="6D94E1AA" w:rsidR="00720BB1" w:rsidRDefault="00C036FD" w:rsidP="00C50846">
            <w:pPr>
              <w:pStyle w:val="TableText"/>
            </w:pPr>
            <w:r>
              <w:t>1.97</w:t>
            </w:r>
          </w:p>
        </w:tc>
      </w:tr>
      <w:tr w:rsidR="00720BB1" w14:paraId="13F2C9DB" w14:textId="77777777" w:rsidTr="00C50846">
        <w:tc>
          <w:tcPr>
            <w:tcW w:w="2748" w:type="dxa"/>
          </w:tcPr>
          <w:p w14:paraId="01F28423" w14:textId="77777777" w:rsidR="00720BB1" w:rsidRDefault="00720BB1" w:rsidP="00C50846">
            <w:pPr>
              <w:pStyle w:val="TableText"/>
              <w:rPr>
                <w:i/>
                <w:iCs/>
              </w:rPr>
            </w:pPr>
          </w:p>
        </w:tc>
        <w:tc>
          <w:tcPr>
            <w:tcW w:w="2610" w:type="dxa"/>
          </w:tcPr>
          <w:p w14:paraId="4FC3E896" w14:textId="77777777" w:rsidR="00720BB1" w:rsidRDefault="00720BB1" w:rsidP="00C50846">
            <w:pPr>
              <w:pStyle w:val="TableText"/>
            </w:pPr>
            <w:r>
              <w:t>Long-Term</w:t>
            </w:r>
          </w:p>
        </w:tc>
        <w:tc>
          <w:tcPr>
            <w:tcW w:w="2610" w:type="dxa"/>
          </w:tcPr>
          <w:p w14:paraId="29BEB357" w14:textId="58569852" w:rsidR="00720BB1" w:rsidRDefault="00C036FD" w:rsidP="00C50846">
            <w:pPr>
              <w:pStyle w:val="TableText"/>
            </w:pPr>
            <w:r>
              <w:t>0.38</w:t>
            </w:r>
          </w:p>
        </w:tc>
      </w:tr>
      <w:tr w:rsidR="00720BB1" w14:paraId="19EB9E42" w14:textId="77777777" w:rsidTr="00C50846">
        <w:tc>
          <w:tcPr>
            <w:tcW w:w="2748" w:type="dxa"/>
          </w:tcPr>
          <w:p w14:paraId="64368157" w14:textId="77777777" w:rsidR="00720BB1" w:rsidRDefault="00720BB1" w:rsidP="00C50846">
            <w:pPr>
              <w:pStyle w:val="TableText"/>
              <w:rPr>
                <w:i/>
                <w:iCs/>
              </w:rPr>
            </w:pPr>
            <w:r>
              <w:rPr>
                <w:i/>
                <w:iCs/>
              </w:rPr>
              <w:t>Old Colony</w:t>
            </w:r>
          </w:p>
        </w:tc>
        <w:tc>
          <w:tcPr>
            <w:tcW w:w="2610" w:type="dxa"/>
          </w:tcPr>
          <w:p w14:paraId="1A0CDBF2" w14:textId="77777777" w:rsidR="00720BB1" w:rsidRDefault="00720BB1" w:rsidP="00C50846">
            <w:pPr>
              <w:pStyle w:val="TableText"/>
            </w:pPr>
            <w:r>
              <w:t>Mid-Term</w:t>
            </w:r>
          </w:p>
        </w:tc>
        <w:tc>
          <w:tcPr>
            <w:tcW w:w="2610" w:type="dxa"/>
          </w:tcPr>
          <w:p w14:paraId="7A5E979F" w14:textId="0CE3F365" w:rsidR="00720BB1" w:rsidRDefault="00C036FD" w:rsidP="00C50846">
            <w:pPr>
              <w:pStyle w:val="TableText"/>
            </w:pPr>
            <w:r>
              <w:t>5.63</w:t>
            </w:r>
          </w:p>
        </w:tc>
      </w:tr>
      <w:tr w:rsidR="00720BB1" w14:paraId="596DABE1" w14:textId="77777777" w:rsidTr="00C50846">
        <w:tc>
          <w:tcPr>
            <w:tcW w:w="2748" w:type="dxa"/>
          </w:tcPr>
          <w:p w14:paraId="7F23083D" w14:textId="77777777" w:rsidR="00720BB1" w:rsidRDefault="00720BB1" w:rsidP="00C50846">
            <w:pPr>
              <w:pStyle w:val="TableText"/>
              <w:rPr>
                <w:i/>
                <w:iCs/>
              </w:rPr>
            </w:pPr>
          </w:p>
        </w:tc>
        <w:tc>
          <w:tcPr>
            <w:tcW w:w="2610" w:type="dxa"/>
          </w:tcPr>
          <w:p w14:paraId="7E000A30" w14:textId="77777777" w:rsidR="00720BB1" w:rsidRDefault="00720BB1" w:rsidP="00C50846">
            <w:pPr>
              <w:pStyle w:val="TableText"/>
            </w:pPr>
            <w:r>
              <w:t>Long-Term</w:t>
            </w:r>
          </w:p>
        </w:tc>
        <w:tc>
          <w:tcPr>
            <w:tcW w:w="2610" w:type="dxa"/>
          </w:tcPr>
          <w:p w14:paraId="6293C15B" w14:textId="11847B40" w:rsidR="00720BB1" w:rsidRDefault="00C036FD" w:rsidP="00C50846">
            <w:pPr>
              <w:pStyle w:val="TableText"/>
            </w:pPr>
            <w:r>
              <w:t>2.73</w:t>
            </w:r>
          </w:p>
        </w:tc>
      </w:tr>
      <w:tr w:rsidR="00720BB1" w14:paraId="32446608" w14:textId="77777777" w:rsidTr="00C50846">
        <w:tc>
          <w:tcPr>
            <w:tcW w:w="2748" w:type="dxa"/>
          </w:tcPr>
          <w:p w14:paraId="5F67BF30" w14:textId="77777777" w:rsidR="00720BB1" w:rsidRDefault="00720BB1" w:rsidP="00C50846">
            <w:pPr>
              <w:pStyle w:val="TableText"/>
              <w:rPr>
                <w:i/>
                <w:iCs/>
              </w:rPr>
            </w:pPr>
            <w:r>
              <w:rPr>
                <w:i/>
                <w:iCs/>
              </w:rPr>
              <w:t>Pioneer Valley</w:t>
            </w:r>
          </w:p>
        </w:tc>
        <w:tc>
          <w:tcPr>
            <w:tcW w:w="2610" w:type="dxa"/>
          </w:tcPr>
          <w:p w14:paraId="2A1E7638" w14:textId="77777777" w:rsidR="00720BB1" w:rsidRDefault="00720BB1" w:rsidP="00C50846">
            <w:pPr>
              <w:pStyle w:val="TableText"/>
            </w:pPr>
            <w:r>
              <w:t>Mid-Term</w:t>
            </w:r>
          </w:p>
        </w:tc>
        <w:tc>
          <w:tcPr>
            <w:tcW w:w="2610" w:type="dxa"/>
          </w:tcPr>
          <w:p w14:paraId="6DAA1DC1" w14:textId="4A47DF72" w:rsidR="00720BB1" w:rsidRDefault="00C036FD" w:rsidP="00C50846">
            <w:pPr>
              <w:pStyle w:val="TableText"/>
            </w:pPr>
            <w:r>
              <w:t>11.72</w:t>
            </w:r>
          </w:p>
        </w:tc>
      </w:tr>
      <w:tr w:rsidR="00720BB1" w14:paraId="5B2C5DC1" w14:textId="77777777" w:rsidTr="00C50846">
        <w:tc>
          <w:tcPr>
            <w:tcW w:w="2748" w:type="dxa"/>
          </w:tcPr>
          <w:p w14:paraId="050B108F" w14:textId="77777777" w:rsidR="00720BB1" w:rsidRDefault="00720BB1" w:rsidP="00C50846">
            <w:pPr>
              <w:pStyle w:val="TableText"/>
              <w:rPr>
                <w:i/>
                <w:iCs/>
              </w:rPr>
            </w:pPr>
          </w:p>
        </w:tc>
        <w:tc>
          <w:tcPr>
            <w:tcW w:w="2610" w:type="dxa"/>
          </w:tcPr>
          <w:p w14:paraId="1486F4A6" w14:textId="77777777" w:rsidR="00720BB1" w:rsidRDefault="00720BB1" w:rsidP="00C50846">
            <w:pPr>
              <w:pStyle w:val="TableText"/>
            </w:pPr>
            <w:r>
              <w:t>Long-Term</w:t>
            </w:r>
          </w:p>
        </w:tc>
        <w:tc>
          <w:tcPr>
            <w:tcW w:w="2610" w:type="dxa"/>
          </w:tcPr>
          <w:p w14:paraId="18644EB6" w14:textId="69098DE7" w:rsidR="00720BB1" w:rsidRDefault="00C036FD" w:rsidP="00C50846">
            <w:pPr>
              <w:pStyle w:val="TableText"/>
            </w:pPr>
            <w:r>
              <w:t>13.82</w:t>
            </w:r>
          </w:p>
        </w:tc>
      </w:tr>
      <w:tr w:rsidR="00720BB1" w14:paraId="47467288" w14:textId="77777777" w:rsidTr="00C50846">
        <w:tc>
          <w:tcPr>
            <w:tcW w:w="2748" w:type="dxa"/>
          </w:tcPr>
          <w:p w14:paraId="50159373" w14:textId="77777777" w:rsidR="00720BB1" w:rsidRDefault="00720BB1" w:rsidP="00C50846">
            <w:pPr>
              <w:pStyle w:val="TableText"/>
              <w:rPr>
                <w:i/>
                <w:iCs/>
              </w:rPr>
            </w:pPr>
            <w:r>
              <w:rPr>
                <w:i/>
                <w:iCs/>
              </w:rPr>
              <w:t>Southeastern Massachusetts</w:t>
            </w:r>
          </w:p>
        </w:tc>
        <w:tc>
          <w:tcPr>
            <w:tcW w:w="2610" w:type="dxa"/>
          </w:tcPr>
          <w:p w14:paraId="66C6708D" w14:textId="77777777" w:rsidR="00720BB1" w:rsidRDefault="00720BB1" w:rsidP="00C50846">
            <w:pPr>
              <w:pStyle w:val="TableText"/>
            </w:pPr>
            <w:r>
              <w:t>Mid-Term</w:t>
            </w:r>
          </w:p>
        </w:tc>
        <w:tc>
          <w:tcPr>
            <w:tcW w:w="2610" w:type="dxa"/>
          </w:tcPr>
          <w:p w14:paraId="65D8BFE4" w14:textId="3F171AAF" w:rsidR="00720BB1" w:rsidRDefault="00C036FD" w:rsidP="00C50846">
            <w:pPr>
              <w:pStyle w:val="TableText"/>
            </w:pPr>
            <w:r>
              <w:t>31.54</w:t>
            </w:r>
          </w:p>
        </w:tc>
      </w:tr>
      <w:tr w:rsidR="00720BB1" w14:paraId="38847AA0" w14:textId="77777777" w:rsidTr="00C50846">
        <w:tc>
          <w:tcPr>
            <w:tcW w:w="2748" w:type="dxa"/>
          </w:tcPr>
          <w:p w14:paraId="74A4AA0A" w14:textId="77777777" w:rsidR="00720BB1" w:rsidRDefault="00720BB1" w:rsidP="00C50846">
            <w:pPr>
              <w:pStyle w:val="TableText"/>
              <w:rPr>
                <w:i/>
                <w:iCs/>
              </w:rPr>
            </w:pPr>
          </w:p>
        </w:tc>
        <w:tc>
          <w:tcPr>
            <w:tcW w:w="2610" w:type="dxa"/>
          </w:tcPr>
          <w:p w14:paraId="6C1C2B48" w14:textId="77777777" w:rsidR="00720BB1" w:rsidRDefault="00720BB1" w:rsidP="00C50846">
            <w:pPr>
              <w:pStyle w:val="TableText"/>
            </w:pPr>
            <w:r>
              <w:t>Long-Term</w:t>
            </w:r>
          </w:p>
        </w:tc>
        <w:tc>
          <w:tcPr>
            <w:tcW w:w="2610" w:type="dxa"/>
          </w:tcPr>
          <w:p w14:paraId="0FB5477F" w14:textId="63302A71" w:rsidR="00720BB1" w:rsidRDefault="00C036FD" w:rsidP="00C50846">
            <w:pPr>
              <w:pStyle w:val="TableText"/>
            </w:pPr>
            <w:r>
              <w:t>13.94</w:t>
            </w:r>
          </w:p>
        </w:tc>
      </w:tr>
    </w:tbl>
    <w:p w14:paraId="02504227" w14:textId="77777777" w:rsidR="00720BB1" w:rsidRPr="00A012C5" w:rsidRDefault="00720BB1" w:rsidP="00720BB1">
      <w:pPr>
        <w:pStyle w:val="BodyText"/>
      </w:pPr>
    </w:p>
    <w:p w14:paraId="3B7386C2" w14:textId="299D042E" w:rsidR="005C6EF4" w:rsidRDefault="005C6EF4" w:rsidP="005C6EF4">
      <w:pPr>
        <w:pStyle w:val="TableTitle"/>
      </w:pPr>
      <w:r w:rsidRPr="00615764">
        <w:t xml:space="preserve">Table 11. Land Use </w:t>
      </w:r>
      <w:r w:rsidR="009223D3" w:rsidRPr="00615764">
        <w:t>Codes</w:t>
      </w:r>
      <w:r w:rsidR="009223D3">
        <w:t xml:space="preserve"> </w:t>
      </w:r>
      <w:r>
        <w:t xml:space="preserve"> </w:t>
      </w:r>
    </w:p>
    <w:tbl>
      <w:tblPr>
        <w:tblW w:w="10975" w:type="dxa"/>
        <w:tblLook w:val="04A0" w:firstRow="1" w:lastRow="0" w:firstColumn="1" w:lastColumn="0" w:noHBand="0" w:noVBand="1"/>
      </w:tblPr>
      <w:tblGrid>
        <w:gridCol w:w="2120"/>
        <w:gridCol w:w="2840"/>
        <w:gridCol w:w="2145"/>
        <w:gridCol w:w="3870"/>
      </w:tblGrid>
      <w:tr w:rsidR="009223D3" w:rsidRPr="009223D3" w14:paraId="53E8C0F3" w14:textId="77777777" w:rsidTr="009223D3">
        <w:trPr>
          <w:trHeight w:val="288"/>
        </w:trPr>
        <w:tc>
          <w:tcPr>
            <w:tcW w:w="2120" w:type="dxa"/>
            <w:tcBorders>
              <w:top w:val="single" w:sz="4" w:space="0" w:color="auto"/>
              <w:left w:val="single" w:sz="4" w:space="0" w:color="auto"/>
              <w:bottom w:val="single" w:sz="4" w:space="0" w:color="auto"/>
              <w:right w:val="single" w:sz="4" w:space="0" w:color="auto"/>
            </w:tcBorders>
            <w:shd w:val="clear" w:color="E6E6E6" w:fill="E6E6E6"/>
            <w:vAlign w:val="bottom"/>
            <w:hideMark/>
          </w:tcPr>
          <w:p w14:paraId="5B8408C2" w14:textId="77777777" w:rsidR="009223D3" w:rsidRPr="009223D3" w:rsidRDefault="009223D3" w:rsidP="009223D3">
            <w:pPr>
              <w:rPr>
                <w:rFonts w:eastAsia="Times New Roman" w:cs="Segoe UI"/>
                <w:b/>
                <w:bCs/>
                <w:color w:val="auto"/>
                <w:sz w:val="20"/>
              </w:rPr>
            </w:pPr>
            <w:r w:rsidRPr="009223D3">
              <w:rPr>
                <w:rFonts w:eastAsia="Times New Roman" w:cs="Segoe UI"/>
                <w:b/>
                <w:bCs/>
                <w:color w:val="auto"/>
                <w:sz w:val="20"/>
              </w:rPr>
              <w:t>Land Use Code</w:t>
            </w:r>
          </w:p>
        </w:tc>
        <w:tc>
          <w:tcPr>
            <w:tcW w:w="2840" w:type="dxa"/>
            <w:tcBorders>
              <w:top w:val="single" w:sz="4" w:space="0" w:color="auto"/>
              <w:left w:val="nil"/>
              <w:bottom w:val="single" w:sz="4" w:space="0" w:color="auto"/>
              <w:right w:val="single" w:sz="4" w:space="0" w:color="auto"/>
            </w:tcBorders>
            <w:shd w:val="clear" w:color="E6E6E6" w:fill="E6E6E6"/>
            <w:noWrap/>
            <w:vAlign w:val="bottom"/>
            <w:hideMark/>
          </w:tcPr>
          <w:p w14:paraId="7350F315" w14:textId="77777777" w:rsidR="009223D3" w:rsidRPr="009223D3" w:rsidRDefault="009223D3" w:rsidP="009223D3">
            <w:pPr>
              <w:rPr>
                <w:rFonts w:eastAsia="Times New Roman" w:cs="Segoe UI"/>
                <w:b/>
                <w:bCs/>
                <w:color w:val="auto"/>
                <w:sz w:val="20"/>
              </w:rPr>
            </w:pPr>
            <w:r w:rsidRPr="009223D3">
              <w:rPr>
                <w:rFonts w:eastAsia="Times New Roman" w:cs="Segoe UI"/>
                <w:b/>
                <w:bCs/>
                <w:color w:val="auto"/>
                <w:sz w:val="20"/>
              </w:rPr>
              <w:t>Land Use Category</w:t>
            </w:r>
          </w:p>
        </w:tc>
        <w:tc>
          <w:tcPr>
            <w:tcW w:w="2145" w:type="dxa"/>
            <w:tcBorders>
              <w:top w:val="single" w:sz="4" w:space="0" w:color="auto"/>
              <w:left w:val="nil"/>
              <w:bottom w:val="single" w:sz="4" w:space="0" w:color="auto"/>
              <w:right w:val="single" w:sz="4" w:space="0" w:color="auto"/>
            </w:tcBorders>
            <w:shd w:val="clear" w:color="E6E6E6" w:fill="E6E6E6"/>
            <w:vAlign w:val="bottom"/>
            <w:hideMark/>
          </w:tcPr>
          <w:p w14:paraId="038A4FFD" w14:textId="77777777" w:rsidR="009223D3" w:rsidRPr="009223D3" w:rsidRDefault="009223D3" w:rsidP="009223D3">
            <w:pPr>
              <w:rPr>
                <w:rFonts w:eastAsia="Times New Roman" w:cs="Segoe UI"/>
                <w:b/>
                <w:bCs/>
                <w:color w:val="auto"/>
                <w:sz w:val="20"/>
              </w:rPr>
            </w:pPr>
            <w:r w:rsidRPr="009223D3">
              <w:rPr>
                <w:rFonts w:eastAsia="Times New Roman" w:cs="Segoe UI"/>
                <w:b/>
                <w:bCs/>
                <w:color w:val="auto"/>
                <w:sz w:val="20"/>
              </w:rPr>
              <w:t>Detailed Category</w:t>
            </w:r>
          </w:p>
        </w:tc>
        <w:tc>
          <w:tcPr>
            <w:tcW w:w="3870" w:type="dxa"/>
            <w:tcBorders>
              <w:top w:val="single" w:sz="4" w:space="0" w:color="auto"/>
              <w:left w:val="nil"/>
              <w:bottom w:val="single" w:sz="4" w:space="0" w:color="auto"/>
              <w:right w:val="single" w:sz="4" w:space="0" w:color="auto"/>
            </w:tcBorders>
            <w:shd w:val="clear" w:color="E6E6E6" w:fill="E6E6E6"/>
            <w:vAlign w:val="bottom"/>
            <w:hideMark/>
          </w:tcPr>
          <w:p w14:paraId="6C2B4AFD" w14:textId="77777777" w:rsidR="009223D3" w:rsidRPr="009223D3" w:rsidRDefault="009223D3" w:rsidP="009223D3">
            <w:pPr>
              <w:rPr>
                <w:rFonts w:eastAsia="Times New Roman" w:cs="Segoe UI"/>
                <w:b/>
                <w:bCs/>
                <w:color w:val="auto"/>
                <w:sz w:val="20"/>
              </w:rPr>
            </w:pPr>
            <w:r w:rsidRPr="009223D3">
              <w:rPr>
                <w:rFonts w:eastAsia="Times New Roman" w:cs="Segoe UI"/>
                <w:b/>
                <w:bCs/>
                <w:color w:val="auto"/>
                <w:sz w:val="20"/>
              </w:rPr>
              <w:t>Detailed Land Use</w:t>
            </w:r>
          </w:p>
        </w:tc>
      </w:tr>
      <w:tr w:rsidR="009223D3" w:rsidRPr="009223D3" w14:paraId="0438F589"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233EF9A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013</w:t>
            </w:r>
          </w:p>
        </w:tc>
        <w:tc>
          <w:tcPr>
            <w:tcW w:w="2840" w:type="dxa"/>
            <w:tcBorders>
              <w:top w:val="nil"/>
              <w:left w:val="nil"/>
              <w:bottom w:val="single" w:sz="4" w:space="0" w:color="auto"/>
              <w:right w:val="single" w:sz="4" w:space="0" w:color="auto"/>
            </w:tcBorders>
            <w:noWrap/>
            <w:vAlign w:val="bottom"/>
            <w:hideMark/>
          </w:tcPr>
          <w:p w14:paraId="41FB56A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Multiple-Use Property (Code 0)</w:t>
            </w:r>
          </w:p>
        </w:tc>
        <w:tc>
          <w:tcPr>
            <w:tcW w:w="2145" w:type="dxa"/>
            <w:tcBorders>
              <w:top w:val="nil"/>
              <w:left w:val="nil"/>
              <w:bottom w:val="single" w:sz="4" w:space="0" w:color="auto"/>
              <w:right w:val="single" w:sz="4" w:space="0" w:color="auto"/>
            </w:tcBorders>
            <w:vAlign w:val="bottom"/>
            <w:hideMark/>
          </w:tcPr>
          <w:p w14:paraId="623905B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409DE3C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Multiple-Use, primarily Residential</w:t>
            </w:r>
          </w:p>
        </w:tc>
      </w:tr>
      <w:tr w:rsidR="009223D3" w:rsidRPr="009223D3" w14:paraId="23EB54C5"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183035E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031</w:t>
            </w:r>
          </w:p>
        </w:tc>
        <w:tc>
          <w:tcPr>
            <w:tcW w:w="2840" w:type="dxa"/>
            <w:tcBorders>
              <w:top w:val="nil"/>
              <w:left w:val="nil"/>
              <w:bottom w:val="single" w:sz="4" w:space="0" w:color="auto"/>
              <w:right w:val="single" w:sz="4" w:space="0" w:color="auto"/>
            </w:tcBorders>
            <w:noWrap/>
            <w:vAlign w:val="bottom"/>
            <w:hideMark/>
          </w:tcPr>
          <w:p w14:paraId="0C8FB98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Multiple-Use Property (Code 0)</w:t>
            </w:r>
          </w:p>
        </w:tc>
        <w:tc>
          <w:tcPr>
            <w:tcW w:w="2145" w:type="dxa"/>
            <w:tcBorders>
              <w:top w:val="nil"/>
              <w:left w:val="nil"/>
              <w:bottom w:val="single" w:sz="4" w:space="0" w:color="auto"/>
              <w:right w:val="single" w:sz="4" w:space="0" w:color="auto"/>
            </w:tcBorders>
            <w:vAlign w:val="bottom"/>
            <w:hideMark/>
          </w:tcPr>
          <w:p w14:paraId="00CE34A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01C5FF9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Multiple -Use, primarily Commercial </w:t>
            </w:r>
          </w:p>
        </w:tc>
      </w:tr>
      <w:tr w:rsidR="009223D3" w:rsidRPr="009223D3" w14:paraId="0B56C7FD" w14:textId="77777777" w:rsidTr="009223D3">
        <w:trPr>
          <w:trHeight w:val="1380"/>
        </w:trPr>
        <w:tc>
          <w:tcPr>
            <w:tcW w:w="2120" w:type="dxa"/>
            <w:tcBorders>
              <w:top w:val="nil"/>
              <w:left w:val="single" w:sz="4" w:space="0" w:color="auto"/>
              <w:bottom w:val="single" w:sz="4" w:space="0" w:color="auto"/>
              <w:right w:val="single" w:sz="4" w:space="0" w:color="auto"/>
            </w:tcBorders>
            <w:vAlign w:val="bottom"/>
            <w:hideMark/>
          </w:tcPr>
          <w:p w14:paraId="161FD3C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lastRenderedPageBreak/>
              <w:t>0101, 101, 1010, 1011, 1012, 1013, 1015, 1017, 101A, 101B, 101C, 101F, 101H, 101M, 101R, 101V</w:t>
            </w:r>
          </w:p>
        </w:tc>
        <w:tc>
          <w:tcPr>
            <w:tcW w:w="2840" w:type="dxa"/>
            <w:tcBorders>
              <w:top w:val="nil"/>
              <w:left w:val="nil"/>
              <w:bottom w:val="single" w:sz="4" w:space="0" w:color="auto"/>
              <w:right w:val="single" w:sz="4" w:space="0" w:color="auto"/>
            </w:tcBorders>
            <w:noWrap/>
            <w:vAlign w:val="bottom"/>
            <w:hideMark/>
          </w:tcPr>
          <w:p w14:paraId="5E0C726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1E8E2B0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Residences</w:t>
            </w:r>
          </w:p>
        </w:tc>
        <w:tc>
          <w:tcPr>
            <w:tcW w:w="3870" w:type="dxa"/>
            <w:tcBorders>
              <w:top w:val="nil"/>
              <w:left w:val="nil"/>
              <w:bottom w:val="single" w:sz="4" w:space="0" w:color="auto"/>
              <w:right w:val="single" w:sz="4" w:space="0" w:color="auto"/>
            </w:tcBorders>
            <w:vAlign w:val="bottom"/>
            <w:hideMark/>
          </w:tcPr>
          <w:p w14:paraId="4F159DE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Single Family</w:t>
            </w:r>
          </w:p>
        </w:tc>
      </w:tr>
      <w:tr w:rsidR="009223D3" w:rsidRPr="009223D3" w14:paraId="7CBDE110"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1B42E31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0102, 102, 1020, 1021, 102A, 102C, 102G, 102H, 102I, 102P, 102R, 102U, 102V</w:t>
            </w:r>
          </w:p>
        </w:tc>
        <w:tc>
          <w:tcPr>
            <w:tcW w:w="2840" w:type="dxa"/>
            <w:tcBorders>
              <w:top w:val="nil"/>
              <w:left w:val="nil"/>
              <w:bottom w:val="single" w:sz="4" w:space="0" w:color="auto"/>
              <w:right w:val="single" w:sz="4" w:space="0" w:color="auto"/>
            </w:tcBorders>
            <w:noWrap/>
            <w:vAlign w:val="bottom"/>
            <w:hideMark/>
          </w:tcPr>
          <w:p w14:paraId="700DD8D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5E43BB5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Residences</w:t>
            </w:r>
          </w:p>
        </w:tc>
        <w:tc>
          <w:tcPr>
            <w:tcW w:w="3870" w:type="dxa"/>
            <w:tcBorders>
              <w:top w:val="nil"/>
              <w:left w:val="nil"/>
              <w:bottom w:val="single" w:sz="4" w:space="0" w:color="auto"/>
              <w:right w:val="single" w:sz="4" w:space="0" w:color="auto"/>
            </w:tcBorders>
            <w:vAlign w:val="bottom"/>
            <w:hideMark/>
          </w:tcPr>
          <w:p w14:paraId="6777DF4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Condominium</w:t>
            </w:r>
          </w:p>
        </w:tc>
      </w:tr>
      <w:tr w:rsidR="009223D3" w:rsidRPr="009223D3" w14:paraId="10C5AFC7"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1B70121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0103, 103, 1030, 1031, 1032, 1034, 103A, 103C, 103I, 103P, 103R, 103V</w:t>
            </w:r>
          </w:p>
        </w:tc>
        <w:tc>
          <w:tcPr>
            <w:tcW w:w="2840" w:type="dxa"/>
            <w:tcBorders>
              <w:top w:val="nil"/>
              <w:left w:val="nil"/>
              <w:bottom w:val="single" w:sz="4" w:space="0" w:color="auto"/>
              <w:right w:val="single" w:sz="4" w:space="0" w:color="auto"/>
            </w:tcBorders>
            <w:noWrap/>
            <w:vAlign w:val="bottom"/>
            <w:hideMark/>
          </w:tcPr>
          <w:p w14:paraId="35727F6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048F639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Residences</w:t>
            </w:r>
          </w:p>
        </w:tc>
        <w:tc>
          <w:tcPr>
            <w:tcW w:w="3870" w:type="dxa"/>
            <w:tcBorders>
              <w:top w:val="nil"/>
              <w:left w:val="nil"/>
              <w:bottom w:val="single" w:sz="4" w:space="0" w:color="auto"/>
              <w:right w:val="single" w:sz="4" w:space="0" w:color="auto"/>
            </w:tcBorders>
            <w:vAlign w:val="bottom"/>
            <w:hideMark/>
          </w:tcPr>
          <w:p w14:paraId="0BECA6B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Mobile Home (</w:t>
            </w:r>
            <w:proofErr w:type="spellStart"/>
            <w:r w:rsidRPr="009223D3">
              <w:rPr>
                <w:rFonts w:eastAsia="Times New Roman" w:cs="Segoe UI"/>
                <w:color w:val="000000"/>
                <w:sz w:val="20"/>
              </w:rPr>
              <w:t>inlcudes</w:t>
            </w:r>
            <w:proofErr w:type="spellEnd"/>
            <w:r w:rsidRPr="009223D3">
              <w:rPr>
                <w:rFonts w:eastAsia="Times New Roman" w:cs="Segoe UI"/>
                <w:color w:val="000000"/>
                <w:sz w:val="20"/>
              </w:rPr>
              <w:t xml:space="preserve"> land used for purpose of a mobile home park)</w:t>
            </w:r>
          </w:p>
        </w:tc>
      </w:tr>
      <w:tr w:rsidR="009223D3" w:rsidRPr="009223D3" w14:paraId="412B0FDB"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0AF5163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0104, 104, 1040, 1041, 1042, 104R</w:t>
            </w:r>
          </w:p>
        </w:tc>
        <w:tc>
          <w:tcPr>
            <w:tcW w:w="2840" w:type="dxa"/>
            <w:tcBorders>
              <w:top w:val="nil"/>
              <w:left w:val="nil"/>
              <w:bottom w:val="single" w:sz="4" w:space="0" w:color="auto"/>
              <w:right w:val="single" w:sz="4" w:space="0" w:color="auto"/>
            </w:tcBorders>
            <w:noWrap/>
            <w:vAlign w:val="bottom"/>
            <w:hideMark/>
          </w:tcPr>
          <w:p w14:paraId="776253A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122F604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Residences</w:t>
            </w:r>
          </w:p>
        </w:tc>
        <w:tc>
          <w:tcPr>
            <w:tcW w:w="3870" w:type="dxa"/>
            <w:tcBorders>
              <w:top w:val="nil"/>
              <w:left w:val="nil"/>
              <w:bottom w:val="single" w:sz="4" w:space="0" w:color="auto"/>
              <w:right w:val="single" w:sz="4" w:space="0" w:color="auto"/>
            </w:tcBorders>
            <w:vAlign w:val="bottom"/>
            <w:hideMark/>
          </w:tcPr>
          <w:p w14:paraId="3E8CF8A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Two-Family</w:t>
            </w:r>
          </w:p>
        </w:tc>
      </w:tr>
      <w:tr w:rsidR="009223D3" w:rsidRPr="009223D3" w14:paraId="479AFCDC"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2C0C167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0105, 105, 1050, 1051, 105R</w:t>
            </w:r>
          </w:p>
        </w:tc>
        <w:tc>
          <w:tcPr>
            <w:tcW w:w="2840" w:type="dxa"/>
            <w:tcBorders>
              <w:top w:val="nil"/>
              <w:left w:val="nil"/>
              <w:bottom w:val="single" w:sz="4" w:space="0" w:color="auto"/>
              <w:right w:val="single" w:sz="4" w:space="0" w:color="auto"/>
            </w:tcBorders>
            <w:noWrap/>
            <w:vAlign w:val="bottom"/>
            <w:hideMark/>
          </w:tcPr>
          <w:p w14:paraId="66C64E6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60BBE08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Residences</w:t>
            </w:r>
          </w:p>
        </w:tc>
        <w:tc>
          <w:tcPr>
            <w:tcW w:w="3870" w:type="dxa"/>
            <w:tcBorders>
              <w:top w:val="nil"/>
              <w:left w:val="nil"/>
              <w:bottom w:val="single" w:sz="4" w:space="0" w:color="auto"/>
              <w:right w:val="single" w:sz="4" w:space="0" w:color="auto"/>
            </w:tcBorders>
            <w:vAlign w:val="bottom"/>
            <w:hideMark/>
          </w:tcPr>
          <w:p w14:paraId="22A24E1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Three-Family</w:t>
            </w:r>
          </w:p>
        </w:tc>
      </w:tr>
      <w:tr w:rsidR="009223D3" w:rsidRPr="009223D3" w14:paraId="59FAD1D4"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1FE34D5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0106, 106, 1060</w:t>
            </w:r>
          </w:p>
        </w:tc>
        <w:tc>
          <w:tcPr>
            <w:tcW w:w="2840" w:type="dxa"/>
            <w:tcBorders>
              <w:top w:val="nil"/>
              <w:left w:val="nil"/>
              <w:bottom w:val="single" w:sz="4" w:space="0" w:color="auto"/>
              <w:right w:val="single" w:sz="4" w:space="0" w:color="auto"/>
            </w:tcBorders>
            <w:noWrap/>
            <w:vAlign w:val="bottom"/>
            <w:hideMark/>
          </w:tcPr>
          <w:p w14:paraId="6E1B4FD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28D28BE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Residences</w:t>
            </w:r>
          </w:p>
        </w:tc>
        <w:tc>
          <w:tcPr>
            <w:tcW w:w="3870" w:type="dxa"/>
            <w:tcBorders>
              <w:top w:val="nil"/>
              <w:left w:val="nil"/>
              <w:bottom w:val="single" w:sz="4" w:space="0" w:color="auto"/>
              <w:right w:val="single" w:sz="4" w:space="0" w:color="auto"/>
            </w:tcBorders>
            <w:vAlign w:val="bottom"/>
            <w:hideMark/>
          </w:tcPr>
          <w:p w14:paraId="304ECC2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Accessory Land with Improvement - garage, etc. </w:t>
            </w:r>
          </w:p>
        </w:tc>
      </w:tr>
      <w:tr w:rsidR="009223D3" w:rsidRPr="009223D3" w14:paraId="4D917916"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06508DC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0107, 107</w:t>
            </w:r>
          </w:p>
        </w:tc>
        <w:tc>
          <w:tcPr>
            <w:tcW w:w="2840" w:type="dxa"/>
            <w:tcBorders>
              <w:top w:val="nil"/>
              <w:left w:val="nil"/>
              <w:bottom w:val="single" w:sz="4" w:space="0" w:color="auto"/>
              <w:right w:val="single" w:sz="4" w:space="0" w:color="auto"/>
            </w:tcBorders>
            <w:noWrap/>
            <w:vAlign w:val="bottom"/>
            <w:hideMark/>
          </w:tcPr>
          <w:p w14:paraId="5B5CDED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14DECBF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Residences</w:t>
            </w:r>
          </w:p>
        </w:tc>
        <w:tc>
          <w:tcPr>
            <w:tcW w:w="3870" w:type="dxa"/>
            <w:tcBorders>
              <w:top w:val="nil"/>
              <w:left w:val="nil"/>
              <w:bottom w:val="single" w:sz="4" w:space="0" w:color="auto"/>
              <w:right w:val="single" w:sz="4" w:space="0" w:color="auto"/>
            </w:tcBorders>
            <w:vAlign w:val="bottom"/>
            <w:hideMark/>
          </w:tcPr>
          <w:p w14:paraId="4244342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(Intentionally left blank)</w:t>
            </w:r>
          </w:p>
        </w:tc>
      </w:tr>
      <w:tr w:rsidR="009223D3" w:rsidRPr="009223D3" w14:paraId="64786AF8"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60DF0E5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0108, 108</w:t>
            </w:r>
          </w:p>
        </w:tc>
        <w:tc>
          <w:tcPr>
            <w:tcW w:w="2840" w:type="dxa"/>
            <w:tcBorders>
              <w:top w:val="nil"/>
              <w:left w:val="nil"/>
              <w:bottom w:val="single" w:sz="4" w:space="0" w:color="auto"/>
              <w:right w:val="single" w:sz="4" w:space="0" w:color="auto"/>
            </w:tcBorders>
            <w:noWrap/>
            <w:vAlign w:val="bottom"/>
            <w:hideMark/>
          </w:tcPr>
          <w:p w14:paraId="683524A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59CBCB5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Residences</w:t>
            </w:r>
          </w:p>
        </w:tc>
        <w:tc>
          <w:tcPr>
            <w:tcW w:w="3870" w:type="dxa"/>
            <w:tcBorders>
              <w:top w:val="nil"/>
              <w:left w:val="nil"/>
              <w:bottom w:val="single" w:sz="4" w:space="0" w:color="auto"/>
              <w:right w:val="single" w:sz="4" w:space="0" w:color="auto"/>
            </w:tcBorders>
            <w:vAlign w:val="bottom"/>
            <w:hideMark/>
          </w:tcPr>
          <w:p w14:paraId="7A45D7E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(Intentionally left blank)</w:t>
            </w:r>
          </w:p>
        </w:tc>
      </w:tr>
      <w:tr w:rsidR="009223D3" w:rsidRPr="009223D3" w14:paraId="1F0E5712"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7AAC92D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0109, 109, 1090</w:t>
            </w:r>
          </w:p>
        </w:tc>
        <w:tc>
          <w:tcPr>
            <w:tcW w:w="2840" w:type="dxa"/>
            <w:tcBorders>
              <w:top w:val="nil"/>
              <w:left w:val="nil"/>
              <w:bottom w:val="single" w:sz="4" w:space="0" w:color="auto"/>
              <w:right w:val="single" w:sz="4" w:space="0" w:color="auto"/>
            </w:tcBorders>
            <w:noWrap/>
            <w:vAlign w:val="bottom"/>
            <w:hideMark/>
          </w:tcPr>
          <w:p w14:paraId="49895D4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35CB4DD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Residences</w:t>
            </w:r>
          </w:p>
        </w:tc>
        <w:tc>
          <w:tcPr>
            <w:tcW w:w="3870" w:type="dxa"/>
            <w:tcBorders>
              <w:top w:val="nil"/>
              <w:left w:val="nil"/>
              <w:bottom w:val="single" w:sz="4" w:space="0" w:color="auto"/>
              <w:right w:val="single" w:sz="4" w:space="0" w:color="auto"/>
            </w:tcBorders>
            <w:vAlign w:val="bottom"/>
            <w:hideMark/>
          </w:tcPr>
          <w:p w14:paraId="537733E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Multiple Houses on one parcel (for example, a single and a two-family on one parcel)</w:t>
            </w:r>
          </w:p>
        </w:tc>
      </w:tr>
      <w:tr w:rsidR="009223D3" w:rsidRPr="009223D3" w14:paraId="1D335DFF"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042F0B9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0111, 111, 1110, 111C, 111I, 111J, 111M, 111R, 111X</w:t>
            </w:r>
          </w:p>
        </w:tc>
        <w:tc>
          <w:tcPr>
            <w:tcW w:w="2840" w:type="dxa"/>
            <w:tcBorders>
              <w:top w:val="nil"/>
              <w:left w:val="nil"/>
              <w:bottom w:val="single" w:sz="4" w:space="0" w:color="auto"/>
              <w:right w:val="single" w:sz="4" w:space="0" w:color="auto"/>
            </w:tcBorders>
            <w:noWrap/>
            <w:vAlign w:val="bottom"/>
            <w:hideMark/>
          </w:tcPr>
          <w:p w14:paraId="1BDC15E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65409F9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Apartments</w:t>
            </w:r>
          </w:p>
        </w:tc>
        <w:tc>
          <w:tcPr>
            <w:tcW w:w="3870" w:type="dxa"/>
            <w:tcBorders>
              <w:top w:val="nil"/>
              <w:left w:val="nil"/>
              <w:bottom w:val="single" w:sz="4" w:space="0" w:color="auto"/>
              <w:right w:val="single" w:sz="4" w:space="0" w:color="auto"/>
            </w:tcBorders>
            <w:vAlign w:val="bottom"/>
            <w:hideMark/>
          </w:tcPr>
          <w:p w14:paraId="7B378D4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Four to Eight Units</w:t>
            </w:r>
          </w:p>
        </w:tc>
      </w:tr>
      <w:tr w:rsidR="009223D3" w:rsidRPr="009223D3" w14:paraId="13E7D2AA"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56A9AF8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0112, 112, 1120, 112C, 112I, 112M, 112R, 112V</w:t>
            </w:r>
          </w:p>
        </w:tc>
        <w:tc>
          <w:tcPr>
            <w:tcW w:w="2840" w:type="dxa"/>
            <w:tcBorders>
              <w:top w:val="nil"/>
              <w:left w:val="nil"/>
              <w:bottom w:val="single" w:sz="4" w:space="0" w:color="auto"/>
              <w:right w:val="single" w:sz="4" w:space="0" w:color="auto"/>
            </w:tcBorders>
            <w:noWrap/>
            <w:vAlign w:val="bottom"/>
            <w:hideMark/>
          </w:tcPr>
          <w:p w14:paraId="46BF376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30BDBCE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Apartments</w:t>
            </w:r>
          </w:p>
        </w:tc>
        <w:tc>
          <w:tcPr>
            <w:tcW w:w="3870" w:type="dxa"/>
            <w:tcBorders>
              <w:top w:val="nil"/>
              <w:left w:val="nil"/>
              <w:bottom w:val="single" w:sz="4" w:space="0" w:color="auto"/>
              <w:right w:val="single" w:sz="4" w:space="0" w:color="auto"/>
            </w:tcBorders>
            <w:vAlign w:val="bottom"/>
            <w:hideMark/>
          </w:tcPr>
          <w:p w14:paraId="7A04596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More than Eight Units</w:t>
            </w:r>
          </w:p>
        </w:tc>
      </w:tr>
      <w:tr w:rsidR="009223D3" w:rsidRPr="009223D3" w14:paraId="0BBD8264"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3F89876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0113</w:t>
            </w:r>
          </w:p>
        </w:tc>
        <w:tc>
          <w:tcPr>
            <w:tcW w:w="2840" w:type="dxa"/>
            <w:tcBorders>
              <w:top w:val="nil"/>
              <w:left w:val="nil"/>
              <w:bottom w:val="single" w:sz="4" w:space="0" w:color="auto"/>
              <w:right w:val="single" w:sz="4" w:space="0" w:color="auto"/>
            </w:tcBorders>
            <w:noWrap/>
            <w:vAlign w:val="bottom"/>
            <w:hideMark/>
          </w:tcPr>
          <w:p w14:paraId="1A1CEE8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62F7CF5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Apartments</w:t>
            </w:r>
          </w:p>
        </w:tc>
        <w:tc>
          <w:tcPr>
            <w:tcW w:w="3870" w:type="dxa"/>
            <w:tcBorders>
              <w:top w:val="nil"/>
              <w:left w:val="nil"/>
              <w:bottom w:val="single" w:sz="4" w:space="0" w:color="auto"/>
              <w:right w:val="single" w:sz="4" w:space="0" w:color="auto"/>
            </w:tcBorders>
            <w:vAlign w:val="bottom"/>
            <w:hideMark/>
          </w:tcPr>
          <w:p w14:paraId="57DB1B9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(Intentionally left blank)</w:t>
            </w:r>
          </w:p>
        </w:tc>
      </w:tr>
      <w:tr w:rsidR="009223D3" w:rsidRPr="009223D3" w14:paraId="7F399AD4"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003FDB5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0114, 114, 1140</w:t>
            </w:r>
          </w:p>
        </w:tc>
        <w:tc>
          <w:tcPr>
            <w:tcW w:w="2840" w:type="dxa"/>
            <w:tcBorders>
              <w:top w:val="nil"/>
              <w:left w:val="nil"/>
              <w:bottom w:val="single" w:sz="4" w:space="0" w:color="auto"/>
              <w:right w:val="single" w:sz="4" w:space="0" w:color="auto"/>
            </w:tcBorders>
            <w:noWrap/>
            <w:vAlign w:val="bottom"/>
            <w:hideMark/>
          </w:tcPr>
          <w:p w14:paraId="2CCE8E7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0B3C60B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Apartments</w:t>
            </w:r>
          </w:p>
        </w:tc>
        <w:tc>
          <w:tcPr>
            <w:tcW w:w="3870" w:type="dxa"/>
            <w:tcBorders>
              <w:top w:val="nil"/>
              <w:left w:val="nil"/>
              <w:bottom w:val="single" w:sz="4" w:space="0" w:color="auto"/>
              <w:right w:val="single" w:sz="4" w:space="0" w:color="auto"/>
            </w:tcBorders>
            <w:vAlign w:val="bottom"/>
            <w:hideMark/>
          </w:tcPr>
          <w:p w14:paraId="265753E1" w14:textId="4C0BBDCC" w:rsidR="009223D3" w:rsidRPr="009223D3" w:rsidRDefault="00CE5BFE" w:rsidP="009223D3">
            <w:pPr>
              <w:rPr>
                <w:rFonts w:eastAsia="Times New Roman" w:cs="Segoe UI"/>
                <w:color w:val="000000"/>
                <w:sz w:val="20"/>
              </w:rPr>
            </w:pPr>
            <w:r w:rsidRPr="009223D3">
              <w:rPr>
                <w:rFonts w:eastAsia="Times New Roman" w:cs="Segoe UI"/>
                <w:color w:val="000000"/>
                <w:sz w:val="20"/>
              </w:rPr>
              <w:t>Affordable</w:t>
            </w:r>
            <w:r w:rsidR="009223D3" w:rsidRPr="009223D3">
              <w:rPr>
                <w:rFonts w:eastAsia="Times New Roman" w:cs="Segoe UI"/>
                <w:color w:val="000000"/>
                <w:sz w:val="20"/>
              </w:rPr>
              <w:t xml:space="preserve"> Housing Units (Greater than 50% of the units qualify)</w:t>
            </w:r>
          </w:p>
        </w:tc>
      </w:tr>
      <w:tr w:rsidR="009223D3" w:rsidRPr="009223D3" w14:paraId="4EA7145E"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5FF5AAC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117</w:t>
            </w:r>
          </w:p>
        </w:tc>
        <w:tc>
          <w:tcPr>
            <w:tcW w:w="2840" w:type="dxa"/>
            <w:tcBorders>
              <w:top w:val="nil"/>
              <w:left w:val="nil"/>
              <w:bottom w:val="single" w:sz="4" w:space="0" w:color="auto"/>
              <w:right w:val="single" w:sz="4" w:space="0" w:color="auto"/>
            </w:tcBorders>
            <w:noWrap/>
            <w:vAlign w:val="bottom"/>
            <w:hideMark/>
          </w:tcPr>
          <w:p w14:paraId="6EA5868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5F27F5D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no details provided</w:t>
            </w:r>
          </w:p>
        </w:tc>
        <w:tc>
          <w:tcPr>
            <w:tcW w:w="3870" w:type="dxa"/>
            <w:tcBorders>
              <w:top w:val="nil"/>
              <w:left w:val="nil"/>
              <w:bottom w:val="single" w:sz="4" w:space="0" w:color="auto"/>
              <w:right w:val="single" w:sz="4" w:space="0" w:color="auto"/>
            </w:tcBorders>
            <w:vAlign w:val="bottom"/>
            <w:hideMark/>
          </w:tcPr>
          <w:p w14:paraId="1B0FF7E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no details provided</w:t>
            </w:r>
          </w:p>
        </w:tc>
      </w:tr>
      <w:tr w:rsidR="009223D3" w:rsidRPr="009223D3" w14:paraId="072339D9"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7AC528B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118</w:t>
            </w:r>
          </w:p>
        </w:tc>
        <w:tc>
          <w:tcPr>
            <w:tcW w:w="2840" w:type="dxa"/>
            <w:tcBorders>
              <w:top w:val="nil"/>
              <w:left w:val="nil"/>
              <w:bottom w:val="single" w:sz="4" w:space="0" w:color="auto"/>
              <w:right w:val="single" w:sz="4" w:space="0" w:color="auto"/>
            </w:tcBorders>
            <w:noWrap/>
            <w:vAlign w:val="bottom"/>
            <w:hideMark/>
          </w:tcPr>
          <w:p w14:paraId="78B915F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6F8D1BE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no details provided</w:t>
            </w:r>
          </w:p>
        </w:tc>
        <w:tc>
          <w:tcPr>
            <w:tcW w:w="3870" w:type="dxa"/>
            <w:tcBorders>
              <w:top w:val="nil"/>
              <w:left w:val="nil"/>
              <w:bottom w:val="single" w:sz="4" w:space="0" w:color="auto"/>
              <w:right w:val="single" w:sz="4" w:space="0" w:color="auto"/>
            </w:tcBorders>
            <w:vAlign w:val="bottom"/>
            <w:hideMark/>
          </w:tcPr>
          <w:p w14:paraId="1374E93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no details provided</w:t>
            </w:r>
          </w:p>
        </w:tc>
      </w:tr>
      <w:tr w:rsidR="009223D3" w:rsidRPr="009223D3" w14:paraId="74DD8CD9"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6D6EF80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0121, 121, 1210, 121V</w:t>
            </w:r>
          </w:p>
        </w:tc>
        <w:tc>
          <w:tcPr>
            <w:tcW w:w="2840" w:type="dxa"/>
            <w:tcBorders>
              <w:top w:val="nil"/>
              <w:left w:val="nil"/>
              <w:bottom w:val="single" w:sz="4" w:space="0" w:color="auto"/>
              <w:right w:val="single" w:sz="4" w:space="0" w:color="auto"/>
            </w:tcBorders>
            <w:noWrap/>
            <w:vAlign w:val="bottom"/>
            <w:hideMark/>
          </w:tcPr>
          <w:p w14:paraId="552DCEE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5966595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Non-Transit Group Quarters</w:t>
            </w:r>
          </w:p>
        </w:tc>
        <w:tc>
          <w:tcPr>
            <w:tcW w:w="3870" w:type="dxa"/>
            <w:tcBorders>
              <w:top w:val="nil"/>
              <w:left w:val="nil"/>
              <w:bottom w:val="single" w:sz="4" w:space="0" w:color="auto"/>
              <w:right w:val="single" w:sz="4" w:space="0" w:color="auto"/>
            </w:tcBorders>
            <w:vAlign w:val="bottom"/>
            <w:hideMark/>
          </w:tcPr>
          <w:p w14:paraId="467E430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Rooming and Boarding Houses</w:t>
            </w:r>
          </w:p>
        </w:tc>
      </w:tr>
      <w:tr w:rsidR="009223D3" w:rsidRPr="009223D3" w14:paraId="068A2276"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72715AF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122, 1220</w:t>
            </w:r>
          </w:p>
        </w:tc>
        <w:tc>
          <w:tcPr>
            <w:tcW w:w="2840" w:type="dxa"/>
            <w:tcBorders>
              <w:top w:val="nil"/>
              <w:left w:val="nil"/>
              <w:bottom w:val="single" w:sz="4" w:space="0" w:color="auto"/>
              <w:right w:val="single" w:sz="4" w:space="0" w:color="auto"/>
            </w:tcBorders>
            <w:noWrap/>
            <w:vAlign w:val="bottom"/>
            <w:hideMark/>
          </w:tcPr>
          <w:p w14:paraId="01BB929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13F2A09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Non-Transit Group Quarters</w:t>
            </w:r>
          </w:p>
        </w:tc>
        <w:tc>
          <w:tcPr>
            <w:tcW w:w="3870" w:type="dxa"/>
            <w:tcBorders>
              <w:top w:val="nil"/>
              <w:left w:val="nil"/>
              <w:bottom w:val="single" w:sz="4" w:space="0" w:color="auto"/>
              <w:right w:val="single" w:sz="4" w:space="0" w:color="auto"/>
            </w:tcBorders>
            <w:vAlign w:val="bottom"/>
            <w:hideMark/>
          </w:tcPr>
          <w:p w14:paraId="5E087C0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Fraternity and Sorority Houses</w:t>
            </w:r>
          </w:p>
        </w:tc>
      </w:tr>
      <w:tr w:rsidR="009223D3" w:rsidRPr="009223D3" w14:paraId="26AAC403"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7C58B22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0123, 123, 1230, 123C</w:t>
            </w:r>
          </w:p>
        </w:tc>
        <w:tc>
          <w:tcPr>
            <w:tcW w:w="2840" w:type="dxa"/>
            <w:tcBorders>
              <w:top w:val="nil"/>
              <w:left w:val="nil"/>
              <w:bottom w:val="single" w:sz="4" w:space="0" w:color="auto"/>
              <w:right w:val="single" w:sz="4" w:space="0" w:color="auto"/>
            </w:tcBorders>
            <w:noWrap/>
            <w:vAlign w:val="bottom"/>
            <w:hideMark/>
          </w:tcPr>
          <w:p w14:paraId="71B75F3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22CD24F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Non-Transit Group Quarters</w:t>
            </w:r>
          </w:p>
        </w:tc>
        <w:tc>
          <w:tcPr>
            <w:tcW w:w="3870" w:type="dxa"/>
            <w:tcBorders>
              <w:top w:val="nil"/>
              <w:left w:val="nil"/>
              <w:bottom w:val="single" w:sz="4" w:space="0" w:color="auto"/>
              <w:right w:val="single" w:sz="4" w:space="0" w:color="auto"/>
            </w:tcBorders>
            <w:vAlign w:val="bottom"/>
            <w:hideMark/>
          </w:tcPr>
          <w:p w14:paraId="3310CD8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Residence Halls or Dormitories</w:t>
            </w:r>
          </w:p>
        </w:tc>
      </w:tr>
      <w:tr w:rsidR="009223D3" w:rsidRPr="009223D3" w14:paraId="0DA53437"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002E717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lastRenderedPageBreak/>
              <w:t>124, 1240</w:t>
            </w:r>
          </w:p>
        </w:tc>
        <w:tc>
          <w:tcPr>
            <w:tcW w:w="2840" w:type="dxa"/>
            <w:tcBorders>
              <w:top w:val="nil"/>
              <w:left w:val="nil"/>
              <w:bottom w:val="single" w:sz="4" w:space="0" w:color="auto"/>
              <w:right w:val="single" w:sz="4" w:space="0" w:color="auto"/>
            </w:tcBorders>
            <w:noWrap/>
            <w:vAlign w:val="bottom"/>
            <w:hideMark/>
          </w:tcPr>
          <w:p w14:paraId="10C4D6C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6A70484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Non-Transit Group Quarters</w:t>
            </w:r>
          </w:p>
        </w:tc>
        <w:tc>
          <w:tcPr>
            <w:tcW w:w="3870" w:type="dxa"/>
            <w:tcBorders>
              <w:top w:val="nil"/>
              <w:left w:val="nil"/>
              <w:bottom w:val="single" w:sz="4" w:space="0" w:color="auto"/>
              <w:right w:val="single" w:sz="4" w:space="0" w:color="auto"/>
            </w:tcBorders>
            <w:vAlign w:val="bottom"/>
            <w:hideMark/>
          </w:tcPr>
          <w:p w14:paraId="709134D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Rectories, Convents, Monasteries</w:t>
            </w:r>
          </w:p>
        </w:tc>
      </w:tr>
      <w:tr w:rsidR="009223D3" w:rsidRPr="009223D3" w14:paraId="51623C08"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15D0CB4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0125, 125, 1250</w:t>
            </w:r>
          </w:p>
        </w:tc>
        <w:tc>
          <w:tcPr>
            <w:tcW w:w="2840" w:type="dxa"/>
            <w:tcBorders>
              <w:top w:val="nil"/>
              <w:left w:val="nil"/>
              <w:bottom w:val="single" w:sz="4" w:space="0" w:color="auto"/>
              <w:right w:val="single" w:sz="4" w:space="0" w:color="auto"/>
            </w:tcBorders>
            <w:noWrap/>
            <w:vAlign w:val="bottom"/>
            <w:hideMark/>
          </w:tcPr>
          <w:p w14:paraId="0612CCC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1A46459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Non-Transit Group Quarters</w:t>
            </w:r>
          </w:p>
        </w:tc>
        <w:tc>
          <w:tcPr>
            <w:tcW w:w="3870" w:type="dxa"/>
            <w:tcBorders>
              <w:top w:val="nil"/>
              <w:left w:val="nil"/>
              <w:bottom w:val="single" w:sz="4" w:space="0" w:color="auto"/>
              <w:right w:val="single" w:sz="4" w:space="0" w:color="auto"/>
            </w:tcBorders>
            <w:vAlign w:val="bottom"/>
            <w:hideMark/>
          </w:tcPr>
          <w:p w14:paraId="14E9335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Other Congregate Housing which includes non-transient shared living arrangements</w:t>
            </w:r>
          </w:p>
        </w:tc>
      </w:tr>
      <w:tr w:rsidR="009223D3" w:rsidRPr="009223D3" w14:paraId="17D66627"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40A5F30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0140, 140, 1400</w:t>
            </w:r>
          </w:p>
        </w:tc>
        <w:tc>
          <w:tcPr>
            <w:tcW w:w="2840" w:type="dxa"/>
            <w:tcBorders>
              <w:top w:val="nil"/>
              <w:left w:val="nil"/>
              <w:bottom w:val="single" w:sz="4" w:space="0" w:color="auto"/>
              <w:right w:val="single" w:sz="4" w:space="0" w:color="auto"/>
            </w:tcBorders>
            <w:noWrap/>
            <w:vAlign w:val="bottom"/>
            <w:hideMark/>
          </w:tcPr>
          <w:p w14:paraId="3969DBA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(Code 1)</w:t>
            </w:r>
          </w:p>
        </w:tc>
        <w:tc>
          <w:tcPr>
            <w:tcW w:w="2145" w:type="dxa"/>
            <w:tcBorders>
              <w:top w:val="nil"/>
              <w:left w:val="nil"/>
              <w:bottom w:val="single" w:sz="4" w:space="0" w:color="auto"/>
              <w:right w:val="single" w:sz="4" w:space="0" w:color="auto"/>
            </w:tcBorders>
            <w:vAlign w:val="bottom"/>
            <w:hideMark/>
          </w:tcPr>
          <w:p w14:paraId="2D1CED7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Other</w:t>
            </w:r>
          </w:p>
        </w:tc>
        <w:tc>
          <w:tcPr>
            <w:tcW w:w="3870" w:type="dxa"/>
            <w:tcBorders>
              <w:top w:val="nil"/>
              <w:left w:val="nil"/>
              <w:bottom w:val="single" w:sz="4" w:space="0" w:color="auto"/>
              <w:right w:val="single" w:sz="4" w:space="0" w:color="auto"/>
            </w:tcBorders>
            <w:vAlign w:val="bottom"/>
            <w:hideMark/>
          </w:tcPr>
          <w:p w14:paraId="49CEA68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Child Care Facility (M.G.L. Chapters 59 3F; 40A 9C)</w:t>
            </w:r>
          </w:p>
        </w:tc>
      </w:tr>
      <w:tr w:rsidR="009223D3" w:rsidRPr="009223D3" w14:paraId="489CECCE"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17199DF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201, 2010</w:t>
            </w:r>
          </w:p>
        </w:tc>
        <w:tc>
          <w:tcPr>
            <w:tcW w:w="2840" w:type="dxa"/>
            <w:tcBorders>
              <w:top w:val="nil"/>
              <w:left w:val="nil"/>
              <w:bottom w:val="single" w:sz="4" w:space="0" w:color="auto"/>
              <w:right w:val="single" w:sz="4" w:space="0" w:color="auto"/>
            </w:tcBorders>
            <w:noWrap/>
            <w:vAlign w:val="bottom"/>
            <w:hideMark/>
          </w:tcPr>
          <w:p w14:paraId="4CCED91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Open Space (Code 2)</w:t>
            </w:r>
          </w:p>
        </w:tc>
        <w:tc>
          <w:tcPr>
            <w:tcW w:w="2145" w:type="dxa"/>
            <w:tcBorders>
              <w:top w:val="nil"/>
              <w:left w:val="nil"/>
              <w:bottom w:val="single" w:sz="4" w:space="0" w:color="auto"/>
              <w:right w:val="single" w:sz="4" w:space="0" w:color="auto"/>
            </w:tcBorders>
            <w:vAlign w:val="bottom"/>
            <w:hideMark/>
          </w:tcPr>
          <w:p w14:paraId="366BFE1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Open Land in a Residential Area</w:t>
            </w:r>
          </w:p>
        </w:tc>
        <w:tc>
          <w:tcPr>
            <w:tcW w:w="3870" w:type="dxa"/>
            <w:tcBorders>
              <w:top w:val="nil"/>
              <w:left w:val="nil"/>
              <w:bottom w:val="single" w:sz="4" w:space="0" w:color="auto"/>
              <w:right w:val="single" w:sz="4" w:space="0" w:color="auto"/>
            </w:tcBorders>
            <w:vAlign w:val="bottom"/>
            <w:hideMark/>
          </w:tcPr>
          <w:p w14:paraId="67FF4F9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Residential Open Land</w:t>
            </w:r>
          </w:p>
        </w:tc>
      </w:tr>
      <w:tr w:rsidR="009223D3" w:rsidRPr="009223D3" w14:paraId="5B81658E"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4735875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0300, 300, 3000</w:t>
            </w:r>
          </w:p>
        </w:tc>
        <w:tc>
          <w:tcPr>
            <w:tcW w:w="2840" w:type="dxa"/>
            <w:tcBorders>
              <w:top w:val="nil"/>
              <w:left w:val="nil"/>
              <w:bottom w:val="single" w:sz="4" w:space="0" w:color="auto"/>
              <w:right w:val="single" w:sz="4" w:space="0" w:color="auto"/>
            </w:tcBorders>
            <w:noWrap/>
            <w:vAlign w:val="bottom"/>
            <w:hideMark/>
          </w:tcPr>
          <w:p w14:paraId="6B95A25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6680E07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Transient Group Quarters</w:t>
            </w:r>
          </w:p>
        </w:tc>
        <w:tc>
          <w:tcPr>
            <w:tcW w:w="3870" w:type="dxa"/>
            <w:tcBorders>
              <w:top w:val="nil"/>
              <w:left w:val="nil"/>
              <w:bottom w:val="single" w:sz="4" w:space="0" w:color="auto"/>
              <w:right w:val="single" w:sz="4" w:space="0" w:color="auto"/>
            </w:tcBorders>
            <w:vAlign w:val="bottom"/>
            <w:hideMark/>
          </w:tcPr>
          <w:p w14:paraId="7930AD9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Hotels</w:t>
            </w:r>
          </w:p>
        </w:tc>
      </w:tr>
      <w:tr w:rsidR="009223D3" w:rsidRPr="009223D3" w14:paraId="1EE31693"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0E21ECC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0301, 301, 3010</w:t>
            </w:r>
          </w:p>
        </w:tc>
        <w:tc>
          <w:tcPr>
            <w:tcW w:w="2840" w:type="dxa"/>
            <w:tcBorders>
              <w:top w:val="nil"/>
              <w:left w:val="nil"/>
              <w:bottom w:val="single" w:sz="4" w:space="0" w:color="auto"/>
              <w:right w:val="single" w:sz="4" w:space="0" w:color="auto"/>
            </w:tcBorders>
            <w:noWrap/>
            <w:vAlign w:val="bottom"/>
            <w:hideMark/>
          </w:tcPr>
          <w:p w14:paraId="468643B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27E1D6F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Transient Group Quarters</w:t>
            </w:r>
          </w:p>
        </w:tc>
        <w:tc>
          <w:tcPr>
            <w:tcW w:w="3870" w:type="dxa"/>
            <w:tcBorders>
              <w:top w:val="nil"/>
              <w:left w:val="nil"/>
              <w:bottom w:val="single" w:sz="4" w:space="0" w:color="auto"/>
              <w:right w:val="single" w:sz="4" w:space="0" w:color="auto"/>
            </w:tcBorders>
            <w:vAlign w:val="bottom"/>
            <w:hideMark/>
          </w:tcPr>
          <w:p w14:paraId="1E00C71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Motels</w:t>
            </w:r>
          </w:p>
        </w:tc>
      </w:tr>
      <w:tr w:rsidR="009223D3" w:rsidRPr="009223D3" w14:paraId="193AF33F"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08E5CEF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0302, 302, 3020</w:t>
            </w:r>
          </w:p>
        </w:tc>
        <w:tc>
          <w:tcPr>
            <w:tcW w:w="2840" w:type="dxa"/>
            <w:tcBorders>
              <w:top w:val="nil"/>
              <w:left w:val="nil"/>
              <w:bottom w:val="single" w:sz="4" w:space="0" w:color="auto"/>
              <w:right w:val="single" w:sz="4" w:space="0" w:color="auto"/>
            </w:tcBorders>
            <w:noWrap/>
            <w:vAlign w:val="bottom"/>
            <w:hideMark/>
          </w:tcPr>
          <w:p w14:paraId="73425B4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53B3D84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Transient Group Quarters</w:t>
            </w:r>
          </w:p>
        </w:tc>
        <w:tc>
          <w:tcPr>
            <w:tcW w:w="3870" w:type="dxa"/>
            <w:tcBorders>
              <w:top w:val="nil"/>
              <w:left w:val="nil"/>
              <w:bottom w:val="single" w:sz="4" w:space="0" w:color="auto"/>
              <w:right w:val="single" w:sz="4" w:space="0" w:color="auto"/>
            </w:tcBorders>
            <w:vAlign w:val="bottom"/>
            <w:hideMark/>
          </w:tcPr>
          <w:p w14:paraId="357D0BD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Inns, Resorts or Tourist Homes</w:t>
            </w:r>
          </w:p>
        </w:tc>
      </w:tr>
      <w:tr w:rsidR="009223D3" w:rsidRPr="009223D3" w14:paraId="71C2D2EF"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059272B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303, 3030</w:t>
            </w:r>
          </w:p>
        </w:tc>
        <w:tc>
          <w:tcPr>
            <w:tcW w:w="2840" w:type="dxa"/>
            <w:tcBorders>
              <w:top w:val="nil"/>
              <w:left w:val="nil"/>
              <w:bottom w:val="single" w:sz="4" w:space="0" w:color="auto"/>
              <w:right w:val="single" w:sz="4" w:space="0" w:color="auto"/>
            </w:tcBorders>
            <w:noWrap/>
            <w:vAlign w:val="bottom"/>
            <w:hideMark/>
          </w:tcPr>
          <w:p w14:paraId="5E4753C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71660B2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Transient Group Quarters</w:t>
            </w:r>
          </w:p>
        </w:tc>
        <w:tc>
          <w:tcPr>
            <w:tcW w:w="3870" w:type="dxa"/>
            <w:tcBorders>
              <w:top w:val="nil"/>
              <w:left w:val="nil"/>
              <w:bottom w:val="single" w:sz="4" w:space="0" w:color="auto"/>
              <w:right w:val="single" w:sz="4" w:space="0" w:color="auto"/>
            </w:tcBorders>
            <w:vAlign w:val="bottom"/>
            <w:hideMark/>
          </w:tcPr>
          <w:p w14:paraId="72C7B04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(Intentionally left blank)</w:t>
            </w:r>
          </w:p>
        </w:tc>
      </w:tr>
      <w:tr w:rsidR="009223D3" w:rsidRPr="009223D3" w14:paraId="02F8ED11"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5A2302C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304, 3040</w:t>
            </w:r>
          </w:p>
        </w:tc>
        <w:tc>
          <w:tcPr>
            <w:tcW w:w="2840" w:type="dxa"/>
            <w:tcBorders>
              <w:top w:val="nil"/>
              <w:left w:val="nil"/>
              <w:bottom w:val="single" w:sz="4" w:space="0" w:color="auto"/>
              <w:right w:val="single" w:sz="4" w:space="0" w:color="auto"/>
            </w:tcBorders>
            <w:noWrap/>
            <w:vAlign w:val="bottom"/>
            <w:hideMark/>
          </w:tcPr>
          <w:p w14:paraId="0C2D573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4276CBA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Transient Group Quarters</w:t>
            </w:r>
          </w:p>
        </w:tc>
        <w:tc>
          <w:tcPr>
            <w:tcW w:w="3870" w:type="dxa"/>
            <w:tcBorders>
              <w:top w:val="nil"/>
              <w:left w:val="nil"/>
              <w:bottom w:val="single" w:sz="4" w:space="0" w:color="auto"/>
              <w:right w:val="single" w:sz="4" w:space="0" w:color="auto"/>
            </w:tcBorders>
            <w:vAlign w:val="bottom"/>
            <w:hideMark/>
          </w:tcPr>
          <w:p w14:paraId="627022E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Nursing Homes - includes property designed for minimal care with or without medical facilities</w:t>
            </w:r>
          </w:p>
        </w:tc>
      </w:tr>
      <w:tr w:rsidR="009223D3" w:rsidRPr="009223D3" w14:paraId="7B7AC74A"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22AB482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0305, 305, 3050</w:t>
            </w:r>
          </w:p>
        </w:tc>
        <w:tc>
          <w:tcPr>
            <w:tcW w:w="2840" w:type="dxa"/>
            <w:tcBorders>
              <w:top w:val="nil"/>
              <w:left w:val="nil"/>
              <w:bottom w:val="single" w:sz="4" w:space="0" w:color="auto"/>
              <w:right w:val="single" w:sz="4" w:space="0" w:color="auto"/>
            </w:tcBorders>
            <w:noWrap/>
            <w:vAlign w:val="bottom"/>
            <w:hideMark/>
          </w:tcPr>
          <w:p w14:paraId="1FFC6CC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31E68A0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Transient Group Quarters</w:t>
            </w:r>
          </w:p>
        </w:tc>
        <w:tc>
          <w:tcPr>
            <w:tcW w:w="3870" w:type="dxa"/>
            <w:tcBorders>
              <w:top w:val="nil"/>
              <w:left w:val="nil"/>
              <w:bottom w:val="single" w:sz="4" w:space="0" w:color="auto"/>
              <w:right w:val="single" w:sz="4" w:space="0" w:color="auto"/>
            </w:tcBorders>
            <w:vAlign w:val="bottom"/>
            <w:hideMark/>
          </w:tcPr>
          <w:p w14:paraId="744AFA8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Private Hospitals</w:t>
            </w:r>
          </w:p>
        </w:tc>
      </w:tr>
      <w:tr w:rsidR="009223D3" w:rsidRPr="009223D3" w14:paraId="174F6BF7"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303C5A9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0306, 306, 3060</w:t>
            </w:r>
          </w:p>
        </w:tc>
        <w:tc>
          <w:tcPr>
            <w:tcW w:w="2840" w:type="dxa"/>
            <w:tcBorders>
              <w:top w:val="nil"/>
              <w:left w:val="nil"/>
              <w:bottom w:val="single" w:sz="4" w:space="0" w:color="auto"/>
              <w:right w:val="single" w:sz="4" w:space="0" w:color="auto"/>
            </w:tcBorders>
            <w:noWrap/>
            <w:vAlign w:val="bottom"/>
            <w:hideMark/>
          </w:tcPr>
          <w:p w14:paraId="166C44A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529350F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Transient Group Quarters</w:t>
            </w:r>
          </w:p>
        </w:tc>
        <w:tc>
          <w:tcPr>
            <w:tcW w:w="3870" w:type="dxa"/>
            <w:tcBorders>
              <w:top w:val="nil"/>
              <w:left w:val="nil"/>
              <w:bottom w:val="single" w:sz="4" w:space="0" w:color="auto"/>
              <w:right w:val="single" w:sz="4" w:space="0" w:color="auto"/>
            </w:tcBorders>
            <w:vAlign w:val="bottom"/>
            <w:hideMark/>
          </w:tcPr>
          <w:p w14:paraId="78956BA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Care and Treatment Facilities - designed and used on a transient basis, including half-way houses or other types of facilities that services the needs of people</w:t>
            </w:r>
          </w:p>
        </w:tc>
      </w:tr>
      <w:tr w:rsidR="009223D3" w:rsidRPr="009223D3" w14:paraId="59CA4FAC"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5CEDA01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321, 3210</w:t>
            </w:r>
          </w:p>
        </w:tc>
        <w:tc>
          <w:tcPr>
            <w:tcW w:w="2840" w:type="dxa"/>
            <w:tcBorders>
              <w:top w:val="nil"/>
              <w:left w:val="nil"/>
              <w:bottom w:val="single" w:sz="4" w:space="0" w:color="auto"/>
              <w:right w:val="single" w:sz="4" w:space="0" w:color="auto"/>
            </w:tcBorders>
            <w:noWrap/>
            <w:vAlign w:val="bottom"/>
            <w:hideMark/>
          </w:tcPr>
          <w:p w14:paraId="2323AFD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2B1E370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w:t>
            </w:r>
          </w:p>
        </w:tc>
        <w:tc>
          <w:tcPr>
            <w:tcW w:w="3870" w:type="dxa"/>
            <w:tcBorders>
              <w:top w:val="nil"/>
              <w:left w:val="nil"/>
              <w:bottom w:val="single" w:sz="4" w:space="0" w:color="auto"/>
              <w:right w:val="single" w:sz="4" w:space="0" w:color="auto"/>
            </w:tcBorders>
            <w:vAlign w:val="bottom"/>
            <w:hideMark/>
          </w:tcPr>
          <w:p w14:paraId="4132ED6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Facilities providing building materials, hardware and farm equipment, heating, hardware, plumbing, lumber supplies and equipment</w:t>
            </w:r>
          </w:p>
        </w:tc>
      </w:tr>
      <w:tr w:rsidR="009223D3" w:rsidRPr="009223D3" w14:paraId="05AC9350" w14:textId="77777777" w:rsidTr="009223D3">
        <w:trPr>
          <w:trHeight w:val="1380"/>
        </w:trPr>
        <w:tc>
          <w:tcPr>
            <w:tcW w:w="2120" w:type="dxa"/>
            <w:tcBorders>
              <w:top w:val="nil"/>
              <w:left w:val="single" w:sz="4" w:space="0" w:color="auto"/>
              <w:bottom w:val="single" w:sz="4" w:space="0" w:color="auto"/>
              <w:right w:val="single" w:sz="4" w:space="0" w:color="auto"/>
            </w:tcBorders>
            <w:vAlign w:val="bottom"/>
            <w:hideMark/>
          </w:tcPr>
          <w:p w14:paraId="415F6FB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0322, 322, 3220, 3221, 3222, 3223, 3224, 3228, 322A, 322C, 322I, 322K, 322L, 322O, 322R, 322V</w:t>
            </w:r>
          </w:p>
        </w:tc>
        <w:tc>
          <w:tcPr>
            <w:tcW w:w="2840" w:type="dxa"/>
            <w:tcBorders>
              <w:top w:val="nil"/>
              <w:left w:val="nil"/>
              <w:bottom w:val="single" w:sz="4" w:space="0" w:color="auto"/>
              <w:right w:val="single" w:sz="4" w:space="0" w:color="auto"/>
            </w:tcBorders>
            <w:noWrap/>
            <w:vAlign w:val="bottom"/>
            <w:hideMark/>
          </w:tcPr>
          <w:p w14:paraId="054DD7D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165D049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w:t>
            </w:r>
          </w:p>
        </w:tc>
        <w:tc>
          <w:tcPr>
            <w:tcW w:w="3870" w:type="dxa"/>
            <w:tcBorders>
              <w:top w:val="nil"/>
              <w:left w:val="nil"/>
              <w:bottom w:val="single" w:sz="4" w:space="0" w:color="auto"/>
              <w:right w:val="single" w:sz="4" w:space="0" w:color="auto"/>
            </w:tcBorders>
            <w:vAlign w:val="bottom"/>
            <w:hideMark/>
          </w:tcPr>
          <w:p w14:paraId="09867113" w14:textId="01699829" w:rsidR="009223D3" w:rsidRPr="009223D3" w:rsidRDefault="009223D3" w:rsidP="009223D3">
            <w:pPr>
              <w:rPr>
                <w:rFonts w:eastAsia="Times New Roman" w:cs="Segoe UI"/>
                <w:color w:val="000000"/>
                <w:sz w:val="20"/>
              </w:rPr>
            </w:pPr>
            <w:r w:rsidRPr="009223D3">
              <w:rPr>
                <w:rFonts w:eastAsia="Times New Roman" w:cs="Segoe UI"/>
                <w:color w:val="000000"/>
                <w:sz w:val="20"/>
              </w:rPr>
              <w:t>Discount Stores, Junior Department Stores, Department Stores</w:t>
            </w:r>
          </w:p>
        </w:tc>
      </w:tr>
      <w:tr w:rsidR="009223D3" w:rsidRPr="009223D3" w14:paraId="575C0462"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489C1A6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323, 3230</w:t>
            </w:r>
          </w:p>
        </w:tc>
        <w:tc>
          <w:tcPr>
            <w:tcW w:w="2840" w:type="dxa"/>
            <w:tcBorders>
              <w:top w:val="nil"/>
              <w:left w:val="nil"/>
              <w:bottom w:val="single" w:sz="4" w:space="0" w:color="auto"/>
              <w:right w:val="single" w:sz="4" w:space="0" w:color="auto"/>
            </w:tcBorders>
            <w:noWrap/>
            <w:vAlign w:val="bottom"/>
            <w:hideMark/>
          </w:tcPr>
          <w:p w14:paraId="27AD15E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362DA21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w:t>
            </w:r>
          </w:p>
        </w:tc>
        <w:tc>
          <w:tcPr>
            <w:tcW w:w="3870" w:type="dxa"/>
            <w:tcBorders>
              <w:top w:val="nil"/>
              <w:left w:val="nil"/>
              <w:bottom w:val="single" w:sz="4" w:space="0" w:color="auto"/>
              <w:right w:val="single" w:sz="4" w:space="0" w:color="auto"/>
            </w:tcBorders>
            <w:vAlign w:val="bottom"/>
            <w:hideMark/>
          </w:tcPr>
          <w:p w14:paraId="0FAF690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Shopping Centers/Malls</w:t>
            </w:r>
          </w:p>
        </w:tc>
      </w:tr>
      <w:tr w:rsidR="009223D3" w:rsidRPr="009223D3" w14:paraId="09854C59"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0021063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324, 3240</w:t>
            </w:r>
          </w:p>
        </w:tc>
        <w:tc>
          <w:tcPr>
            <w:tcW w:w="2840" w:type="dxa"/>
            <w:tcBorders>
              <w:top w:val="nil"/>
              <w:left w:val="nil"/>
              <w:bottom w:val="single" w:sz="4" w:space="0" w:color="auto"/>
              <w:right w:val="single" w:sz="4" w:space="0" w:color="auto"/>
            </w:tcBorders>
            <w:noWrap/>
            <w:vAlign w:val="bottom"/>
            <w:hideMark/>
          </w:tcPr>
          <w:p w14:paraId="0DF7FA9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7D555CC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w:t>
            </w:r>
          </w:p>
        </w:tc>
        <w:tc>
          <w:tcPr>
            <w:tcW w:w="3870" w:type="dxa"/>
            <w:tcBorders>
              <w:top w:val="nil"/>
              <w:left w:val="nil"/>
              <w:bottom w:val="single" w:sz="4" w:space="0" w:color="auto"/>
              <w:right w:val="single" w:sz="4" w:space="0" w:color="auto"/>
            </w:tcBorders>
            <w:vAlign w:val="bottom"/>
            <w:hideMark/>
          </w:tcPr>
          <w:p w14:paraId="4ED62CE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Supermarkets (</w:t>
            </w:r>
            <w:proofErr w:type="gramStart"/>
            <w:r w:rsidRPr="009223D3">
              <w:rPr>
                <w:rFonts w:eastAsia="Times New Roman" w:cs="Segoe UI"/>
                <w:color w:val="000000"/>
                <w:sz w:val="20"/>
              </w:rPr>
              <w:t>in excess of</w:t>
            </w:r>
            <w:proofErr w:type="gramEnd"/>
            <w:r w:rsidRPr="009223D3">
              <w:rPr>
                <w:rFonts w:eastAsia="Times New Roman" w:cs="Segoe UI"/>
                <w:color w:val="000000"/>
                <w:sz w:val="20"/>
              </w:rPr>
              <w:t xml:space="preserve"> 10,000 sq ft)</w:t>
            </w:r>
          </w:p>
        </w:tc>
      </w:tr>
      <w:tr w:rsidR="009223D3" w:rsidRPr="009223D3" w14:paraId="5CA91ED2"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59CEAF2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0325, 325, 3250</w:t>
            </w:r>
          </w:p>
        </w:tc>
        <w:tc>
          <w:tcPr>
            <w:tcW w:w="2840" w:type="dxa"/>
            <w:tcBorders>
              <w:top w:val="nil"/>
              <w:left w:val="nil"/>
              <w:bottom w:val="single" w:sz="4" w:space="0" w:color="auto"/>
              <w:right w:val="single" w:sz="4" w:space="0" w:color="auto"/>
            </w:tcBorders>
            <w:noWrap/>
            <w:vAlign w:val="bottom"/>
            <w:hideMark/>
          </w:tcPr>
          <w:p w14:paraId="692317B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025143B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w:t>
            </w:r>
          </w:p>
        </w:tc>
        <w:tc>
          <w:tcPr>
            <w:tcW w:w="3870" w:type="dxa"/>
            <w:tcBorders>
              <w:top w:val="nil"/>
              <w:left w:val="nil"/>
              <w:bottom w:val="single" w:sz="4" w:space="0" w:color="auto"/>
              <w:right w:val="single" w:sz="4" w:space="0" w:color="auto"/>
            </w:tcBorders>
            <w:vAlign w:val="bottom"/>
            <w:hideMark/>
          </w:tcPr>
          <w:p w14:paraId="02A059F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Small Retail and Services stores (under 10,000 sq ft)</w:t>
            </w:r>
          </w:p>
        </w:tc>
      </w:tr>
      <w:tr w:rsidR="009223D3" w:rsidRPr="009223D3" w14:paraId="58C9F3F5"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5F103BF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0326, 326, 3260</w:t>
            </w:r>
          </w:p>
        </w:tc>
        <w:tc>
          <w:tcPr>
            <w:tcW w:w="2840" w:type="dxa"/>
            <w:tcBorders>
              <w:top w:val="nil"/>
              <w:left w:val="nil"/>
              <w:bottom w:val="single" w:sz="4" w:space="0" w:color="auto"/>
              <w:right w:val="single" w:sz="4" w:space="0" w:color="auto"/>
            </w:tcBorders>
            <w:noWrap/>
            <w:vAlign w:val="bottom"/>
            <w:hideMark/>
          </w:tcPr>
          <w:p w14:paraId="0CD8871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69C2239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w:t>
            </w:r>
          </w:p>
        </w:tc>
        <w:tc>
          <w:tcPr>
            <w:tcW w:w="3870" w:type="dxa"/>
            <w:tcBorders>
              <w:top w:val="nil"/>
              <w:left w:val="nil"/>
              <w:bottom w:val="single" w:sz="4" w:space="0" w:color="auto"/>
              <w:right w:val="single" w:sz="4" w:space="0" w:color="auto"/>
            </w:tcBorders>
            <w:vAlign w:val="bottom"/>
            <w:hideMark/>
          </w:tcPr>
          <w:p w14:paraId="57DD1DB8" w14:textId="15EF86D4" w:rsidR="009223D3" w:rsidRPr="009223D3" w:rsidRDefault="009223D3" w:rsidP="009223D3">
            <w:pPr>
              <w:rPr>
                <w:rFonts w:eastAsia="Times New Roman" w:cs="Segoe UI"/>
                <w:color w:val="000000"/>
                <w:sz w:val="20"/>
              </w:rPr>
            </w:pPr>
            <w:r w:rsidRPr="009223D3">
              <w:rPr>
                <w:rFonts w:eastAsia="Times New Roman" w:cs="Segoe UI"/>
                <w:color w:val="000000"/>
                <w:sz w:val="20"/>
              </w:rPr>
              <w:t>Eating and Drinking Establishments - restaurants, diners, fast food establishments, bars, nightclubs</w:t>
            </w:r>
          </w:p>
        </w:tc>
      </w:tr>
      <w:tr w:rsidR="009223D3" w:rsidRPr="009223D3" w14:paraId="4B85C90A"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56A0EF3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lastRenderedPageBreak/>
              <w:t>0330, 330, 3300</w:t>
            </w:r>
          </w:p>
        </w:tc>
        <w:tc>
          <w:tcPr>
            <w:tcW w:w="2840" w:type="dxa"/>
            <w:tcBorders>
              <w:top w:val="nil"/>
              <w:left w:val="nil"/>
              <w:bottom w:val="single" w:sz="4" w:space="0" w:color="auto"/>
              <w:right w:val="single" w:sz="4" w:space="0" w:color="auto"/>
            </w:tcBorders>
            <w:noWrap/>
            <w:vAlign w:val="bottom"/>
            <w:hideMark/>
          </w:tcPr>
          <w:p w14:paraId="770622C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41718B5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 - Automotive, Marine Craft and Other Engine Propelled Vehicles, Sales and Service</w:t>
            </w:r>
          </w:p>
        </w:tc>
        <w:tc>
          <w:tcPr>
            <w:tcW w:w="3870" w:type="dxa"/>
            <w:tcBorders>
              <w:top w:val="nil"/>
              <w:left w:val="nil"/>
              <w:bottom w:val="single" w:sz="4" w:space="0" w:color="auto"/>
              <w:right w:val="single" w:sz="4" w:space="0" w:color="auto"/>
            </w:tcBorders>
            <w:vAlign w:val="bottom"/>
            <w:hideMark/>
          </w:tcPr>
          <w:p w14:paraId="3BFBF22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Automotive Vehicle Sales and Service</w:t>
            </w:r>
          </w:p>
        </w:tc>
      </w:tr>
      <w:tr w:rsidR="009223D3" w:rsidRPr="009223D3" w14:paraId="6A0DEDA0"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667E5CA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0331, 331, 3310</w:t>
            </w:r>
          </w:p>
        </w:tc>
        <w:tc>
          <w:tcPr>
            <w:tcW w:w="2840" w:type="dxa"/>
            <w:tcBorders>
              <w:top w:val="nil"/>
              <w:left w:val="nil"/>
              <w:bottom w:val="single" w:sz="4" w:space="0" w:color="auto"/>
              <w:right w:val="single" w:sz="4" w:space="0" w:color="auto"/>
            </w:tcBorders>
            <w:noWrap/>
            <w:vAlign w:val="bottom"/>
            <w:hideMark/>
          </w:tcPr>
          <w:p w14:paraId="18B61CB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1D79218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 - Automotive, Marine Craft and Other Engine Propelled Vehicles, Sales and Service</w:t>
            </w:r>
          </w:p>
        </w:tc>
        <w:tc>
          <w:tcPr>
            <w:tcW w:w="3870" w:type="dxa"/>
            <w:tcBorders>
              <w:top w:val="nil"/>
              <w:left w:val="nil"/>
              <w:bottom w:val="single" w:sz="4" w:space="0" w:color="auto"/>
              <w:right w:val="single" w:sz="4" w:space="0" w:color="auto"/>
            </w:tcBorders>
            <w:vAlign w:val="bottom"/>
            <w:hideMark/>
          </w:tcPr>
          <w:p w14:paraId="4B07171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Automotive Supplies Sales and Service</w:t>
            </w:r>
          </w:p>
        </w:tc>
      </w:tr>
      <w:tr w:rsidR="009223D3" w:rsidRPr="009223D3" w14:paraId="40422259"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3362014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0332, 332, 3320</w:t>
            </w:r>
          </w:p>
        </w:tc>
        <w:tc>
          <w:tcPr>
            <w:tcW w:w="2840" w:type="dxa"/>
            <w:tcBorders>
              <w:top w:val="nil"/>
              <w:left w:val="nil"/>
              <w:bottom w:val="single" w:sz="4" w:space="0" w:color="auto"/>
              <w:right w:val="single" w:sz="4" w:space="0" w:color="auto"/>
            </w:tcBorders>
            <w:noWrap/>
            <w:vAlign w:val="bottom"/>
            <w:hideMark/>
          </w:tcPr>
          <w:p w14:paraId="51D78E5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557D0E2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 - Automotive, Marine Craft and Other Engine Propelled Vehicles, Sales and Service</w:t>
            </w:r>
          </w:p>
        </w:tc>
        <w:tc>
          <w:tcPr>
            <w:tcW w:w="3870" w:type="dxa"/>
            <w:tcBorders>
              <w:top w:val="nil"/>
              <w:left w:val="nil"/>
              <w:bottom w:val="single" w:sz="4" w:space="0" w:color="auto"/>
              <w:right w:val="single" w:sz="4" w:space="0" w:color="auto"/>
            </w:tcBorders>
            <w:vAlign w:val="bottom"/>
            <w:hideMark/>
          </w:tcPr>
          <w:p w14:paraId="3995BB6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Auto Repair Facilities</w:t>
            </w:r>
          </w:p>
        </w:tc>
      </w:tr>
      <w:tr w:rsidR="009223D3" w:rsidRPr="009223D3" w14:paraId="462F05FD"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442C8D5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333, 3330</w:t>
            </w:r>
          </w:p>
        </w:tc>
        <w:tc>
          <w:tcPr>
            <w:tcW w:w="2840" w:type="dxa"/>
            <w:tcBorders>
              <w:top w:val="nil"/>
              <w:left w:val="nil"/>
              <w:bottom w:val="single" w:sz="4" w:space="0" w:color="auto"/>
              <w:right w:val="single" w:sz="4" w:space="0" w:color="auto"/>
            </w:tcBorders>
            <w:noWrap/>
            <w:vAlign w:val="bottom"/>
            <w:hideMark/>
          </w:tcPr>
          <w:p w14:paraId="7C36463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4930E4D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 - Automotive, Marine Craft and Other Engine Propelled Vehicles, Sales and Service</w:t>
            </w:r>
          </w:p>
        </w:tc>
        <w:tc>
          <w:tcPr>
            <w:tcW w:w="3870" w:type="dxa"/>
            <w:tcBorders>
              <w:top w:val="nil"/>
              <w:left w:val="nil"/>
              <w:bottom w:val="single" w:sz="4" w:space="0" w:color="auto"/>
              <w:right w:val="single" w:sz="4" w:space="0" w:color="auto"/>
            </w:tcBorders>
            <w:vAlign w:val="bottom"/>
            <w:hideMark/>
          </w:tcPr>
          <w:p w14:paraId="73C7770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Fuel Service Areas - providing only fuel products</w:t>
            </w:r>
          </w:p>
        </w:tc>
      </w:tr>
      <w:tr w:rsidR="009223D3" w:rsidRPr="009223D3" w14:paraId="3131E705"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150593D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0334, 334, 3340 </w:t>
            </w:r>
          </w:p>
        </w:tc>
        <w:tc>
          <w:tcPr>
            <w:tcW w:w="2840" w:type="dxa"/>
            <w:tcBorders>
              <w:top w:val="nil"/>
              <w:left w:val="nil"/>
              <w:bottom w:val="single" w:sz="4" w:space="0" w:color="auto"/>
              <w:right w:val="single" w:sz="4" w:space="0" w:color="auto"/>
            </w:tcBorders>
            <w:noWrap/>
            <w:vAlign w:val="bottom"/>
            <w:hideMark/>
          </w:tcPr>
          <w:p w14:paraId="1205DCF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05FB20F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 - Automotive, Marine Craft and Other Engine Propelled Vehicles, Sales and Service</w:t>
            </w:r>
          </w:p>
        </w:tc>
        <w:tc>
          <w:tcPr>
            <w:tcW w:w="3870" w:type="dxa"/>
            <w:tcBorders>
              <w:top w:val="nil"/>
              <w:left w:val="nil"/>
              <w:bottom w:val="single" w:sz="4" w:space="0" w:color="auto"/>
              <w:right w:val="single" w:sz="4" w:space="0" w:color="auto"/>
            </w:tcBorders>
            <w:vAlign w:val="bottom"/>
            <w:hideMark/>
          </w:tcPr>
          <w:p w14:paraId="0E2B60E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Gasoline Service Stations - providing engine repair or maintenance services, and fuel products</w:t>
            </w:r>
          </w:p>
        </w:tc>
      </w:tr>
      <w:tr w:rsidR="009223D3" w:rsidRPr="009223D3" w14:paraId="481C60B9"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627887E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335, 3350</w:t>
            </w:r>
          </w:p>
        </w:tc>
        <w:tc>
          <w:tcPr>
            <w:tcW w:w="2840" w:type="dxa"/>
            <w:tcBorders>
              <w:top w:val="nil"/>
              <w:left w:val="nil"/>
              <w:bottom w:val="single" w:sz="4" w:space="0" w:color="auto"/>
              <w:right w:val="single" w:sz="4" w:space="0" w:color="auto"/>
            </w:tcBorders>
            <w:noWrap/>
            <w:vAlign w:val="bottom"/>
            <w:hideMark/>
          </w:tcPr>
          <w:p w14:paraId="45018D2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6790861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 - Automotive, Marine Craft and Other Engine Propelled Vehicles, Sales and Service</w:t>
            </w:r>
          </w:p>
        </w:tc>
        <w:tc>
          <w:tcPr>
            <w:tcW w:w="3870" w:type="dxa"/>
            <w:tcBorders>
              <w:top w:val="nil"/>
              <w:left w:val="nil"/>
              <w:bottom w:val="single" w:sz="4" w:space="0" w:color="auto"/>
              <w:right w:val="single" w:sz="4" w:space="0" w:color="auto"/>
            </w:tcBorders>
            <w:vAlign w:val="bottom"/>
            <w:hideMark/>
          </w:tcPr>
          <w:p w14:paraId="2E748B9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Car Wash Facilities</w:t>
            </w:r>
          </w:p>
        </w:tc>
      </w:tr>
      <w:tr w:rsidR="009223D3" w:rsidRPr="009223D3" w14:paraId="70DE334C"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03B7618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336, 3360</w:t>
            </w:r>
          </w:p>
        </w:tc>
        <w:tc>
          <w:tcPr>
            <w:tcW w:w="2840" w:type="dxa"/>
            <w:tcBorders>
              <w:top w:val="nil"/>
              <w:left w:val="nil"/>
              <w:bottom w:val="single" w:sz="4" w:space="0" w:color="auto"/>
              <w:right w:val="single" w:sz="4" w:space="0" w:color="auto"/>
            </w:tcBorders>
            <w:noWrap/>
            <w:vAlign w:val="bottom"/>
            <w:hideMark/>
          </w:tcPr>
          <w:p w14:paraId="2D24C34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7664F2E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 - Automotive, Marine Craft and Other Engine Propelled Vehicles, Sales and Service</w:t>
            </w:r>
          </w:p>
        </w:tc>
        <w:tc>
          <w:tcPr>
            <w:tcW w:w="3870" w:type="dxa"/>
            <w:tcBorders>
              <w:top w:val="nil"/>
              <w:left w:val="nil"/>
              <w:bottom w:val="single" w:sz="4" w:space="0" w:color="auto"/>
              <w:right w:val="single" w:sz="4" w:space="0" w:color="auto"/>
            </w:tcBorders>
            <w:vAlign w:val="bottom"/>
            <w:hideMark/>
          </w:tcPr>
          <w:p w14:paraId="19C68B6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Parking Garages</w:t>
            </w:r>
          </w:p>
        </w:tc>
      </w:tr>
      <w:tr w:rsidR="009223D3" w:rsidRPr="009223D3" w14:paraId="2200E082"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1762DEC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lastRenderedPageBreak/>
              <w:t>337, 3370</w:t>
            </w:r>
          </w:p>
        </w:tc>
        <w:tc>
          <w:tcPr>
            <w:tcW w:w="2840" w:type="dxa"/>
            <w:tcBorders>
              <w:top w:val="nil"/>
              <w:left w:val="nil"/>
              <w:bottom w:val="single" w:sz="4" w:space="0" w:color="auto"/>
              <w:right w:val="single" w:sz="4" w:space="0" w:color="auto"/>
            </w:tcBorders>
            <w:noWrap/>
            <w:vAlign w:val="bottom"/>
            <w:hideMark/>
          </w:tcPr>
          <w:p w14:paraId="4708343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20C7A18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 - Automotive, Marine Craft and Other Engine Propelled Vehicles, Sales and Service</w:t>
            </w:r>
          </w:p>
        </w:tc>
        <w:tc>
          <w:tcPr>
            <w:tcW w:w="3870" w:type="dxa"/>
            <w:tcBorders>
              <w:top w:val="nil"/>
              <w:left w:val="nil"/>
              <w:bottom w:val="single" w:sz="4" w:space="0" w:color="auto"/>
              <w:right w:val="single" w:sz="4" w:space="0" w:color="auto"/>
            </w:tcBorders>
            <w:vAlign w:val="bottom"/>
            <w:hideMark/>
          </w:tcPr>
          <w:p w14:paraId="258CB4C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Parking Lots - a commercial open parking lot for motor vehicles</w:t>
            </w:r>
          </w:p>
        </w:tc>
      </w:tr>
      <w:tr w:rsidR="009223D3" w:rsidRPr="009223D3" w14:paraId="7B44AF4A"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16B1B25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0338, 338, 3380</w:t>
            </w:r>
          </w:p>
        </w:tc>
        <w:tc>
          <w:tcPr>
            <w:tcW w:w="2840" w:type="dxa"/>
            <w:tcBorders>
              <w:top w:val="nil"/>
              <w:left w:val="nil"/>
              <w:bottom w:val="single" w:sz="4" w:space="0" w:color="auto"/>
              <w:right w:val="single" w:sz="4" w:space="0" w:color="auto"/>
            </w:tcBorders>
            <w:noWrap/>
            <w:vAlign w:val="bottom"/>
            <w:hideMark/>
          </w:tcPr>
          <w:p w14:paraId="3A14A38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44D1602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Retail Trade - Automotive, Marine Craft and Other Engine Propelled Vehicles, Sales and Service</w:t>
            </w:r>
          </w:p>
        </w:tc>
        <w:tc>
          <w:tcPr>
            <w:tcW w:w="3870" w:type="dxa"/>
            <w:tcBorders>
              <w:top w:val="nil"/>
              <w:left w:val="nil"/>
              <w:bottom w:val="single" w:sz="4" w:space="0" w:color="auto"/>
              <w:right w:val="single" w:sz="4" w:space="0" w:color="auto"/>
            </w:tcBorders>
            <w:vAlign w:val="bottom"/>
            <w:hideMark/>
          </w:tcPr>
          <w:p w14:paraId="2F62C5A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Other Motor Vehicle Sales and Services</w:t>
            </w:r>
          </w:p>
        </w:tc>
      </w:tr>
      <w:tr w:rsidR="009223D3" w:rsidRPr="009223D3" w14:paraId="1F90B545"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1505A91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0340, 340, 3400</w:t>
            </w:r>
          </w:p>
        </w:tc>
        <w:tc>
          <w:tcPr>
            <w:tcW w:w="2840" w:type="dxa"/>
            <w:tcBorders>
              <w:top w:val="nil"/>
              <w:left w:val="nil"/>
              <w:bottom w:val="single" w:sz="4" w:space="0" w:color="auto"/>
              <w:right w:val="single" w:sz="4" w:space="0" w:color="auto"/>
            </w:tcBorders>
            <w:noWrap/>
            <w:vAlign w:val="bottom"/>
            <w:hideMark/>
          </w:tcPr>
          <w:p w14:paraId="1535818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40B5B54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Office Building</w:t>
            </w:r>
          </w:p>
        </w:tc>
        <w:tc>
          <w:tcPr>
            <w:tcW w:w="3870" w:type="dxa"/>
            <w:tcBorders>
              <w:top w:val="nil"/>
              <w:left w:val="nil"/>
              <w:bottom w:val="single" w:sz="4" w:space="0" w:color="auto"/>
              <w:right w:val="single" w:sz="4" w:space="0" w:color="auto"/>
            </w:tcBorders>
            <w:vAlign w:val="bottom"/>
            <w:hideMark/>
          </w:tcPr>
          <w:p w14:paraId="15F97F2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General Office Buildings</w:t>
            </w:r>
          </w:p>
        </w:tc>
      </w:tr>
      <w:tr w:rsidR="009223D3" w:rsidRPr="009223D3" w14:paraId="72E1DAD5"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0D86DC5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0341, 341, 3410</w:t>
            </w:r>
          </w:p>
        </w:tc>
        <w:tc>
          <w:tcPr>
            <w:tcW w:w="2840" w:type="dxa"/>
            <w:tcBorders>
              <w:top w:val="nil"/>
              <w:left w:val="nil"/>
              <w:bottom w:val="single" w:sz="4" w:space="0" w:color="auto"/>
              <w:right w:val="single" w:sz="4" w:space="0" w:color="auto"/>
            </w:tcBorders>
            <w:noWrap/>
            <w:vAlign w:val="bottom"/>
            <w:hideMark/>
          </w:tcPr>
          <w:p w14:paraId="09BF483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0A41A38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Office Building</w:t>
            </w:r>
          </w:p>
        </w:tc>
        <w:tc>
          <w:tcPr>
            <w:tcW w:w="3870" w:type="dxa"/>
            <w:tcBorders>
              <w:top w:val="nil"/>
              <w:left w:val="nil"/>
              <w:bottom w:val="single" w:sz="4" w:space="0" w:color="auto"/>
              <w:right w:val="single" w:sz="4" w:space="0" w:color="auto"/>
            </w:tcBorders>
            <w:vAlign w:val="bottom"/>
            <w:hideMark/>
          </w:tcPr>
          <w:p w14:paraId="132AFAB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Bank Buildings</w:t>
            </w:r>
          </w:p>
        </w:tc>
      </w:tr>
      <w:tr w:rsidR="009223D3" w:rsidRPr="009223D3" w14:paraId="12EECA73"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5D9503B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0342, 342, 3420</w:t>
            </w:r>
          </w:p>
        </w:tc>
        <w:tc>
          <w:tcPr>
            <w:tcW w:w="2840" w:type="dxa"/>
            <w:tcBorders>
              <w:top w:val="nil"/>
              <w:left w:val="nil"/>
              <w:bottom w:val="single" w:sz="4" w:space="0" w:color="auto"/>
              <w:right w:val="single" w:sz="4" w:space="0" w:color="auto"/>
            </w:tcBorders>
            <w:noWrap/>
            <w:vAlign w:val="bottom"/>
            <w:hideMark/>
          </w:tcPr>
          <w:p w14:paraId="38BCFB9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450BD35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Office Building</w:t>
            </w:r>
          </w:p>
        </w:tc>
        <w:tc>
          <w:tcPr>
            <w:tcW w:w="3870" w:type="dxa"/>
            <w:tcBorders>
              <w:top w:val="nil"/>
              <w:left w:val="nil"/>
              <w:bottom w:val="single" w:sz="4" w:space="0" w:color="auto"/>
              <w:right w:val="single" w:sz="4" w:space="0" w:color="auto"/>
            </w:tcBorders>
            <w:vAlign w:val="bottom"/>
            <w:hideMark/>
          </w:tcPr>
          <w:p w14:paraId="71B6F55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Medical Office Buildings</w:t>
            </w:r>
          </w:p>
        </w:tc>
      </w:tr>
      <w:tr w:rsidR="009223D3" w:rsidRPr="009223D3" w14:paraId="45B54DCB"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6DD947F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0350, 350, 3500</w:t>
            </w:r>
          </w:p>
        </w:tc>
        <w:tc>
          <w:tcPr>
            <w:tcW w:w="2840" w:type="dxa"/>
            <w:tcBorders>
              <w:top w:val="nil"/>
              <w:left w:val="nil"/>
              <w:bottom w:val="single" w:sz="4" w:space="0" w:color="auto"/>
              <w:right w:val="single" w:sz="4" w:space="0" w:color="auto"/>
            </w:tcBorders>
            <w:noWrap/>
            <w:vAlign w:val="bottom"/>
            <w:hideMark/>
          </w:tcPr>
          <w:p w14:paraId="43AA8C5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00D60B9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Public Service Properties (see code 9 for Exempt Public Service Properties)</w:t>
            </w:r>
          </w:p>
        </w:tc>
        <w:tc>
          <w:tcPr>
            <w:tcW w:w="3870" w:type="dxa"/>
            <w:tcBorders>
              <w:top w:val="nil"/>
              <w:left w:val="nil"/>
              <w:bottom w:val="single" w:sz="4" w:space="0" w:color="auto"/>
              <w:right w:val="single" w:sz="4" w:space="0" w:color="auto"/>
            </w:tcBorders>
            <w:vAlign w:val="bottom"/>
            <w:hideMark/>
          </w:tcPr>
          <w:p w14:paraId="2E88807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Property Used for Postal Services</w:t>
            </w:r>
          </w:p>
        </w:tc>
      </w:tr>
      <w:tr w:rsidR="009223D3" w:rsidRPr="009223D3" w14:paraId="307AC339"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57762DB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0351, 351, 3510</w:t>
            </w:r>
          </w:p>
        </w:tc>
        <w:tc>
          <w:tcPr>
            <w:tcW w:w="2840" w:type="dxa"/>
            <w:tcBorders>
              <w:top w:val="nil"/>
              <w:left w:val="nil"/>
              <w:bottom w:val="single" w:sz="4" w:space="0" w:color="auto"/>
              <w:right w:val="single" w:sz="4" w:space="0" w:color="auto"/>
            </w:tcBorders>
            <w:noWrap/>
            <w:vAlign w:val="bottom"/>
            <w:hideMark/>
          </w:tcPr>
          <w:p w14:paraId="6BC39F4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4AC2B85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Public Service Properties (see code 9 for Exempt Public Service Properties)</w:t>
            </w:r>
          </w:p>
        </w:tc>
        <w:tc>
          <w:tcPr>
            <w:tcW w:w="3870" w:type="dxa"/>
            <w:tcBorders>
              <w:top w:val="nil"/>
              <w:left w:val="nil"/>
              <w:bottom w:val="single" w:sz="4" w:space="0" w:color="auto"/>
              <w:right w:val="single" w:sz="4" w:space="0" w:color="auto"/>
            </w:tcBorders>
            <w:vAlign w:val="bottom"/>
            <w:hideMark/>
          </w:tcPr>
          <w:p w14:paraId="2B27C9F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Educational Properties</w:t>
            </w:r>
          </w:p>
        </w:tc>
      </w:tr>
      <w:tr w:rsidR="009223D3" w:rsidRPr="009223D3" w14:paraId="144C77C1"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70A01CA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0352, 352, 3520</w:t>
            </w:r>
          </w:p>
        </w:tc>
        <w:tc>
          <w:tcPr>
            <w:tcW w:w="2840" w:type="dxa"/>
            <w:tcBorders>
              <w:top w:val="nil"/>
              <w:left w:val="nil"/>
              <w:bottom w:val="single" w:sz="4" w:space="0" w:color="auto"/>
              <w:right w:val="single" w:sz="4" w:space="0" w:color="auto"/>
            </w:tcBorders>
            <w:noWrap/>
            <w:vAlign w:val="bottom"/>
            <w:hideMark/>
          </w:tcPr>
          <w:p w14:paraId="4978F0D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3FBB3EF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Public Service Properties (see code 9 for Exempt Public Service Properties)</w:t>
            </w:r>
          </w:p>
        </w:tc>
        <w:tc>
          <w:tcPr>
            <w:tcW w:w="3870" w:type="dxa"/>
            <w:tcBorders>
              <w:top w:val="nil"/>
              <w:left w:val="nil"/>
              <w:bottom w:val="single" w:sz="4" w:space="0" w:color="auto"/>
              <w:right w:val="single" w:sz="4" w:space="0" w:color="auto"/>
            </w:tcBorders>
            <w:vAlign w:val="bottom"/>
            <w:hideMark/>
          </w:tcPr>
          <w:p w14:paraId="0D6C718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Day Care Centers, Adult (see also Code 140)</w:t>
            </w:r>
          </w:p>
        </w:tc>
      </w:tr>
      <w:tr w:rsidR="009223D3" w:rsidRPr="009223D3" w14:paraId="141CCE17"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549AD89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0353, 353, 3530</w:t>
            </w:r>
          </w:p>
        </w:tc>
        <w:tc>
          <w:tcPr>
            <w:tcW w:w="2840" w:type="dxa"/>
            <w:tcBorders>
              <w:top w:val="nil"/>
              <w:left w:val="nil"/>
              <w:bottom w:val="single" w:sz="4" w:space="0" w:color="auto"/>
              <w:right w:val="single" w:sz="4" w:space="0" w:color="auto"/>
            </w:tcBorders>
            <w:noWrap/>
            <w:vAlign w:val="bottom"/>
            <w:hideMark/>
          </w:tcPr>
          <w:p w14:paraId="5373080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7F077D6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Public Service Properties (see code 9 for Exempt Public Service Properties)</w:t>
            </w:r>
          </w:p>
        </w:tc>
        <w:tc>
          <w:tcPr>
            <w:tcW w:w="3870" w:type="dxa"/>
            <w:tcBorders>
              <w:top w:val="nil"/>
              <w:left w:val="nil"/>
              <w:bottom w:val="single" w:sz="4" w:space="0" w:color="auto"/>
              <w:right w:val="single" w:sz="4" w:space="0" w:color="auto"/>
            </w:tcBorders>
            <w:vAlign w:val="bottom"/>
            <w:hideMark/>
          </w:tcPr>
          <w:p w14:paraId="5D62031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Fraternal Organizations</w:t>
            </w:r>
          </w:p>
        </w:tc>
      </w:tr>
      <w:tr w:rsidR="009223D3" w:rsidRPr="009223D3" w14:paraId="64796A7A"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301B083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354, 3540</w:t>
            </w:r>
          </w:p>
        </w:tc>
        <w:tc>
          <w:tcPr>
            <w:tcW w:w="2840" w:type="dxa"/>
            <w:tcBorders>
              <w:top w:val="nil"/>
              <w:left w:val="nil"/>
              <w:bottom w:val="single" w:sz="4" w:space="0" w:color="auto"/>
              <w:right w:val="single" w:sz="4" w:space="0" w:color="auto"/>
            </w:tcBorders>
            <w:noWrap/>
            <w:vAlign w:val="bottom"/>
            <w:hideMark/>
          </w:tcPr>
          <w:p w14:paraId="181636B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273DC81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Public Service Properties (see code 9 for Exempt Public Service Properties)</w:t>
            </w:r>
          </w:p>
        </w:tc>
        <w:tc>
          <w:tcPr>
            <w:tcW w:w="3870" w:type="dxa"/>
            <w:tcBorders>
              <w:top w:val="nil"/>
              <w:left w:val="nil"/>
              <w:bottom w:val="single" w:sz="4" w:space="0" w:color="auto"/>
              <w:right w:val="single" w:sz="4" w:space="0" w:color="auto"/>
            </w:tcBorders>
            <w:vAlign w:val="bottom"/>
            <w:hideMark/>
          </w:tcPr>
          <w:p w14:paraId="0831403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Bus Transportation Facilities and Related Properties</w:t>
            </w:r>
          </w:p>
        </w:tc>
      </w:tr>
      <w:tr w:rsidR="009223D3" w:rsidRPr="009223D3" w14:paraId="6C638E1F"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20F6A4C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0355, 355, 3550</w:t>
            </w:r>
          </w:p>
        </w:tc>
        <w:tc>
          <w:tcPr>
            <w:tcW w:w="2840" w:type="dxa"/>
            <w:tcBorders>
              <w:top w:val="nil"/>
              <w:left w:val="nil"/>
              <w:bottom w:val="single" w:sz="4" w:space="0" w:color="auto"/>
              <w:right w:val="single" w:sz="4" w:space="0" w:color="auto"/>
            </w:tcBorders>
            <w:noWrap/>
            <w:vAlign w:val="bottom"/>
            <w:hideMark/>
          </w:tcPr>
          <w:p w14:paraId="311B898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0878053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Public Service Properties (see code 9 for Exempt Public Service Properties)</w:t>
            </w:r>
          </w:p>
        </w:tc>
        <w:tc>
          <w:tcPr>
            <w:tcW w:w="3870" w:type="dxa"/>
            <w:tcBorders>
              <w:top w:val="nil"/>
              <w:left w:val="nil"/>
              <w:bottom w:val="single" w:sz="4" w:space="0" w:color="auto"/>
              <w:right w:val="single" w:sz="4" w:space="0" w:color="auto"/>
            </w:tcBorders>
            <w:vAlign w:val="bottom"/>
            <w:hideMark/>
          </w:tcPr>
          <w:p w14:paraId="7F6BFA0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Funeral Homes</w:t>
            </w:r>
          </w:p>
        </w:tc>
      </w:tr>
      <w:tr w:rsidR="009223D3" w:rsidRPr="009223D3" w14:paraId="2E536012"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4250224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0356, 356, 3560</w:t>
            </w:r>
          </w:p>
        </w:tc>
        <w:tc>
          <w:tcPr>
            <w:tcW w:w="2840" w:type="dxa"/>
            <w:tcBorders>
              <w:top w:val="nil"/>
              <w:left w:val="nil"/>
              <w:bottom w:val="single" w:sz="4" w:space="0" w:color="auto"/>
              <w:right w:val="single" w:sz="4" w:space="0" w:color="auto"/>
            </w:tcBorders>
            <w:noWrap/>
            <w:vAlign w:val="bottom"/>
            <w:hideMark/>
          </w:tcPr>
          <w:p w14:paraId="1740416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171AFCE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Public Service Properties (see code 9 for Exempt Public Service Properties)</w:t>
            </w:r>
          </w:p>
        </w:tc>
        <w:tc>
          <w:tcPr>
            <w:tcW w:w="3870" w:type="dxa"/>
            <w:tcBorders>
              <w:top w:val="nil"/>
              <w:left w:val="nil"/>
              <w:bottom w:val="single" w:sz="4" w:space="0" w:color="auto"/>
              <w:right w:val="single" w:sz="4" w:space="0" w:color="auto"/>
            </w:tcBorders>
            <w:vAlign w:val="bottom"/>
            <w:hideMark/>
          </w:tcPr>
          <w:p w14:paraId="016582B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Miscellaneous Public Services - professional membership organizations, business associations, etc. </w:t>
            </w:r>
          </w:p>
        </w:tc>
      </w:tr>
      <w:tr w:rsidR="009223D3" w:rsidRPr="009223D3" w14:paraId="63F66E05"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4F996CF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lastRenderedPageBreak/>
              <w:t>0360, 360</w:t>
            </w:r>
          </w:p>
        </w:tc>
        <w:tc>
          <w:tcPr>
            <w:tcW w:w="2840" w:type="dxa"/>
            <w:tcBorders>
              <w:top w:val="nil"/>
              <w:left w:val="nil"/>
              <w:bottom w:val="single" w:sz="4" w:space="0" w:color="auto"/>
              <w:right w:val="single" w:sz="4" w:space="0" w:color="auto"/>
            </w:tcBorders>
            <w:noWrap/>
            <w:vAlign w:val="bottom"/>
            <w:hideMark/>
          </w:tcPr>
          <w:p w14:paraId="4BF6A16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4F99CD4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Cultural and Entertainment Properties</w:t>
            </w:r>
          </w:p>
        </w:tc>
        <w:tc>
          <w:tcPr>
            <w:tcW w:w="3870" w:type="dxa"/>
            <w:tcBorders>
              <w:top w:val="nil"/>
              <w:left w:val="nil"/>
              <w:bottom w:val="single" w:sz="4" w:space="0" w:color="auto"/>
              <w:right w:val="single" w:sz="4" w:space="0" w:color="auto"/>
            </w:tcBorders>
            <w:vAlign w:val="bottom"/>
            <w:hideMark/>
          </w:tcPr>
          <w:p w14:paraId="5A64B16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Museums</w:t>
            </w:r>
          </w:p>
        </w:tc>
      </w:tr>
      <w:tr w:rsidR="009223D3" w:rsidRPr="009223D3" w14:paraId="035A0F4C"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7FE7991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0361, 361, 3610</w:t>
            </w:r>
          </w:p>
        </w:tc>
        <w:tc>
          <w:tcPr>
            <w:tcW w:w="2840" w:type="dxa"/>
            <w:tcBorders>
              <w:top w:val="nil"/>
              <w:left w:val="nil"/>
              <w:bottom w:val="single" w:sz="4" w:space="0" w:color="auto"/>
              <w:right w:val="single" w:sz="4" w:space="0" w:color="auto"/>
            </w:tcBorders>
            <w:noWrap/>
            <w:vAlign w:val="bottom"/>
            <w:hideMark/>
          </w:tcPr>
          <w:p w14:paraId="72E9216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74B37E0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Cultural and Entertainment Properties</w:t>
            </w:r>
          </w:p>
        </w:tc>
        <w:tc>
          <w:tcPr>
            <w:tcW w:w="3870" w:type="dxa"/>
            <w:tcBorders>
              <w:top w:val="nil"/>
              <w:left w:val="nil"/>
              <w:bottom w:val="single" w:sz="4" w:space="0" w:color="auto"/>
              <w:right w:val="single" w:sz="4" w:space="0" w:color="auto"/>
            </w:tcBorders>
            <w:vAlign w:val="bottom"/>
            <w:hideMark/>
          </w:tcPr>
          <w:p w14:paraId="24F5C38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Art Galleries</w:t>
            </w:r>
          </w:p>
        </w:tc>
      </w:tr>
      <w:tr w:rsidR="009223D3" w:rsidRPr="009223D3" w14:paraId="5B5CE0AB"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31098B8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0362, 362, 3620</w:t>
            </w:r>
          </w:p>
        </w:tc>
        <w:tc>
          <w:tcPr>
            <w:tcW w:w="2840" w:type="dxa"/>
            <w:tcBorders>
              <w:top w:val="nil"/>
              <w:left w:val="nil"/>
              <w:bottom w:val="single" w:sz="4" w:space="0" w:color="auto"/>
              <w:right w:val="single" w:sz="4" w:space="0" w:color="auto"/>
            </w:tcBorders>
            <w:noWrap/>
            <w:vAlign w:val="bottom"/>
            <w:hideMark/>
          </w:tcPr>
          <w:p w14:paraId="5639DD3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04E8121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Cultural and Entertainment Properties</w:t>
            </w:r>
          </w:p>
        </w:tc>
        <w:tc>
          <w:tcPr>
            <w:tcW w:w="3870" w:type="dxa"/>
            <w:tcBorders>
              <w:top w:val="nil"/>
              <w:left w:val="nil"/>
              <w:bottom w:val="single" w:sz="4" w:space="0" w:color="auto"/>
              <w:right w:val="single" w:sz="4" w:space="0" w:color="auto"/>
            </w:tcBorders>
            <w:vAlign w:val="bottom"/>
            <w:hideMark/>
          </w:tcPr>
          <w:p w14:paraId="560A11E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Motion Picture Theaters</w:t>
            </w:r>
          </w:p>
        </w:tc>
      </w:tr>
      <w:tr w:rsidR="009223D3" w:rsidRPr="009223D3" w14:paraId="5885FE99"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1523EA9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364</w:t>
            </w:r>
          </w:p>
        </w:tc>
        <w:tc>
          <w:tcPr>
            <w:tcW w:w="2840" w:type="dxa"/>
            <w:tcBorders>
              <w:top w:val="nil"/>
              <w:left w:val="nil"/>
              <w:bottom w:val="single" w:sz="4" w:space="0" w:color="auto"/>
              <w:right w:val="single" w:sz="4" w:space="0" w:color="auto"/>
            </w:tcBorders>
            <w:noWrap/>
            <w:vAlign w:val="bottom"/>
            <w:hideMark/>
          </w:tcPr>
          <w:p w14:paraId="1DEBA75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747F20B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Cultural and Entertainment Properties</w:t>
            </w:r>
          </w:p>
        </w:tc>
        <w:tc>
          <w:tcPr>
            <w:tcW w:w="3870" w:type="dxa"/>
            <w:tcBorders>
              <w:top w:val="nil"/>
              <w:left w:val="nil"/>
              <w:bottom w:val="single" w:sz="4" w:space="0" w:color="auto"/>
              <w:right w:val="single" w:sz="4" w:space="0" w:color="auto"/>
            </w:tcBorders>
            <w:vAlign w:val="bottom"/>
            <w:hideMark/>
          </w:tcPr>
          <w:p w14:paraId="4C183A6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Legitimate Theaters</w:t>
            </w:r>
          </w:p>
        </w:tc>
      </w:tr>
      <w:tr w:rsidR="009223D3" w:rsidRPr="009223D3" w14:paraId="0F83A926"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27852AB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3650</w:t>
            </w:r>
          </w:p>
        </w:tc>
        <w:tc>
          <w:tcPr>
            <w:tcW w:w="2840" w:type="dxa"/>
            <w:tcBorders>
              <w:top w:val="nil"/>
              <w:left w:val="nil"/>
              <w:bottom w:val="single" w:sz="4" w:space="0" w:color="auto"/>
              <w:right w:val="single" w:sz="4" w:space="0" w:color="auto"/>
            </w:tcBorders>
            <w:noWrap/>
            <w:vAlign w:val="bottom"/>
            <w:hideMark/>
          </w:tcPr>
          <w:p w14:paraId="3AC4A75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25548DE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Cultural and Entertainment Properties</w:t>
            </w:r>
          </w:p>
        </w:tc>
        <w:tc>
          <w:tcPr>
            <w:tcW w:w="3870" w:type="dxa"/>
            <w:tcBorders>
              <w:top w:val="nil"/>
              <w:left w:val="nil"/>
              <w:bottom w:val="single" w:sz="4" w:space="0" w:color="auto"/>
              <w:right w:val="single" w:sz="4" w:space="0" w:color="auto"/>
            </w:tcBorders>
            <w:vAlign w:val="bottom"/>
            <w:hideMark/>
          </w:tcPr>
          <w:p w14:paraId="37D55DF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Stadiums</w:t>
            </w:r>
          </w:p>
        </w:tc>
      </w:tr>
      <w:tr w:rsidR="009223D3" w:rsidRPr="009223D3" w14:paraId="6F67504B"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48FCE26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0366, 3660</w:t>
            </w:r>
          </w:p>
        </w:tc>
        <w:tc>
          <w:tcPr>
            <w:tcW w:w="2840" w:type="dxa"/>
            <w:tcBorders>
              <w:top w:val="nil"/>
              <w:left w:val="nil"/>
              <w:bottom w:val="single" w:sz="4" w:space="0" w:color="auto"/>
              <w:right w:val="single" w:sz="4" w:space="0" w:color="auto"/>
            </w:tcBorders>
            <w:noWrap/>
            <w:vAlign w:val="bottom"/>
            <w:hideMark/>
          </w:tcPr>
          <w:p w14:paraId="2886943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4DEFB83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Cultural and Entertainment Properties</w:t>
            </w:r>
          </w:p>
        </w:tc>
        <w:tc>
          <w:tcPr>
            <w:tcW w:w="3870" w:type="dxa"/>
            <w:tcBorders>
              <w:top w:val="nil"/>
              <w:left w:val="nil"/>
              <w:bottom w:val="single" w:sz="4" w:space="0" w:color="auto"/>
              <w:right w:val="single" w:sz="4" w:space="0" w:color="auto"/>
            </w:tcBorders>
            <w:vAlign w:val="bottom"/>
            <w:hideMark/>
          </w:tcPr>
          <w:p w14:paraId="007A504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Arenas and Field Houses</w:t>
            </w:r>
          </w:p>
        </w:tc>
      </w:tr>
      <w:tr w:rsidR="009223D3" w:rsidRPr="009223D3" w14:paraId="6F1F4A36"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6980418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0367, 367, 3670</w:t>
            </w:r>
          </w:p>
        </w:tc>
        <w:tc>
          <w:tcPr>
            <w:tcW w:w="2840" w:type="dxa"/>
            <w:tcBorders>
              <w:top w:val="nil"/>
              <w:left w:val="nil"/>
              <w:bottom w:val="single" w:sz="4" w:space="0" w:color="auto"/>
              <w:right w:val="single" w:sz="4" w:space="0" w:color="auto"/>
            </w:tcBorders>
            <w:noWrap/>
            <w:vAlign w:val="bottom"/>
            <w:hideMark/>
          </w:tcPr>
          <w:p w14:paraId="785F068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708B2AA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Cultural and Entertainment Properties</w:t>
            </w:r>
          </w:p>
        </w:tc>
        <w:tc>
          <w:tcPr>
            <w:tcW w:w="3870" w:type="dxa"/>
            <w:tcBorders>
              <w:top w:val="nil"/>
              <w:left w:val="nil"/>
              <w:bottom w:val="single" w:sz="4" w:space="0" w:color="auto"/>
              <w:right w:val="single" w:sz="4" w:space="0" w:color="auto"/>
            </w:tcBorders>
            <w:vAlign w:val="bottom"/>
            <w:hideMark/>
          </w:tcPr>
          <w:p w14:paraId="25EF79C5" w14:textId="77777777" w:rsidR="009223D3" w:rsidRPr="009223D3" w:rsidRDefault="009223D3" w:rsidP="009223D3">
            <w:pPr>
              <w:rPr>
                <w:rFonts w:eastAsia="Times New Roman" w:cs="Segoe UI"/>
                <w:color w:val="000000"/>
                <w:sz w:val="20"/>
              </w:rPr>
            </w:pPr>
            <w:proofErr w:type="gramStart"/>
            <w:r w:rsidRPr="009223D3">
              <w:rPr>
                <w:rFonts w:eastAsia="Times New Roman" w:cs="Segoe UI"/>
                <w:color w:val="000000"/>
                <w:sz w:val="20"/>
              </w:rPr>
              <w:t>Race Tracks</w:t>
            </w:r>
            <w:proofErr w:type="gramEnd"/>
          </w:p>
        </w:tc>
      </w:tr>
      <w:tr w:rsidR="009223D3" w:rsidRPr="009223D3" w14:paraId="164E8E6B"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1E6EFD0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0368, 368, 3680</w:t>
            </w:r>
          </w:p>
        </w:tc>
        <w:tc>
          <w:tcPr>
            <w:tcW w:w="2840" w:type="dxa"/>
            <w:tcBorders>
              <w:top w:val="nil"/>
              <w:left w:val="nil"/>
              <w:bottom w:val="single" w:sz="4" w:space="0" w:color="auto"/>
              <w:right w:val="single" w:sz="4" w:space="0" w:color="auto"/>
            </w:tcBorders>
            <w:noWrap/>
            <w:vAlign w:val="bottom"/>
            <w:hideMark/>
          </w:tcPr>
          <w:p w14:paraId="22EE598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2CEE45C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Cultural and Entertainment Properties</w:t>
            </w:r>
          </w:p>
        </w:tc>
        <w:tc>
          <w:tcPr>
            <w:tcW w:w="3870" w:type="dxa"/>
            <w:tcBorders>
              <w:top w:val="nil"/>
              <w:left w:val="nil"/>
              <w:bottom w:val="single" w:sz="4" w:space="0" w:color="auto"/>
              <w:right w:val="single" w:sz="4" w:space="0" w:color="auto"/>
            </w:tcBorders>
            <w:vAlign w:val="bottom"/>
            <w:hideMark/>
          </w:tcPr>
          <w:p w14:paraId="4BF8793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Fairgrounds and Amusement Parks</w:t>
            </w:r>
          </w:p>
        </w:tc>
      </w:tr>
      <w:tr w:rsidR="009223D3" w:rsidRPr="009223D3" w14:paraId="00CE2442"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5EBA602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0369, 369, 3690</w:t>
            </w:r>
          </w:p>
        </w:tc>
        <w:tc>
          <w:tcPr>
            <w:tcW w:w="2840" w:type="dxa"/>
            <w:tcBorders>
              <w:top w:val="nil"/>
              <w:left w:val="nil"/>
              <w:bottom w:val="single" w:sz="4" w:space="0" w:color="auto"/>
              <w:right w:val="single" w:sz="4" w:space="0" w:color="auto"/>
            </w:tcBorders>
            <w:noWrap/>
            <w:vAlign w:val="bottom"/>
            <w:hideMark/>
          </w:tcPr>
          <w:p w14:paraId="2F06DA3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34EE05A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Cultural and Entertainment Properties</w:t>
            </w:r>
          </w:p>
        </w:tc>
        <w:tc>
          <w:tcPr>
            <w:tcW w:w="3870" w:type="dxa"/>
            <w:tcBorders>
              <w:top w:val="nil"/>
              <w:left w:val="nil"/>
              <w:bottom w:val="single" w:sz="4" w:space="0" w:color="auto"/>
              <w:right w:val="single" w:sz="4" w:space="0" w:color="auto"/>
            </w:tcBorders>
            <w:vAlign w:val="bottom"/>
            <w:hideMark/>
          </w:tcPr>
          <w:p w14:paraId="2A5B04A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Other Cultural and Entertainment Properties</w:t>
            </w:r>
          </w:p>
        </w:tc>
      </w:tr>
      <w:tr w:rsidR="009223D3" w:rsidRPr="009223D3" w14:paraId="3830569C"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7F51A42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0370, 370, 3700</w:t>
            </w:r>
          </w:p>
        </w:tc>
        <w:tc>
          <w:tcPr>
            <w:tcW w:w="2840" w:type="dxa"/>
            <w:tcBorders>
              <w:top w:val="nil"/>
              <w:left w:val="nil"/>
              <w:bottom w:val="single" w:sz="4" w:space="0" w:color="auto"/>
              <w:right w:val="single" w:sz="4" w:space="0" w:color="auto"/>
            </w:tcBorders>
            <w:noWrap/>
            <w:vAlign w:val="bottom"/>
            <w:hideMark/>
          </w:tcPr>
          <w:p w14:paraId="7A147F5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7F66BB2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Indoor Recreational Facilities </w:t>
            </w:r>
          </w:p>
        </w:tc>
        <w:tc>
          <w:tcPr>
            <w:tcW w:w="3870" w:type="dxa"/>
            <w:tcBorders>
              <w:top w:val="nil"/>
              <w:left w:val="nil"/>
              <w:bottom w:val="single" w:sz="4" w:space="0" w:color="auto"/>
              <w:right w:val="single" w:sz="4" w:space="0" w:color="auto"/>
            </w:tcBorders>
            <w:vAlign w:val="bottom"/>
            <w:hideMark/>
          </w:tcPr>
          <w:p w14:paraId="23275D3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Bowling</w:t>
            </w:r>
          </w:p>
        </w:tc>
      </w:tr>
      <w:tr w:rsidR="009223D3" w:rsidRPr="009223D3" w14:paraId="3F782858"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31775EA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371, 3710</w:t>
            </w:r>
          </w:p>
        </w:tc>
        <w:tc>
          <w:tcPr>
            <w:tcW w:w="2840" w:type="dxa"/>
            <w:tcBorders>
              <w:top w:val="nil"/>
              <w:left w:val="nil"/>
              <w:bottom w:val="single" w:sz="4" w:space="0" w:color="auto"/>
              <w:right w:val="single" w:sz="4" w:space="0" w:color="auto"/>
            </w:tcBorders>
            <w:noWrap/>
            <w:vAlign w:val="bottom"/>
            <w:hideMark/>
          </w:tcPr>
          <w:p w14:paraId="4B7757E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3C732E7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Indoor Recreational Facilities </w:t>
            </w:r>
          </w:p>
        </w:tc>
        <w:tc>
          <w:tcPr>
            <w:tcW w:w="3870" w:type="dxa"/>
            <w:tcBorders>
              <w:top w:val="nil"/>
              <w:left w:val="nil"/>
              <w:bottom w:val="single" w:sz="4" w:space="0" w:color="auto"/>
              <w:right w:val="single" w:sz="4" w:space="0" w:color="auto"/>
            </w:tcBorders>
            <w:vAlign w:val="bottom"/>
            <w:hideMark/>
          </w:tcPr>
          <w:p w14:paraId="29C9D83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Ice Skating</w:t>
            </w:r>
          </w:p>
        </w:tc>
      </w:tr>
      <w:tr w:rsidR="009223D3" w:rsidRPr="009223D3" w14:paraId="2CAC64A0"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7FB08F8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372, 3720</w:t>
            </w:r>
          </w:p>
        </w:tc>
        <w:tc>
          <w:tcPr>
            <w:tcW w:w="2840" w:type="dxa"/>
            <w:tcBorders>
              <w:top w:val="nil"/>
              <w:left w:val="nil"/>
              <w:bottom w:val="single" w:sz="4" w:space="0" w:color="auto"/>
              <w:right w:val="single" w:sz="4" w:space="0" w:color="auto"/>
            </w:tcBorders>
            <w:noWrap/>
            <w:vAlign w:val="bottom"/>
            <w:hideMark/>
          </w:tcPr>
          <w:p w14:paraId="338047C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5B4D72A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Indoor Recreational Facilities </w:t>
            </w:r>
          </w:p>
        </w:tc>
        <w:tc>
          <w:tcPr>
            <w:tcW w:w="3870" w:type="dxa"/>
            <w:tcBorders>
              <w:top w:val="nil"/>
              <w:left w:val="nil"/>
              <w:bottom w:val="single" w:sz="4" w:space="0" w:color="auto"/>
              <w:right w:val="single" w:sz="4" w:space="0" w:color="auto"/>
            </w:tcBorders>
            <w:vAlign w:val="bottom"/>
            <w:hideMark/>
          </w:tcPr>
          <w:p w14:paraId="4535668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Roller Skating</w:t>
            </w:r>
          </w:p>
        </w:tc>
      </w:tr>
      <w:tr w:rsidR="009223D3" w:rsidRPr="009223D3" w14:paraId="4E91E261"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6C9D1E7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3730</w:t>
            </w:r>
          </w:p>
        </w:tc>
        <w:tc>
          <w:tcPr>
            <w:tcW w:w="2840" w:type="dxa"/>
            <w:tcBorders>
              <w:top w:val="nil"/>
              <w:left w:val="nil"/>
              <w:bottom w:val="single" w:sz="4" w:space="0" w:color="auto"/>
              <w:right w:val="single" w:sz="4" w:space="0" w:color="auto"/>
            </w:tcBorders>
            <w:noWrap/>
            <w:vAlign w:val="bottom"/>
            <w:hideMark/>
          </w:tcPr>
          <w:p w14:paraId="62A5F0D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1314C0C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Indoor Recreational Facilities </w:t>
            </w:r>
          </w:p>
        </w:tc>
        <w:tc>
          <w:tcPr>
            <w:tcW w:w="3870" w:type="dxa"/>
            <w:tcBorders>
              <w:top w:val="nil"/>
              <w:left w:val="nil"/>
              <w:bottom w:val="single" w:sz="4" w:space="0" w:color="auto"/>
              <w:right w:val="single" w:sz="4" w:space="0" w:color="auto"/>
            </w:tcBorders>
            <w:vAlign w:val="bottom"/>
            <w:hideMark/>
          </w:tcPr>
          <w:p w14:paraId="1E34118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Swimming Pools</w:t>
            </w:r>
          </w:p>
        </w:tc>
      </w:tr>
      <w:tr w:rsidR="009223D3" w:rsidRPr="009223D3" w14:paraId="3777BCD4"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4DA677C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0374, 374, 3740</w:t>
            </w:r>
          </w:p>
        </w:tc>
        <w:tc>
          <w:tcPr>
            <w:tcW w:w="2840" w:type="dxa"/>
            <w:tcBorders>
              <w:top w:val="nil"/>
              <w:left w:val="nil"/>
              <w:bottom w:val="single" w:sz="4" w:space="0" w:color="auto"/>
              <w:right w:val="single" w:sz="4" w:space="0" w:color="auto"/>
            </w:tcBorders>
            <w:noWrap/>
            <w:vAlign w:val="bottom"/>
            <w:hideMark/>
          </w:tcPr>
          <w:p w14:paraId="064D232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5849275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Indoor Recreational Facilities </w:t>
            </w:r>
          </w:p>
        </w:tc>
        <w:tc>
          <w:tcPr>
            <w:tcW w:w="3870" w:type="dxa"/>
            <w:tcBorders>
              <w:top w:val="nil"/>
              <w:left w:val="nil"/>
              <w:bottom w:val="single" w:sz="4" w:space="0" w:color="auto"/>
              <w:right w:val="single" w:sz="4" w:space="0" w:color="auto"/>
            </w:tcBorders>
            <w:vAlign w:val="bottom"/>
            <w:hideMark/>
          </w:tcPr>
          <w:p w14:paraId="09770E9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Health Spas</w:t>
            </w:r>
          </w:p>
        </w:tc>
      </w:tr>
      <w:tr w:rsidR="009223D3" w:rsidRPr="009223D3" w14:paraId="239391B0"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0793E22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0375, 375, 3750</w:t>
            </w:r>
          </w:p>
        </w:tc>
        <w:tc>
          <w:tcPr>
            <w:tcW w:w="2840" w:type="dxa"/>
            <w:tcBorders>
              <w:top w:val="nil"/>
              <w:left w:val="nil"/>
              <w:bottom w:val="single" w:sz="4" w:space="0" w:color="auto"/>
              <w:right w:val="single" w:sz="4" w:space="0" w:color="auto"/>
            </w:tcBorders>
            <w:noWrap/>
            <w:vAlign w:val="bottom"/>
            <w:hideMark/>
          </w:tcPr>
          <w:p w14:paraId="4F58343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05D8A68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Indoor Recreational Facilities </w:t>
            </w:r>
          </w:p>
        </w:tc>
        <w:tc>
          <w:tcPr>
            <w:tcW w:w="3870" w:type="dxa"/>
            <w:tcBorders>
              <w:top w:val="nil"/>
              <w:left w:val="nil"/>
              <w:bottom w:val="single" w:sz="4" w:space="0" w:color="auto"/>
              <w:right w:val="single" w:sz="4" w:space="0" w:color="auto"/>
            </w:tcBorders>
            <w:vAlign w:val="bottom"/>
            <w:hideMark/>
          </w:tcPr>
          <w:p w14:paraId="6378925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Tennis and/or Racquetball Clubs</w:t>
            </w:r>
          </w:p>
        </w:tc>
      </w:tr>
      <w:tr w:rsidR="009223D3" w:rsidRPr="009223D3" w14:paraId="6220CC5A"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6F48E49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0376, 376, 3760</w:t>
            </w:r>
          </w:p>
        </w:tc>
        <w:tc>
          <w:tcPr>
            <w:tcW w:w="2840" w:type="dxa"/>
            <w:tcBorders>
              <w:top w:val="nil"/>
              <w:left w:val="nil"/>
              <w:bottom w:val="single" w:sz="4" w:space="0" w:color="auto"/>
              <w:right w:val="single" w:sz="4" w:space="0" w:color="auto"/>
            </w:tcBorders>
            <w:noWrap/>
            <w:vAlign w:val="bottom"/>
            <w:hideMark/>
          </w:tcPr>
          <w:p w14:paraId="5A76D5B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1BF1AB5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Indoor Recreational Facilities </w:t>
            </w:r>
          </w:p>
        </w:tc>
        <w:tc>
          <w:tcPr>
            <w:tcW w:w="3870" w:type="dxa"/>
            <w:tcBorders>
              <w:top w:val="nil"/>
              <w:left w:val="nil"/>
              <w:bottom w:val="single" w:sz="4" w:space="0" w:color="auto"/>
              <w:right w:val="single" w:sz="4" w:space="0" w:color="auto"/>
            </w:tcBorders>
            <w:vAlign w:val="bottom"/>
            <w:hideMark/>
          </w:tcPr>
          <w:p w14:paraId="2147FF7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Gymnasiums and Athletic Clubs</w:t>
            </w:r>
          </w:p>
        </w:tc>
      </w:tr>
      <w:tr w:rsidR="009223D3" w:rsidRPr="009223D3" w14:paraId="57B3AEFB"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1F4C7B2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0377, 377, 3770</w:t>
            </w:r>
          </w:p>
        </w:tc>
        <w:tc>
          <w:tcPr>
            <w:tcW w:w="2840" w:type="dxa"/>
            <w:tcBorders>
              <w:top w:val="nil"/>
              <w:left w:val="nil"/>
              <w:bottom w:val="single" w:sz="4" w:space="0" w:color="auto"/>
              <w:right w:val="single" w:sz="4" w:space="0" w:color="auto"/>
            </w:tcBorders>
            <w:noWrap/>
            <w:vAlign w:val="bottom"/>
            <w:hideMark/>
          </w:tcPr>
          <w:p w14:paraId="541D549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044230D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Indoor Recreational Facilities </w:t>
            </w:r>
          </w:p>
        </w:tc>
        <w:tc>
          <w:tcPr>
            <w:tcW w:w="3870" w:type="dxa"/>
            <w:tcBorders>
              <w:top w:val="nil"/>
              <w:left w:val="nil"/>
              <w:bottom w:val="single" w:sz="4" w:space="0" w:color="auto"/>
              <w:right w:val="single" w:sz="4" w:space="0" w:color="auto"/>
            </w:tcBorders>
            <w:vAlign w:val="bottom"/>
            <w:hideMark/>
          </w:tcPr>
          <w:p w14:paraId="7A59879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Archery, Billiards, other indoor facilities</w:t>
            </w:r>
          </w:p>
        </w:tc>
      </w:tr>
      <w:tr w:rsidR="009223D3" w:rsidRPr="009223D3" w14:paraId="571522FB"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234CA83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lastRenderedPageBreak/>
              <w:t>0380, 380, 3800</w:t>
            </w:r>
          </w:p>
        </w:tc>
        <w:tc>
          <w:tcPr>
            <w:tcW w:w="2840" w:type="dxa"/>
            <w:tcBorders>
              <w:top w:val="nil"/>
              <w:left w:val="nil"/>
              <w:bottom w:val="single" w:sz="4" w:space="0" w:color="auto"/>
              <w:right w:val="single" w:sz="4" w:space="0" w:color="auto"/>
            </w:tcBorders>
            <w:noWrap/>
            <w:vAlign w:val="bottom"/>
            <w:hideMark/>
          </w:tcPr>
          <w:p w14:paraId="4EDE992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4CA55B9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Outdoor Recreational Properties (excluding those classified under General Laws 61B)</w:t>
            </w:r>
          </w:p>
        </w:tc>
        <w:tc>
          <w:tcPr>
            <w:tcW w:w="3870" w:type="dxa"/>
            <w:tcBorders>
              <w:top w:val="nil"/>
              <w:left w:val="nil"/>
              <w:bottom w:val="single" w:sz="4" w:space="0" w:color="auto"/>
              <w:right w:val="single" w:sz="4" w:space="0" w:color="auto"/>
            </w:tcBorders>
            <w:vAlign w:val="bottom"/>
            <w:hideMark/>
          </w:tcPr>
          <w:p w14:paraId="7EB73FB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Golf Courses</w:t>
            </w:r>
          </w:p>
        </w:tc>
      </w:tr>
      <w:tr w:rsidR="009223D3" w:rsidRPr="009223D3" w14:paraId="0ABA198D"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60EBD19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0381, 381, 3810</w:t>
            </w:r>
          </w:p>
        </w:tc>
        <w:tc>
          <w:tcPr>
            <w:tcW w:w="2840" w:type="dxa"/>
            <w:tcBorders>
              <w:top w:val="nil"/>
              <w:left w:val="nil"/>
              <w:bottom w:val="single" w:sz="4" w:space="0" w:color="auto"/>
              <w:right w:val="single" w:sz="4" w:space="0" w:color="auto"/>
            </w:tcBorders>
            <w:noWrap/>
            <w:vAlign w:val="bottom"/>
            <w:hideMark/>
          </w:tcPr>
          <w:p w14:paraId="51D5A3D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0BFA67B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Outdoor Recreational Properties (excluding those classified under General Laws 61B)</w:t>
            </w:r>
          </w:p>
        </w:tc>
        <w:tc>
          <w:tcPr>
            <w:tcW w:w="3870" w:type="dxa"/>
            <w:tcBorders>
              <w:top w:val="nil"/>
              <w:left w:val="nil"/>
              <w:bottom w:val="single" w:sz="4" w:space="0" w:color="auto"/>
              <w:right w:val="single" w:sz="4" w:space="0" w:color="auto"/>
            </w:tcBorders>
            <w:vAlign w:val="bottom"/>
            <w:hideMark/>
          </w:tcPr>
          <w:p w14:paraId="2069825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Tennis Courts</w:t>
            </w:r>
          </w:p>
        </w:tc>
      </w:tr>
      <w:tr w:rsidR="009223D3" w:rsidRPr="009223D3" w14:paraId="39FF5869"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2072F6D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0382, 382, 3820</w:t>
            </w:r>
          </w:p>
        </w:tc>
        <w:tc>
          <w:tcPr>
            <w:tcW w:w="2840" w:type="dxa"/>
            <w:tcBorders>
              <w:top w:val="nil"/>
              <w:left w:val="nil"/>
              <w:bottom w:val="single" w:sz="4" w:space="0" w:color="auto"/>
              <w:right w:val="single" w:sz="4" w:space="0" w:color="auto"/>
            </w:tcBorders>
            <w:noWrap/>
            <w:vAlign w:val="bottom"/>
            <w:hideMark/>
          </w:tcPr>
          <w:p w14:paraId="7573531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6446944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Outdoor Recreational Properties (excluding those classified under General Laws 61B)</w:t>
            </w:r>
          </w:p>
        </w:tc>
        <w:tc>
          <w:tcPr>
            <w:tcW w:w="3870" w:type="dxa"/>
            <w:tcBorders>
              <w:top w:val="nil"/>
              <w:left w:val="nil"/>
              <w:bottom w:val="single" w:sz="4" w:space="0" w:color="auto"/>
              <w:right w:val="single" w:sz="4" w:space="0" w:color="auto"/>
            </w:tcBorders>
            <w:vAlign w:val="bottom"/>
            <w:hideMark/>
          </w:tcPr>
          <w:p w14:paraId="02B3779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Riding Stables</w:t>
            </w:r>
          </w:p>
        </w:tc>
      </w:tr>
      <w:tr w:rsidR="009223D3" w:rsidRPr="009223D3" w14:paraId="64B2AE86"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13EF805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383, 3830</w:t>
            </w:r>
          </w:p>
        </w:tc>
        <w:tc>
          <w:tcPr>
            <w:tcW w:w="2840" w:type="dxa"/>
            <w:tcBorders>
              <w:top w:val="nil"/>
              <w:left w:val="nil"/>
              <w:bottom w:val="single" w:sz="4" w:space="0" w:color="auto"/>
              <w:right w:val="single" w:sz="4" w:space="0" w:color="auto"/>
            </w:tcBorders>
            <w:noWrap/>
            <w:vAlign w:val="bottom"/>
            <w:hideMark/>
          </w:tcPr>
          <w:p w14:paraId="661BBCC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512543E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Outdoor Recreational Properties (excluding those classified under General Laws 61B)</w:t>
            </w:r>
          </w:p>
        </w:tc>
        <w:tc>
          <w:tcPr>
            <w:tcW w:w="3870" w:type="dxa"/>
            <w:tcBorders>
              <w:top w:val="nil"/>
              <w:left w:val="nil"/>
              <w:bottom w:val="single" w:sz="4" w:space="0" w:color="auto"/>
              <w:right w:val="single" w:sz="4" w:space="0" w:color="auto"/>
            </w:tcBorders>
            <w:vAlign w:val="bottom"/>
            <w:hideMark/>
          </w:tcPr>
          <w:p w14:paraId="1DABD90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Beaches or Swimming Pools</w:t>
            </w:r>
          </w:p>
        </w:tc>
      </w:tr>
      <w:tr w:rsidR="009223D3" w:rsidRPr="009223D3" w14:paraId="125C7E23"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35DE2C9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0384, 384, 3840</w:t>
            </w:r>
          </w:p>
        </w:tc>
        <w:tc>
          <w:tcPr>
            <w:tcW w:w="2840" w:type="dxa"/>
            <w:tcBorders>
              <w:top w:val="nil"/>
              <w:left w:val="nil"/>
              <w:bottom w:val="single" w:sz="4" w:space="0" w:color="auto"/>
              <w:right w:val="single" w:sz="4" w:space="0" w:color="auto"/>
            </w:tcBorders>
            <w:noWrap/>
            <w:vAlign w:val="bottom"/>
            <w:hideMark/>
          </w:tcPr>
          <w:p w14:paraId="2762460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0025167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Outdoor Recreational Properties (excluding those classified under General Laws 61B)</w:t>
            </w:r>
          </w:p>
        </w:tc>
        <w:tc>
          <w:tcPr>
            <w:tcW w:w="3870" w:type="dxa"/>
            <w:tcBorders>
              <w:top w:val="nil"/>
              <w:left w:val="nil"/>
              <w:bottom w:val="single" w:sz="4" w:space="0" w:color="auto"/>
              <w:right w:val="single" w:sz="4" w:space="0" w:color="auto"/>
            </w:tcBorders>
            <w:vAlign w:val="bottom"/>
            <w:hideMark/>
          </w:tcPr>
          <w:p w14:paraId="29DCB01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Marinas - including marine terminals &amp; associated areas primarily for recreational marine craft</w:t>
            </w:r>
          </w:p>
        </w:tc>
      </w:tr>
      <w:tr w:rsidR="009223D3" w:rsidRPr="009223D3" w14:paraId="0ECFB806"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015FB86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0385</w:t>
            </w:r>
          </w:p>
        </w:tc>
        <w:tc>
          <w:tcPr>
            <w:tcW w:w="2840" w:type="dxa"/>
            <w:tcBorders>
              <w:top w:val="nil"/>
              <w:left w:val="nil"/>
              <w:bottom w:val="single" w:sz="4" w:space="0" w:color="auto"/>
              <w:right w:val="single" w:sz="4" w:space="0" w:color="auto"/>
            </w:tcBorders>
            <w:noWrap/>
            <w:vAlign w:val="bottom"/>
            <w:hideMark/>
          </w:tcPr>
          <w:p w14:paraId="5032A11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415A960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Outdoor Recreational Properties (excluding those classified under General Laws 61B)</w:t>
            </w:r>
          </w:p>
        </w:tc>
        <w:tc>
          <w:tcPr>
            <w:tcW w:w="3870" w:type="dxa"/>
            <w:tcBorders>
              <w:top w:val="nil"/>
              <w:left w:val="nil"/>
              <w:bottom w:val="single" w:sz="4" w:space="0" w:color="auto"/>
              <w:right w:val="single" w:sz="4" w:space="0" w:color="auto"/>
            </w:tcBorders>
            <w:vAlign w:val="bottom"/>
            <w:hideMark/>
          </w:tcPr>
          <w:p w14:paraId="4B3A18A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Fish and Game Clubs</w:t>
            </w:r>
          </w:p>
        </w:tc>
      </w:tr>
      <w:tr w:rsidR="009223D3" w:rsidRPr="009223D3" w14:paraId="220D99A9"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51D3885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0386</w:t>
            </w:r>
          </w:p>
        </w:tc>
        <w:tc>
          <w:tcPr>
            <w:tcW w:w="2840" w:type="dxa"/>
            <w:tcBorders>
              <w:top w:val="nil"/>
              <w:left w:val="nil"/>
              <w:bottom w:val="single" w:sz="4" w:space="0" w:color="auto"/>
              <w:right w:val="single" w:sz="4" w:space="0" w:color="auto"/>
            </w:tcBorders>
            <w:noWrap/>
            <w:vAlign w:val="bottom"/>
            <w:hideMark/>
          </w:tcPr>
          <w:p w14:paraId="3B23048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497126A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Outdoor Recreational Properties (excluding those classified under General Laws 61B)</w:t>
            </w:r>
          </w:p>
        </w:tc>
        <w:tc>
          <w:tcPr>
            <w:tcW w:w="3870" w:type="dxa"/>
            <w:tcBorders>
              <w:top w:val="nil"/>
              <w:left w:val="nil"/>
              <w:bottom w:val="single" w:sz="4" w:space="0" w:color="auto"/>
              <w:right w:val="single" w:sz="4" w:space="0" w:color="auto"/>
            </w:tcBorders>
            <w:vAlign w:val="bottom"/>
            <w:hideMark/>
          </w:tcPr>
          <w:p w14:paraId="14E4A153" w14:textId="4C31A2A4"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Camping Facilities - </w:t>
            </w:r>
            <w:r w:rsidR="00700B66" w:rsidRPr="009223D3">
              <w:rPr>
                <w:rFonts w:eastAsia="Times New Roman" w:cs="Segoe UI"/>
                <w:color w:val="000000"/>
                <w:sz w:val="20"/>
              </w:rPr>
              <w:t>accommodations</w:t>
            </w:r>
            <w:r w:rsidRPr="009223D3">
              <w:rPr>
                <w:rFonts w:eastAsia="Times New Roman" w:cs="Segoe UI"/>
                <w:color w:val="000000"/>
                <w:sz w:val="20"/>
              </w:rPr>
              <w:t xml:space="preserve"> for tents, campers or travel trailers</w:t>
            </w:r>
          </w:p>
        </w:tc>
      </w:tr>
      <w:tr w:rsidR="009223D3" w:rsidRPr="009223D3" w14:paraId="273797C2"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7ECCBE2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0387</w:t>
            </w:r>
          </w:p>
        </w:tc>
        <w:tc>
          <w:tcPr>
            <w:tcW w:w="2840" w:type="dxa"/>
            <w:tcBorders>
              <w:top w:val="nil"/>
              <w:left w:val="nil"/>
              <w:bottom w:val="single" w:sz="4" w:space="0" w:color="auto"/>
              <w:right w:val="single" w:sz="4" w:space="0" w:color="auto"/>
            </w:tcBorders>
            <w:noWrap/>
            <w:vAlign w:val="bottom"/>
            <w:hideMark/>
          </w:tcPr>
          <w:p w14:paraId="0FA9107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63E903E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Outdoor Recreational Properties (excluding those classified under General Laws 61B)</w:t>
            </w:r>
          </w:p>
        </w:tc>
        <w:tc>
          <w:tcPr>
            <w:tcW w:w="3870" w:type="dxa"/>
            <w:tcBorders>
              <w:top w:val="nil"/>
              <w:left w:val="nil"/>
              <w:bottom w:val="single" w:sz="4" w:space="0" w:color="auto"/>
              <w:right w:val="single" w:sz="4" w:space="0" w:color="auto"/>
            </w:tcBorders>
            <w:vAlign w:val="bottom"/>
            <w:hideMark/>
          </w:tcPr>
          <w:p w14:paraId="7D46FBD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Summer Camps - children's camps</w:t>
            </w:r>
          </w:p>
        </w:tc>
      </w:tr>
      <w:tr w:rsidR="009223D3" w:rsidRPr="009223D3" w14:paraId="034481AC"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1AC5B9A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0388</w:t>
            </w:r>
          </w:p>
        </w:tc>
        <w:tc>
          <w:tcPr>
            <w:tcW w:w="2840" w:type="dxa"/>
            <w:tcBorders>
              <w:top w:val="nil"/>
              <w:left w:val="nil"/>
              <w:bottom w:val="single" w:sz="4" w:space="0" w:color="auto"/>
              <w:right w:val="single" w:sz="4" w:space="0" w:color="auto"/>
            </w:tcBorders>
            <w:noWrap/>
            <w:vAlign w:val="bottom"/>
            <w:hideMark/>
          </w:tcPr>
          <w:p w14:paraId="2E7117A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43A4905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Outdoor Recreational Properties (excluding those classified under General Laws 61B)</w:t>
            </w:r>
          </w:p>
        </w:tc>
        <w:tc>
          <w:tcPr>
            <w:tcW w:w="3870" w:type="dxa"/>
            <w:tcBorders>
              <w:top w:val="nil"/>
              <w:left w:val="nil"/>
              <w:bottom w:val="single" w:sz="4" w:space="0" w:color="auto"/>
              <w:right w:val="single" w:sz="4" w:space="0" w:color="auto"/>
            </w:tcBorders>
            <w:vAlign w:val="bottom"/>
            <w:hideMark/>
          </w:tcPr>
          <w:p w14:paraId="1B43634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Other Outdoor facilities - e.g., driving ranges, miniature golf, baseball batting ranges, etc. </w:t>
            </w:r>
          </w:p>
        </w:tc>
      </w:tr>
      <w:tr w:rsidR="009223D3" w:rsidRPr="009223D3" w14:paraId="05715D24" w14:textId="77777777" w:rsidTr="009223D3">
        <w:trPr>
          <w:trHeight w:val="1104"/>
        </w:trPr>
        <w:tc>
          <w:tcPr>
            <w:tcW w:w="2120" w:type="dxa"/>
            <w:tcBorders>
              <w:top w:val="nil"/>
              <w:left w:val="single" w:sz="4" w:space="0" w:color="auto"/>
              <w:bottom w:val="single" w:sz="4" w:space="0" w:color="auto"/>
              <w:right w:val="single" w:sz="4" w:space="0" w:color="auto"/>
            </w:tcBorders>
            <w:vAlign w:val="bottom"/>
            <w:hideMark/>
          </w:tcPr>
          <w:p w14:paraId="762F660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0389</w:t>
            </w:r>
          </w:p>
        </w:tc>
        <w:tc>
          <w:tcPr>
            <w:tcW w:w="2840" w:type="dxa"/>
            <w:tcBorders>
              <w:top w:val="nil"/>
              <w:left w:val="nil"/>
              <w:bottom w:val="single" w:sz="4" w:space="0" w:color="auto"/>
              <w:right w:val="single" w:sz="4" w:space="0" w:color="auto"/>
            </w:tcBorders>
            <w:noWrap/>
            <w:vAlign w:val="bottom"/>
            <w:hideMark/>
          </w:tcPr>
          <w:p w14:paraId="1369B30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Commercial (Code 3)</w:t>
            </w:r>
          </w:p>
        </w:tc>
        <w:tc>
          <w:tcPr>
            <w:tcW w:w="2145" w:type="dxa"/>
            <w:tcBorders>
              <w:top w:val="nil"/>
              <w:left w:val="nil"/>
              <w:bottom w:val="single" w:sz="4" w:space="0" w:color="auto"/>
              <w:right w:val="single" w:sz="4" w:space="0" w:color="auto"/>
            </w:tcBorders>
            <w:vAlign w:val="bottom"/>
            <w:hideMark/>
          </w:tcPr>
          <w:p w14:paraId="5906AD0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Outdoor Recreational Properties (excluding those classified under General Laws 61B)</w:t>
            </w:r>
          </w:p>
        </w:tc>
        <w:tc>
          <w:tcPr>
            <w:tcW w:w="3870" w:type="dxa"/>
            <w:tcBorders>
              <w:top w:val="nil"/>
              <w:left w:val="nil"/>
              <w:bottom w:val="single" w:sz="4" w:space="0" w:color="auto"/>
              <w:right w:val="single" w:sz="4" w:space="0" w:color="auto"/>
            </w:tcBorders>
            <w:vAlign w:val="bottom"/>
            <w:hideMark/>
          </w:tcPr>
          <w:p w14:paraId="70298F7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Structures on land classified under Chapter 61B Recreational Land</w:t>
            </w:r>
          </w:p>
        </w:tc>
      </w:tr>
      <w:tr w:rsidR="009223D3" w:rsidRPr="009223D3" w14:paraId="6BF37CFB"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690ED54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0400, 400, 4000</w:t>
            </w:r>
          </w:p>
        </w:tc>
        <w:tc>
          <w:tcPr>
            <w:tcW w:w="2840" w:type="dxa"/>
            <w:tcBorders>
              <w:top w:val="nil"/>
              <w:left w:val="nil"/>
              <w:bottom w:val="single" w:sz="4" w:space="0" w:color="auto"/>
              <w:right w:val="single" w:sz="4" w:space="0" w:color="auto"/>
            </w:tcBorders>
            <w:noWrap/>
            <w:vAlign w:val="bottom"/>
            <w:hideMark/>
          </w:tcPr>
          <w:p w14:paraId="79186B7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Industrial (Code 4)</w:t>
            </w:r>
          </w:p>
        </w:tc>
        <w:tc>
          <w:tcPr>
            <w:tcW w:w="2145" w:type="dxa"/>
            <w:tcBorders>
              <w:top w:val="nil"/>
              <w:left w:val="nil"/>
              <w:bottom w:val="single" w:sz="4" w:space="0" w:color="auto"/>
              <w:right w:val="single" w:sz="4" w:space="0" w:color="auto"/>
            </w:tcBorders>
            <w:vAlign w:val="bottom"/>
            <w:hideMark/>
          </w:tcPr>
          <w:p w14:paraId="38DFA54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Manufacturing and Processing</w:t>
            </w:r>
          </w:p>
        </w:tc>
        <w:tc>
          <w:tcPr>
            <w:tcW w:w="3870" w:type="dxa"/>
            <w:tcBorders>
              <w:top w:val="nil"/>
              <w:left w:val="nil"/>
              <w:bottom w:val="single" w:sz="4" w:space="0" w:color="auto"/>
              <w:right w:val="single" w:sz="4" w:space="0" w:color="auto"/>
            </w:tcBorders>
            <w:vAlign w:val="bottom"/>
            <w:hideMark/>
          </w:tcPr>
          <w:p w14:paraId="76D5323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Buildings for manufacturing operations</w:t>
            </w:r>
          </w:p>
        </w:tc>
      </w:tr>
      <w:tr w:rsidR="009223D3" w:rsidRPr="009223D3" w14:paraId="3DC1434B"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770E9AB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lastRenderedPageBreak/>
              <w:t>0402, 402, 4020</w:t>
            </w:r>
          </w:p>
        </w:tc>
        <w:tc>
          <w:tcPr>
            <w:tcW w:w="2840" w:type="dxa"/>
            <w:tcBorders>
              <w:top w:val="nil"/>
              <w:left w:val="nil"/>
              <w:bottom w:val="single" w:sz="4" w:space="0" w:color="auto"/>
              <w:right w:val="single" w:sz="4" w:space="0" w:color="auto"/>
            </w:tcBorders>
            <w:noWrap/>
            <w:vAlign w:val="bottom"/>
            <w:hideMark/>
          </w:tcPr>
          <w:p w14:paraId="0651A61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Industrial (Code 4)</w:t>
            </w:r>
          </w:p>
        </w:tc>
        <w:tc>
          <w:tcPr>
            <w:tcW w:w="2145" w:type="dxa"/>
            <w:tcBorders>
              <w:top w:val="nil"/>
              <w:left w:val="nil"/>
              <w:bottom w:val="single" w:sz="4" w:space="0" w:color="auto"/>
              <w:right w:val="single" w:sz="4" w:space="0" w:color="auto"/>
            </w:tcBorders>
            <w:vAlign w:val="bottom"/>
            <w:hideMark/>
          </w:tcPr>
          <w:p w14:paraId="055C6FF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Manufacturing and Processing</w:t>
            </w:r>
          </w:p>
        </w:tc>
        <w:tc>
          <w:tcPr>
            <w:tcW w:w="3870" w:type="dxa"/>
            <w:tcBorders>
              <w:top w:val="nil"/>
              <w:left w:val="nil"/>
              <w:bottom w:val="single" w:sz="4" w:space="0" w:color="auto"/>
              <w:right w:val="single" w:sz="4" w:space="0" w:color="auto"/>
            </w:tcBorders>
            <w:vAlign w:val="bottom"/>
            <w:hideMark/>
          </w:tcPr>
          <w:p w14:paraId="4640C48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Office Building - part of manufacturing operation</w:t>
            </w:r>
          </w:p>
        </w:tc>
      </w:tr>
      <w:tr w:rsidR="009223D3" w:rsidRPr="009223D3" w14:paraId="507ED7A1"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3A3F679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0404, 404, 4040</w:t>
            </w:r>
          </w:p>
        </w:tc>
        <w:tc>
          <w:tcPr>
            <w:tcW w:w="2840" w:type="dxa"/>
            <w:tcBorders>
              <w:top w:val="nil"/>
              <w:left w:val="nil"/>
              <w:bottom w:val="single" w:sz="4" w:space="0" w:color="auto"/>
              <w:right w:val="single" w:sz="4" w:space="0" w:color="auto"/>
            </w:tcBorders>
            <w:noWrap/>
            <w:vAlign w:val="bottom"/>
            <w:hideMark/>
          </w:tcPr>
          <w:p w14:paraId="2D74FEE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Industrial (Code 4)</w:t>
            </w:r>
          </w:p>
        </w:tc>
        <w:tc>
          <w:tcPr>
            <w:tcW w:w="2145" w:type="dxa"/>
            <w:tcBorders>
              <w:top w:val="nil"/>
              <w:left w:val="nil"/>
              <w:bottom w:val="single" w:sz="4" w:space="0" w:color="auto"/>
              <w:right w:val="single" w:sz="4" w:space="0" w:color="auto"/>
            </w:tcBorders>
            <w:vAlign w:val="bottom"/>
            <w:hideMark/>
          </w:tcPr>
          <w:p w14:paraId="7C643DA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Manufacturing and Processing</w:t>
            </w:r>
          </w:p>
        </w:tc>
        <w:tc>
          <w:tcPr>
            <w:tcW w:w="3870" w:type="dxa"/>
            <w:tcBorders>
              <w:top w:val="nil"/>
              <w:left w:val="nil"/>
              <w:bottom w:val="single" w:sz="4" w:space="0" w:color="auto"/>
              <w:right w:val="single" w:sz="4" w:space="0" w:color="auto"/>
            </w:tcBorders>
            <w:vAlign w:val="bottom"/>
            <w:hideMark/>
          </w:tcPr>
          <w:p w14:paraId="2C9E506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Research and Development facilities</w:t>
            </w:r>
          </w:p>
        </w:tc>
      </w:tr>
      <w:tr w:rsidR="009223D3" w:rsidRPr="009223D3" w14:paraId="1299EAF8"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2D232A6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0801, 801, 8010</w:t>
            </w:r>
          </w:p>
        </w:tc>
        <w:tc>
          <w:tcPr>
            <w:tcW w:w="2840" w:type="dxa"/>
            <w:tcBorders>
              <w:top w:val="nil"/>
              <w:left w:val="nil"/>
              <w:bottom w:val="single" w:sz="4" w:space="0" w:color="auto"/>
              <w:right w:val="single" w:sz="4" w:space="0" w:color="auto"/>
            </w:tcBorders>
            <w:noWrap/>
            <w:vAlign w:val="bottom"/>
            <w:hideMark/>
          </w:tcPr>
          <w:p w14:paraId="391DC4D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46158B1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43864F3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Hiking - trails or paths</w:t>
            </w:r>
          </w:p>
        </w:tc>
      </w:tr>
      <w:tr w:rsidR="009223D3" w:rsidRPr="009223D3" w14:paraId="06C91049"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35D7D47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0802, 8020</w:t>
            </w:r>
          </w:p>
        </w:tc>
        <w:tc>
          <w:tcPr>
            <w:tcW w:w="2840" w:type="dxa"/>
            <w:tcBorders>
              <w:top w:val="nil"/>
              <w:left w:val="nil"/>
              <w:bottom w:val="single" w:sz="4" w:space="0" w:color="auto"/>
              <w:right w:val="single" w:sz="4" w:space="0" w:color="auto"/>
            </w:tcBorders>
            <w:noWrap/>
            <w:vAlign w:val="bottom"/>
            <w:hideMark/>
          </w:tcPr>
          <w:p w14:paraId="33FF48D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639AA8B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3F464B7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Camping - areas with sites for overnight camping</w:t>
            </w:r>
          </w:p>
        </w:tc>
      </w:tr>
      <w:tr w:rsidR="009223D3" w:rsidRPr="009223D3" w14:paraId="34F8F89B"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6A82790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0803, 803, 8030</w:t>
            </w:r>
          </w:p>
        </w:tc>
        <w:tc>
          <w:tcPr>
            <w:tcW w:w="2840" w:type="dxa"/>
            <w:tcBorders>
              <w:top w:val="nil"/>
              <w:left w:val="nil"/>
              <w:bottom w:val="single" w:sz="4" w:space="0" w:color="auto"/>
              <w:right w:val="single" w:sz="4" w:space="0" w:color="auto"/>
            </w:tcBorders>
            <w:noWrap/>
            <w:vAlign w:val="bottom"/>
            <w:hideMark/>
          </w:tcPr>
          <w:p w14:paraId="2A6966A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289399C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417EB52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Nature Study - areas specifically for nature study or observation</w:t>
            </w:r>
          </w:p>
        </w:tc>
      </w:tr>
      <w:tr w:rsidR="009223D3" w:rsidRPr="009223D3" w14:paraId="496BE40A"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4E661EC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804, 8040</w:t>
            </w:r>
          </w:p>
        </w:tc>
        <w:tc>
          <w:tcPr>
            <w:tcW w:w="2840" w:type="dxa"/>
            <w:tcBorders>
              <w:top w:val="nil"/>
              <w:left w:val="nil"/>
              <w:bottom w:val="single" w:sz="4" w:space="0" w:color="auto"/>
              <w:right w:val="single" w:sz="4" w:space="0" w:color="auto"/>
            </w:tcBorders>
            <w:noWrap/>
            <w:vAlign w:val="bottom"/>
            <w:hideMark/>
          </w:tcPr>
          <w:p w14:paraId="3EB8D67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5409A42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10EC044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Boating - areas for recreational boating and supporting land facilities</w:t>
            </w:r>
          </w:p>
        </w:tc>
      </w:tr>
      <w:tr w:rsidR="009223D3" w:rsidRPr="009223D3" w14:paraId="298C065A"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4B1836D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0805, 805, 8050</w:t>
            </w:r>
          </w:p>
        </w:tc>
        <w:tc>
          <w:tcPr>
            <w:tcW w:w="2840" w:type="dxa"/>
            <w:tcBorders>
              <w:top w:val="nil"/>
              <w:left w:val="nil"/>
              <w:bottom w:val="single" w:sz="4" w:space="0" w:color="auto"/>
              <w:right w:val="single" w:sz="4" w:space="0" w:color="auto"/>
            </w:tcBorders>
            <w:noWrap/>
            <w:vAlign w:val="bottom"/>
            <w:hideMark/>
          </w:tcPr>
          <w:p w14:paraId="7AFC9C7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480B4A3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742AD07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Golfing - areas of land arranged as a golf course</w:t>
            </w:r>
          </w:p>
        </w:tc>
      </w:tr>
      <w:tr w:rsidR="009223D3" w:rsidRPr="009223D3" w14:paraId="162A3B04"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7BDC694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0806, 806, 8060</w:t>
            </w:r>
          </w:p>
        </w:tc>
        <w:tc>
          <w:tcPr>
            <w:tcW w:w="2840" w:type="dxa"/>
            <w:tcBorders>
              <w:top w:val="nil"/>
              <w:left w:val="nil"/>
              <w:bottom w:val="single" w:sz="4" w:space="0" w:color="auto"/>
              <w:right w:val="single" w:sz="4" w:space="0" w:color="auto"/>
            </w:tcBorders>
            <w:noWrap/>
            <w:vAlign w:val="bottom"/>
            <w:hideMark/>
          </w:tcPr>
          <w:p w14:paraId="51BEFC8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26EA316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0175903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Horseback Riding - trails or areas</w:t>
            </w:r>
          </w:p>
        </w:tc>
      </w:tr>
      <w:tr w:rsidR="009223D3" w:rsidRPr="009223D3" w14:paraId="2A63CD55"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6D26C24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807, 8070</w:t>
            </w:r>
          </w:p>
        </w:tc>
        <w:tc>
          <w:tcPr>
            <w:tcW w:w="2840" w:type="dxa"/>
            <w:tcBorders>
              <w:top w:val="nil"/>
              <w:left w:val="nil"/>
              <w:bottom w:val="single" w:sz="4" w:space="0" w:color="auto"/>
              <w:right w:val="single" w:sz="4" w:space="0" w:color="auto"/>
            </w:tcBorders>
            <w:noWrap/>
            <w:vAlign w:val="bottom"/>
            <w:hideMark/>
          </w:tcPr>
          <w:p w14:paraId="02F8CBA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1DA935B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7F7E468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Hunting - areas for the hunting of wildlife</w:t>
            </w:r>
          </w:p>
        </w:tc>
      </w:tr>
      <w:tr w:rsidR="009223D3" w:rsidRPr="009223D3" w14:paraId="043FD5EE"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51C9032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0808, 808, 8080</w:t>
            </w:r>
          </w:p>
        </w:tc>
        <w:tc>
          <w:tcPr>
            <w:tcW w:w="2840" w:type="dxa"/>
            <w:tcBorders>
              <w:top w:val="nil"/>
              <w:left w:val="nil"/>
              <w:bottom w:val="single" w:sz="4" w:space="0" w:color="auto"/>
              <w:right w:val="single" w:sz="4" w:space="0" w:color="auto"/>
            </w:tcBorders>
            <w:noWrap/>
            <w:vAlign w:val="bottom"/>
            <w:hideMark/>
          </w:tcPr>
          <w:p w14:paraId="2789ED3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715F3EB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6DF5A82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Fishing Areas</w:t>
            </w:r>
          </w:p>
        </w:tc>
      </w:tr>
      <w:tr w:rsidR="009223D3" w:rsidRPr="009223D3" w14:paraId="6BEAE904"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1FFEBA2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809</w:t>
            </w:r>
          </w:p>
        </w:tc>
        <w:tc>
          <w:tcPr>
            <w:tcW w:w="2840" w:type="dxa"/>
            <w:tcBorders>
              <w:top w:val="nil"/>
              <w:left w:val="nil"/>
              <w:bottom w:val="single" w:sz="4" w:space="0" w:color="auto"/>
              <w:right w:val="single" w:sz="4" w:space="0" w:color="auto"/>
            </w:tcBorders>
            <w:noWrap/>
            <w:vAlign w:val="bottom"/>
            <w:hideMark/>
          </w:tcPr>
          <w:p w14:paraId="0A37D72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1B452E5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480E694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Alpine Skiing - areas for "downhill" skiing</w:t>
            </w:r>
          </w:p>
        </w:tc>
      </w:tr>
      <w:tr w:rsidR="009223D3" w:rsidRPr="009223D3" w14:paraId="76DB5195"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2DFA3F2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0810, 810</w:t>
            </w:r>
          </w:p>
        </w:tc>
        <w:tc>
          <w:tcPr>
            <w:tcW w:w="2840" w:type="dxa"/>
            <w:tcBorders>
              <w:top w:val="nil"/>
              <w:left w:val="nil"/>
              <w:bottom w:val="single" w:sz="4" w:space="0" w:color="auto"/>
              <w:right w:val="single" w:sz="4" w:space="0" w:color="auto"/>
            </w:tcBorders>
            <w:noWrap/>
            <w:vAlign w:val="bottom"/>
            <w:hideMark/>
          </w:tcPr>
          <w:p w14:paraId="7456A3F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3ADC6BC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351EBA3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Nordic Skiing - areas for "cross-country" skiing</w:t>
            </w:r>
          </w:p>
        </w:tc>
      </w:tr>
      <w:tr w:rsidR="009223D3" w:rsidRPr="009223D3" w14:paraId="72ECE024"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56D5AD6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0811, 811, 8110</w:t>
            </w:r>
          </w:p>
        </w:tc>
        <w:tc>
          <w:tcPr>
            <w:tcW w:w="2840" w:type="dxa"/>
            <w:tcBorders>
              <w:top w:val="nil"/>
              <w:left w:val="nil"/>
              <w:bottom w:val="single" w:sz="4" w:space="0" w:color="auto"/>
              <w:right w:val="single" w:sz="4" w:space="0" w:color="auto"/>
            </w:tcBorders>
            <w:noWrap/>
            <w:vAlign w:val="bottom"/>
            <w:hideMark/>
          </w:tcPr>
          <w:p w14:paraId="5E6A0E0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25A8F29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5D6E7E3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Swimming Areas</w:t>
            </w:r>
          </w:p>
        </w:tc>
      </w:tr>
      <w:tr w:rsidR="009223D3" w:rsidRPr="009223D3" w14:paraId="13F5F2B9"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045FAEF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812, 8120</w:t>
            </w:r>
          </w:p>
        </w:tc>
        <w:tc>
          <w:tcPr>
            <w:tcW w:w="2840" w:type="dxa"/>
            <w:tcBorders>
              <w:top w:val="nil"/>
              <w:left w:val="nil"/>
              <w:bottom w:val="single" w:sz="4" w:space="0" w:color="auto"/>
              <w:right w:val="single" w:sz="4" w:space="0" w:color="auto"/>
            </w:tcBorders>
            <w:noWrap/>
            <w:vAlign w:val="bottom"/>
            <w:hideMark/>
          </w:tcPr>
          <w:p w14:paraId="65C7937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347036D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4FF5637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Picnicking Areas</w:t>
            </w:r>
          </w:p>
        </w:tc>
      </w:tr>
      <w:tr w:rsidR="009223D3" w:rsidRPr="009223D3" w14:paraId="009D48F6"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5D6D6DE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0814, 814, 8140</w:t>
            </w:r>
          </w:p>
        </w:tc>
        <w:tc>
          <w:tcPr>
            <w:tcW w:w="2840" w:type="dxa"/>
            <w:tcBorders>
              <w:top w:val="nil"/>
              <w:left w:val="nil"/>
              <w:bottom w:val="single" w:sz="4" w:space="0" w:color="auto"/>
              <w:right w:val="single" w:sz="4" w:space="0" w:color="auto"/>
            </w:tcBorders>
            <w:noWrap/>
            <w:vAlign w:val="bottom"/>
            <w:hideMark/>
          </w:tcPr>
          <w:p w14:paraId="4A1E612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0A82096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39AEC3E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Target Shooting - area for target shooting such as archery, skeet or approved </w:t>
            </w:r>
            <w:proofErr w:type="gramStart"/>
            <w:r w:rsidRPr="009223D3">
              <w:rPr>
                <w:rFonts w:eastAsia="Times New Roman" w:cs="Segoe UI"/>
                <w:color w:val="000000"/>
                <w:sz w:val="20"/>
              </w:rPr>
              <w:t>fire-arms</w:t>
            </w:r>
            <w:proofErr w:type="gramEnd"/>
          </w:p>
        </w:tc>
      </w:tr>
      <w:tr w:rsidR="009223D3" w:rsidRPr="009223D3" w14:paraId="7720A9B7" w14:textId="77777777" w:rsidTr="009223D3">
        <w:trPr>
          <w:trHeight w:val="288"/>
        </w:trPr>
        <w:tc>
          <w:tcPr>
            <w:tcW w:w="2120" w:type="dxa"/>
            <w:tcBorders>
              <w:top w:val="nil"/>
              <w:left w:val="single" w:sz="4" w:space="0" w:color="auto"/>
              <w:bottom w:val="single" w:sz="4" w:space="0" w:color="auto"/>
              <w:right w:val="single" w:sz="4" w:space="0" w:color="auto"/>
            </w:tcBorders>
            <w:vAlign w:val="bottom"/>
            <w:hideMark/>
          </w:tcPr>
          <w:p w14:paraId="2D04BE0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815</w:t>
            </w:r>
          </w:p>
        </w:tc>
        <w:tc>
          <w:tcPr>
            <w:tcW w:w="2840" w:type="dxa"/>
            <w:tcBorders>
              <w:top w:val="nil"/>
              <w:left w:val="nil"/>
              <w:bottom w:val="single" w:sz="4" w:space="0" w:color="auto"/>
              <w:right w:val="single" w:sz="4" w:space="0" w:color="auto"/>
            </w:tcBorders>
            <w:noWrap/>
            <w:vAlign w:val="bottom"/>
            <w:hideMark/>
          </w:tcPr>
          <w:p w14:paraId="29FA5F3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Recreational Land (Code 8)</w:t>
            </w:r>
          </w:p>
        </w:tc>
        <w:tc>
          <w:tcPr>
            <w:tcW w:w="2145" w:type="dxa"/>
            <w:tcBorders>
              <w:top w:val="nil"/>
              <w:left w:val="nil"/>
              <w:bottom w:val="single" w:sz="4" w:space="0" w:color="auto"/>
              <w:right w:val="single" w:sz="4" w:space="0" w:color="auto"/>
            </w:tcBorders>
            <w:vAlign w:val="bottom"/>
            <w:hideMark/>
          </w:tcPr>
          <w:p w14:paraId="0523BC6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N/A</w:t>
            </w:r>
          </w:p>
        </w:tc>
        <w:tc>
          <w:tcPr>
            <w:tcW w:w="3870" w:type="dxa"/>
            <w:tcBorders>
              <w:top w:val="nil"/>
              <w:left w:val="nil"/>
              <w:bottom w:val="single" w:sz="4" w:space="0" w:color="auto"/>
              <w:right w:val="single" w:sz="4" w:space="0" w:color="auto"/>
            </w:tcBorders>
            <w:vAlign w:val="bottom"/>
            <w:hideMark/>
          </w:tcPr>
          <w:p w14:paraId="470071F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Productive Woodland - woodlots</w:t>
            </w:r>
          </w:p>
        </w:tc>
      </w:tr>
      <w:tr w:rsidR="009223D3" w:rsidRPr="009223D3" w14:paraId="11E15771"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3B1BD49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0920, 920, 9200</w:t>
            </w:r>
          </w:p>
        </w:tc>
        <w:tc>
          <w:tcPr>
            <w:tcW w:w="2840" w:type="dxa"/>
            <w:tcBorders>
              <w:top w:val="nil"/>
              <w:left w:val="nil"/>
              <w:bottom w:val="single" w:sz="4" w:space="0" w:color="auto"/>
              <w:right w:val="single" w:sz="4" w:space="0" w:color="auto"/>
            </w:tcBorders>
            <w:noWrap/>
            <w:vAlign w:val="bottom"/>
            <w:hideMark/>
          </w:tcPr>
          <w:p w14:paraId="35B8135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71CB43C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Commonwealth of Massachusetts - </w:t>
            </w:r>
            <w:proofErr w:type="gramStart"/>
            <w:r w:rsidRPr="009223D3">
              <w:rPr>
                <w:rFonts w:eastAsia="Times New Roman" w:cs="Segoe UI"/>
                <w:color w:val="000000"/>
                <w:sz w:val="20"/>
              </w:rPr>
              <w:t>Non Reimbursable</w:t>
            </w:r>
            <w:proofErr w:type="gramEnd"/>
          </w:p>
        </w:tc>
        <w:tc>
          <w:tcPr>
            <w:tcW w:w="3870" w:type="dxa"/>
            <w:tcBorders>
              <w:top w:val="nil"/>
              <w:left w:val="nil"/>
              <w:bottom w:val="single" w:sz="4" w:space="0" w:color="auto"/>
              <w:right w:val="single" w:sz="4" w:space="0" w:color="auto"/>
            </w:tcBorders>
            <w:vAlign w:val="bottom"/>
            <w:hideMark/>
          </w:tcPr>
          <w:p w14:paraId="1DF317B6" w14:textId="19C86A7D"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Department of </w:t>
            </w:r>
            <w:r w:rsidR="00B53CC1" w:rsidRPr="009223D3">
              <w:rPr>
                <w:rFonts w:eastAsia="Times New Roman" w:cs="Segoe UI"/>
                <w:color w:val="000000"/>
                <w:sz w:val="20"/>
              </w:rPr>
              <w:t>C</w:t>
            </w:r>
            <w:r w:rsidR="00B53CC1">
              <w:rPr>
                <w:rFonts w:eastAsia="Times New Roman" w:cs="Segoe UI"/>
                <w:color w:val="000000"/>
                <w:sz w:val="20"/>
              </w:rPr>
              <w:t>o</w:t>
            </w:r>
            <w:r w:rsidR="00B53CC1" w:rsidRPr="009223D3">
              <w:rPr>
                <w:rFonts w:eastAsia="Times New Roman" w:cs="Segoe UI"/>
                <w:color w:val="000000"/>
                <w:sz w:val="20"/>
              </w:rPr>
              <w:t>nservation</w:t>
            </w:r>
            <w:r w:rsidRPr="009223D3">
              <w:rPr>
                <w:rFonts w:eastAsia="Times New Roman" w:cs="Segoe UI"/>
                <w:color w:val="000000"/>
                <w:sz w:val="20"/>
              </w:rPr>
              <w:t xml:space="preserve"> and Recreation, Division of Urban Parks and Recreation</w:t>
            </w:r>
          </w:p>
        </w:tc>
      </w:tr>
      <w:tr w:rsidR="009223D3" w:rsidRPr="009223D3" w14:paraId="3B94D42B"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0CE457F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931, 9310</w:t>
            </w:r>
          </w:p>
        </w:tc>
        <w:tc>
          <w:tcPr>
            <w:tcW w:w="2840" w:type="dxa"/>
            <w:tcBorders>
              <w:top w:val="nil"/>
              <w:left w:val="nil"/>
              <w:bottom w:val="single" w:sz="4" w:space="0" w:color="auto"/>
              <w:right w:val="single" w:sz="4" w:space="0" w:color="auto"/>
            </w:tcBorders>
            <w:noWrap/>
            <w:vAlign w:val="bottom"/>
            <w:hideMark/>
          </w:tcPr>
          <w:p w14:paraId="2F0FE81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10468A4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Municipal or County Codes</w:t>
            </w:r>
          </w:p>
        </w:tc>
        <w:tc>
          <w:tcPr>
            <w:tcW w:w="3870" w:type="dxa"/>
            <w:tcBorders>
              <w:top w:val="nil"/>
              <w:left w:val="nil"/>
              <w:bottom w:val="single" w:sz="4" w:space="0" w:color="auto"/>
              <w:right w:val="single" w:sz="4" w:space="0" w:color="auto"/>
            </w:tcBorders>
            <w:vAlign w:val="bottom"/>
            <w:hideMark/>
          </w:tcPr>
          <w:p w14:paraId="7D337EC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Improved, Selectmen or City Council </w:t>
            </w:r>
          </w:p>
        </w:tc>
      </w:tr>
      <w:tr w:rsidR="009223D3" w:rsidRPr="009223D3" w14:paraId="493A7B6A"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579C50F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0934, 934, 9340</w:t>
            </w:r>
          </w:p>
        </w:tc>
        <w:tc>
          <w:tcPr>
            <w:tcW w:w="2840" w:type="dxa"/>
            <w:tcBorders>
              <w:top w:val="nil"/>
              <w:left w:val="nil"/>
              <w:bottom w:val="single" w:sz="4" w:space="0" w:color="auto"/>
              <w:right w:val="single" w:sz="4" w:space="0" w:color="auto"/>
            </w:tcBorders>
            <w:noWrap/>
            <w:vAlign w:val="bottom"/>
            <w:hideMark/>
          </w:tcPr>
          <w:p w14:paraId="22DAB0F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3AC3545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Municipal or County Codes</w:t>
            </w:r>
          </w:p>
        </w:tc>
        <w:tc>
          <w:tcPr>
            <w:tcW w:w="3870" w:type="dxa"/>
            <w:tcBorders>
              <w:top w:val="nil"/>
              <w:left w:val="nil"/>
              <w:bottom w:val="single" w:sz="4" w:space="0" w:color="auto"/>
              <w:right w:val="single" w:sz="4" w:space="0" w:color="auto"/>
            </w:tcBorders>
            <w:vAlign w:val="bottom"/>
            <w:hideMark/>
          </w:tcPr>
          <w:p w14:paraId="72873CF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Improved, Education</w:t>
            </w:r>
          </w:p>
        </w:tc>
      </w:tr>
      <w:tr w:rsidR="009223D3" w:rsidRPr="009223D3" w14:paraId="60FE022B" w14:textId="77777777" w:rsidTr="009223D3">
        <w:trPr>
          <w:trHeight w:val="828"/>
        </w:trPr>
        <w:tc>
          <w:tcPr>
            <w:tcW w:w="2120" w:type="dxa"/>
            <w:tcBorders>
              <w:top w:val="nil"/>
              <w:left w:val="single" w:sz="4" w:space="0" w:color="auto"/>
              <w:bottom w:val="single" w:sz="4" w:space="0" w:color="auto"/>
              <w:right w:val="single" w:sz="4" w:space="0" w:color="auto"/>
            </w:tcBorders>
            <w:vAlign w:val="bottom"/>
            <w:hideMark/>
          </w:tcPr>
          <w:p w14:paraId="639D677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935, 9350</w:t>
            </w:r>
          </w:p>
        </w:tc>
        <w:tc>
          <w:tcPr>
            <w:tcW w:w="2840" w:type="dxa"/>
            <w:tcBorders>
              <w:top w:val="nil"/>
              <w:left w:val="nil"/>
              <w:bottom w:val="single" w:sz="4" w:space="0" w:color="auto"/>
              <w:right w:val="single" w:sz="4" w:space="0" w:color="auto"/>
            </w:tcBorders>
            <w:noWrap/>
            <w:vAlign w:val="bottom"/>
            <w:hideMark/>
          </w:tcPr>
          <w:p w14:paraId="28968DB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32C8087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Municipal or County Codes</w:t>
            </w:r>
          </w:p>
        </w:tc>
        <w:tc>
          <w:tcPr>
            <w:tcW w:w="3870" w:type="dxa"/>
            <w:tcBorders>
              <w:top w:val="nil"/>
              <w:left w:val="nil"/>
              <w:bottom w:val="single" w:sz="4" w:space="0" w:color="auto"/>
              <w:right w:val="single" w:sz="4" w:space="0" w:color="auto"/>
            </w:tcBorders>
            <w:vAlign w:val="bottom"/>
            <w:hideMark/>
          </w:tcPr>
          <w:p w14:paraId="3EF891C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Improved, Municipal Public Safety</w:t>
            </w:r>
          </w:p>
        </w:tc>
      </w:tr>
      <w:tr w:rsidR="009223D3" w:rsidRPr="009223D3" w14:paraId="71A60E69"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0BA61B4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940, 9400</w:t>
            </w:r>
          </w:p>
        </w:tc>
        <w:tc>
          <w:tcPr>
            <w:tcW w:w="2840" w:type="dxa"/>
            <w:tcBorders>
              <w:top w:val="nil"/>
              <w:left w:val="nil"/>
              <w:bottom w:val="single" w:sz="4" w:space="0" w:color="auto"/>
              <w:right w:val="single" w:sz="4" w:space="0" w:color="auto"/>
            </w:tcBorders>
            <w:noWrap/>
            <w:vAlign w:val="bottom"/>
            <w:hideMark/>
          </w:tcPr>
          <w:p w14:paraId="7E70CBE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484B52B4"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Educational Private</w:t>
            </w:r>
          </w:p>
        </w:tc>
        <w:tc>
          <w:tcPr>
            <w:tcW w:w="3870" w:type="dxa"/>
            <w:tcBorders>
              <w:top w:val="nil"/>
              <w:left w:val="nil"/>
              <w:bottom w:val="single" w:sz="4" w:space="0" w:color="auto"/>
              <w:right w:val="single" w:sz="4" w:space="0" w:color="auto"/>
            </w:tcBorders>
            <w:vAlign w:val="bottom"/>
            <w:hideMark/>
          </w:tcPr>
          <w:p w14:paraId="0CB0B1E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Elementary Level</w:t>
            </w:r>
          </w:p>
        </w:tc>
      </w:tr>
      <w:tr w:rsidR="009223D3" w:rsidRPr="009223D3" w14:paraId="5224CDEA"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0A83B90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941, 9410</w:t>
            </w:r>
          </w:p>
        </w:tc>
        <w:tc>
          <w:tcPr>
            <w:tcW w:w="2840" w:type="dxa"/>
            <w:tcBorders>
              <w:top w:val="nil"/>
              <w:left w:val="nil"/>
              <w:bottom w:val="single" w:sz="4" w:space="0" w:color="auto"/>
              <w:right w:val="single" w:sz="4" w:space="0" w:color="auto"/>
            </w:tcBorders>
            <w:noWrap/>
            <w:vAlign w:val="bottom"/>
            <w:hideMark/>
          </w:tcPr>
          <w:p w14:paraId="7A5DDDC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7E127A9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Educational Private</w:t>
            </w:r>
          </w:p>
        </w:tc>
        <w:tc>
          <w:tcPr>
            <w:tcW w:w="3870" w:type="dxa"/>
            <w:tcBorders>
              <w:top w:val="nil"/>
              <w:left w:val="nil"/>
              <w:bottom w:val="single" w:sz="4" w:space="0" w:color="auto"/>
              <w:right w:val="single" w:sz="4" w:space="0" w:color="auto"/>
            </w:tcBorders>
            <w:vAlign w:val="bottom"/>
            <w:hideMark/>
          </w:tcPr>
          <w:p w14:paraId="25F564B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Secondary Level</w:t>
            </w:r>
          </w:p>
        </w:tc>
      </w:tr>
      <w:tr w:rsidR="009223D3" w:rsidRPr="009223D3" w14:paraId="3B831226"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68FC6E4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lastRenderedPageBreak/>
              <w:t>942, 9420</w:t>
            </w:r>
          </w:p>
        </w:tc>
        <w:tc>
          <w:tcPr>
            <w:tcW w:w="2840" w:type="dxa"/>
            <w:tcBorders>
              <w:top w:val="nil"/>
              <w:left w:val="nil"/>
              <w:bottom w:val="single" w:sz="4" w:space="0" w:color="auto"/>
              <w:right w:val="single" w:sz="4" w:space="0" w:color="auto"/>
            </w:tcBorders>
            <w:noWrap/>
            <w:vAlign w:val="bottom"/>
            <w:hideMark/>
          </w:tcPr>
          <w:p w14:paraId="371EDB8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35D8A60E"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Educational Private</w:t>
            </w:r>
          </w:p>
        </w:tc>
        <w:tc>
          <w:tcPr>
            <w:tcW w:w="3870" w:type="dxa"/>
            <w:tcBorders>
              <w:top w:val="nil"/>
              <w:left w:val="nil"/>
              <w:bottom w:val="single" w:sz="4" w:space="0" w:color="auto"/>
              <w:right w:val="single" w:sz="4" w:space="0" w:color="auto"/>
            </w:tcBorders>
            <w:vAlign w:val="bottom"/>
            <w:hideMark/>
          </w:tcPr>
          <w:p w14:paraId="5367430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College or University</w:t>
            </w:r>
          </w:p>
        </w:tc>
      </w:tr>
      <w:tr w:rsidR="009223D3" w:rsidRPr="009223D3" w14:paraId="430EF3B7"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2E5C14E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943, 9430</w:t>
            </w:r>
          </w:p>
        </w:tc>
        <w:tc>
          <w:tcPr>
            <w:tcW w:w="2840" w:type="dxa"/>
            <w:tcBorders>
              <w:top w:val="nil"/>
              <w:left w:val="nil"/>
              <w:bottom w:val="single" w:sz="4" w:space="0" w:color="auto"/>
              <w:right w:val="single" w:sz="4" w:space="0" w:color="auto"/>
            </w:tcBorders>
            <w:noWrap/>
            <w:vAlign w:val="bottom"/>
            <w:hideMark/>
          </w:tcPr>
          <w:p w14:paraId="1D9A6DE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4877398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Educational Private</w:t>
            </w:r>
          </w:p>
        </w:tc>
        <w:tc>
          <w:tcPr>
            <w:tcW w:w="3870" w:type="dxa"/>
            <w:tcBorders>
              <w:top w:val="nil"/>
              <w:left w:val="nil"/>
              <w:bottom w:val="single" w:sz="4" w:space="0" w:color="auto"/>
              <w:right w:val="single" w:sz="4" w:space="0" w:color="auto"/>
            </w:tcBorders>
            <w:vAlign w:val="bottom"/>
            <w:hideMark/>
          </w:tcPr>
          <w:p w14:paraId="20E66DC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Other Educational</w:t>
            </w:r>
          </w:p>
        </w:tc>
      </w:tr>
      <w:tr w:rsidR="009223D3" w:rsidRPr="009223D3" w14:paraId="7E35A13A"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2FA88DB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944</w:t>
            </w:r>
          </w:p>
        </w:tc>
        <w:tc>
          <w:tcPr>
            <w:tcW w:w="2840" w:type="dxa"/>
            <w:tcBorders>
              <w:top w:val="nil"/>
              <w:left w:val="nil"/>
              <w:bottom w:val="single" w:sz="4" w:space="0" w:color="auto"/>
              <w:right w:val="single" w:sz="4" w:space="0" w:color="auto"/>
            </w:tcBorders>
            <w:noWrap/>
            <w:vAlign w:val="bottom"/>
            <w:hideMark/>
          </w:tcPr>
          <w:p w14:paraId="7050B3D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630F1DB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Educational Private</w:t>
            </w:r>
          </w:p>
        </w:tc>
        <w:tc>
          <w:tcPr>
            <w:tcW w:w="3870" w:type="dxa"/>
            <w:tcBorders>
              <w:top w:val="nil"/>
              <w:left w:val="nil"/>
              <w:bottom w:val="single" w:sz="4" w:space="0" w:color="auto"/>
              <w:right w:val="single" w:sz="4" w:space="0" w:color="auto"/>
            </w:tcBorders>
            <w:vAlign w:val="bottom"/>
            <w:hideMark/>
          </w:tcPr>
          <w:p w14:paraId="55F39F5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Auxiliary Athletic</w:t>
            </w:r>
          </w:p>
        </w:tc>
      </w:tr>
      <w:tr w:rsidR="009223D3" w:rsidRPr="009223D3" w14:paraId="061AD49C"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6A77243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945, 9450</w:t>
            </w:r>
          </w:p>
        </w:tc>
        <w:tc>
          <w:tcPr>
            <w:tcW w:w="2840" w:type="dxa"/>
            <w:tcBorders>
              <w:top w:val="nil"/>
              <w:left w:val="nil"/>
              <w:bottom w:val="single" w:sz="4" w:space="0" w:color="auto"/>
              <w:right w:val="single" w:sz="4" w:space="0" w:color="auto"/>
            </w:tcBorders>
            <w:noWrap/>
            <w:vAlign w:val="bottom"/>
            <w:hideMark/>
          </w:tcPr>
          <w:p w14:paraId="77B5D68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15F3025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Educational Private</w:t>
            </w:r>
          </w:p>
        </w:tc>
        <w:tc>
          <w:tcPr>
            <w:tcW w:w="3870" w:type="dxa"/>
            <w:tcBorders>
              <w:top w:val="nil"/>
              <w:left w:val="nil"/>
              <w:bottom w:val="single" w:sz="4" w:space="0" w:color="auto"/>
              <w:right w:val="single" w:sz="4" w:space="0" w:color="auto"/>
            </w:tcBorders>
            <w:vAlign w:val="bottom"/>
            <w:hideMark/>
          </w:tcPr>
          <w:p w14:paraId="26AE41B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Affiliated Housing</w:t>
            </w:r>
          </w:p>
        </w:tc>
      </w:tr>
      <w:tr w:rsidR="009223D3" w:rsidRPr="009223D3" w14:paraId="089B5AF4"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4E5B05B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953, 9530</w:t>
            </w:r>
          </w:p>
        </w:tc>
        <w:tc>
          <w:tcPr>
            <w:tcW w:w="2840" w:type="dxa"/>
            <w:tcBorders>
              <w:top w:val="nil"/>
              <w:left w:val="nil"/>
              <w:bottom w:val="single" w:sz="4" w:space="0" w:color="auto"/>
              <w:right w:val="single" w:sz="4" w:space="0" w:color="auto"/>
            </w:tcBorders>
            <w:noWrap/>
            <w:vAlign w:val="bottom"/>
            <w:hideMark/>
          </w:tcPr>
          <w:p w14:paraId="14F71B4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66DECF9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Charitable</w:t>
            </w:r>
          </w:p>
        </w:tc>
        <w:tc>
          <w:tcPr>
            <w:tcW w:w="3870" w:type="dxa"/>
            <w:tcBorders>
              <w:top w:val="nil"/>
              <w:left w:val="nil"/>
              <w:bottom w:val="single" w:sz="4" w:space="0" w:color="auto"/>
              <w:right w:val="single" w:sz="4" w:space="0" w:color="auto"/>
            </w:tcBorders>
            <w:vAlign w:val="bottom"/>
            <w:hideMark/>
          </w:tcPr>
          <w:p w14:paraId="0CCF527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Cemeteries</w:t>
            </w:r>
          </w:p>
        </w:tc>
      </w:tr>
      <w:tr w:rsidR="009223D3" w:rsidRPr="009223D3" w14:paraId="2DDB325B"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4AFCED3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954, 9540</w:t>
            </w:r>
          </w:p>
        </w:tc>
        <w:tc>
          <w:tcPr>
            <w:tcW w:w="2840" w:type="dxa"/>
            <w:tcBorders>
              <w:top w:val="nil"/>
              <w:left w:val="nil"/>
              <w:bottom w:val="single" w:sz="4" w:space="0" w:color="auto"/>
              <w:right w:val="single" w:sz="4" w:space="0" w:color="auto"/>
            </w:tcBorders>
            <w:noWrap/>
            <w:vAlign w:val="bottom"/>
            <w:hideMark/>
          </w:tcPr>
          <w:p w14:paraId="64249DF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6BCCB77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Charitable</w:t>
            </w:r>
          </w:p>
        </w:tc>
        <w:tc>
          <w:tcPr>
            <w:tcW w:w="3870" w:type="dxa"/>
            <w:tcBorders>
              <w:top w:val="nil"/>
              <w:left w:val="nil"/>
              <w:bottom w:val="single" w:sz="4" w:space="0" w:color="auto"/>
              <w:right w:val="single" w:sz="4" w:space="0" w:color="auto"/>
            </w:tcBorders>
            <w:vAlign w:val="bottom"/>
            <w:hideMark/>
          </w:tcPr>
          <w:p w14:paraId="27A6320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Function Halls, Community Centers, Fraternal Organizations</w:t>
            </w:r>
          </w:p>
        </w:tc>
      </w:tr>
      <w:tr w:rsidR="009223D3" w:rsidRPr="009223D3" w14:paraId="72C887A7"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4D279CC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955, 9550</w:t>
            </w:r>
          </w:p>
        </w:tc>
        <w:tc>
          <w:tcPr>
            <w:tcW w:w="2840" w:type="dxa"/>
            <w:tcBorders>
              <w:top w:val="nil"/>
              <w:left w:val="nil"/>
              <w:bottom w:val="single" w:sz="4" w:space="0" w:color="auto"/>
              <w:right w:val="single" w:sz="4" w:space="0" w:color="auto"/>
            </w:tcBorders>
            <w:noWrap/>
            <w:vAlign w:val="bottom"/>
            <w:hideMark/>
          </w:tcPr>
          <w:p w14:paraId="03B688B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0CA68E3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Charitable</w:t>
            </w:r>
          </w:p>
        </w:tc>
        <w:tc>
          <w:tcPr>
            <w:tcW w:w="3870" w:type="dxa"/>
            <w:tcBorders>
              <w:top w:val="nil"/>
              <w:left w:val="nil"/>
              <w:bottom w:val="single" w:sz="4" w:space="0" w:color="auto"/>
              <w:right w:val="single" w:sz="4" w:space="0" w:color="auto"/>
            </w:tcBorders>
            <w:vAlign w:val="bottom"/>
            <w:hideMark/>
          </w:tcPr>
          <w:p w14:paraId="6CAAE2B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Hospitals</w:t>
            </w:r>
          </w:p>
        </w:tc>
      </w:tr>
      <w:tr w:rsidR="009223D3" w:rsidRPr="009223D3" w14:paraId="0E58F602"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1209179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956, 9560</w:t>
            </w:r>
          </w:p>
        </w:tc>
        <w:tc>
          <w:tcPr>
            <w:tcW w:w="2840" w:type="dxa"/>
            <w:tcBorders>
              <w:top w:val="nil"/>
              <w:left w:val="nil"/>
              <w:bottom w:val="single" w:sz="4" w:space="0" w:color="auto"/>
              <w:right w:val="single" w:sz="4" w:space="0" w:color="auto"/>
            </w:tcBorders>
            <w:noWrap/>
            <w:vAlign w:val="bottom"/>
            <w:hideMark/>
          </w:tcPr>
          <w:p w14:paraId="01D9DFEF"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1E70878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Charitable</w:t>
            </w:r>
          </w:p>
        </w:tc>
        <w:tc>
          <w:tcPr>
            <w:tcW w:w="3870" w:type="dxa"/>
            <w:tcBorders>
              <w:top w:val="nil"/>
              <w:left w:val="nil"/>
              <w:bottom w:val="single" w:sz="4" w:space="0" w:color="auto"/>
              <w:right w:val="single" w:sz="4" w:space="0" w:color="auto"/>
            </w:tcBorders>
            <w:vAlign w:val="bottom"/>
            <w:hideMark/>
          </w:tcPr>
          <w:p w14:paraId="5E0C0642"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Libraries, Museum</w:t>
            </w:r>
          </w:p>
        </w:tc>
      </w:tr>
      <w:tr w:rsidR="009223D3" w:rsidRPr="009223D3" w14:paraId="423D4CD8"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05E2710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957, 9570</w:t>
            </w:r>
          </w:p>
        </w:tc>
        <w:tc>
          <w:tcPr>
            <w:tcW w:w="2840" w:type="dxa"/>
            <w:tcBorders>
              <w:top w:val="nil"/>
              <w:left w:val="nil"/>
              <w:bottom w:val="single" w:sz="4" w:space="0" w:color="auto"/>
              <w:right w:val="single" w:sz="4" w:space="0" w:color="auto"/>
            </w:tcBorders>
            <w:noWrap/>
            <w:vAlign w:val="bottom"/>
            <w:hideMark/>
          </w:tcPr>
          <w:p w14:paraId="5B16421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7FF2BA4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Charitable</w:t>
            </w:r>
          </w:p>
        </w:tc>
        <w:tc>
          <w:tcPr>
            <w:tcW w:w="3870" w:type="dxa"/>
            <w:tcBorders>
              <w:top w:val="nil"/>
              <w:left w:val="nil"/>
              <w:bottom w:val="single" w:sz="4" w:space="0" w:color="auto"/>
              <w:right w:val="single" w:sz="4" w:space="0" w:color="auto"/>
            </w:tcBorders>
            <w:vAlign w:val="bottom"/>
            <w:hideMark/>
          </w:tcPr>
          <w:p w14:paraId="1DE0558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Charitable Services</w:t>
            </w:r>
          </w:p>
        </w:tc>
      </w:tr>
      <w:tr w:rsidR="009223D3" w:rsidRPr="009223D3" w14:paraId="2DB8F24D"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44B9D48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958, 9580</w:t>
            </w:r>
          </w:p>
        </w:tc>
        <w:tc>
          <w:tcPr>
            <w:tcW w:w="2840" w:type="dxa"/>
            <w:tcBorders>
              <w:top w:val="nil"/>
              <w:left w:val="nil"/>
              <w:bottom w:val="single" w:sz="4" w:space="0" w:color="auto"/>
              <w:right w:val="single" w:sz="4" w:space="0" w:color="auto"/>
            </w:tcBorders>
            <w:noWrap/>
            <w:vAlign w:val="bottom"/>
            <w:hideMark/>
          </w:tcPr>
          <w:p w14:paraId="281B4BFC"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3A3ECF9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Charitable</w:t>
            </w:r>
          </w:p>
        </w:tc>
        <w:tc>
          <w:tcPr>
            <w:tcW w:w="3870" w:type="dxa"/>
            <w:tcBorders>
              <w:top w:val="nil"/>
              <w:left w:val="nil"/>
              <w:bottom w:val="single" w:sz="4" w:space="0" w:color="auto"/>
              <w:right w:val="single" w:sz="4" w:space="0" w:color="auto"/>
            </w:tcBorders>
            <w:vAlign w:val="bottom"/>
            <w:hideMark/>
          </w:tcPr>
          <w:p w14:paraId="16AE09C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Recreation, Active Use</w:t>
            </w:r>
          </w:p>
        </w:tc>
      </w:tr>
      <w:tr w:rsidR="009223D3" w:rsidRPr="009223D3" w14:paraId="70224CAC"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2B344ED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959, 9590</w:t>
            </w:r>
          </w:p>
        </w:tc>
        <w:tc>
          <w:tcPr>
            <w:tcW w:w="2840" w:type="dxa"/>
            <w:tcBorders>
              <w:top w:val="nil"/>
              <w:left w:val="nil"/>
              <w:bottom w:val="single" w:sz="4" w:space="0" w:color="auto"/>
              <w:right w:val="single" w:sz="4" w:space="0" w:color="auto"/>
            </w:tcBorders>
            <w:noWrap/>
            <w:vAlign w:val="bottom"/>
            <w:hideMark/>
          </w:tcPr>
          <w:p w14:paraId="10C2346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0561FFA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Charitable</w:t>
            </w:r>
          </w:p>
        </w:tc>
        <w:tc>
          <w:tcPr>
            <w:tcW w:w="3870" w:type="dxa"/>
            <w:tcBorders>
              <w:top w:val="nil"/>
              <w:left w:val="nil"/>
              <w:bottom w:val="single" w:sz="4" w:space="0" w:color="auto"/>
              <w:right w:val="single" w:sz="4" w:space="0" w:color="auto"/>
            </w:tcBorders>
            <w:vAlign w:val="bottom"/>
            <w:hideMark/>
          </w:tcPr>
          <w:p w14:paraId="1B99A38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Housing, Other</w:t>
            </w:r>
          </w:p>
        </w:tc>
      </w:tr>
      <w:tr w:rsidR="009223D3" w:rsidRPr="009223D3" w14:paraId="3D176BC9"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6EE4674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960, 9600</w:t>
            </w:r>
          </w:p>
        </w:tc>
        <w:tc>
          <w:tcPr>
            <w:tcW w:w="2840" w:type="dxa"/>
            <w:tcBorders>
              <w:top w:val="nil"/>
              <w:left w:val="nil"/>
              <w:bottom w:val="single" w:sz="4" w:space="0" w:color="auto"/>
              <w:right w:val="single" w:sz="4" w:space="0" w:color="auto"/>
            </w:tcBorders>
            <w:noWrap/>
            <w:vAlign w:val="bottom"/>
            <w:hideMark/>
          </w:tcPr>
          <w:p w14:paraId="4B5A23B8"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5C19347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Religious Groups</w:t>
            </w:r>
          </w:p>
        </w:tc>
        <w:tc>
          <w:tcPr>
            <w:tcW w:w="3870" w:type="dxa"/>
            <w:tcBorders>
              <w:top w:val="nil"/>
              <w:left w:val="nil"/>
              <w:bottom w:val="single" w:sz="4" w:space="0" w:color="auto"/>
              <w:right w:val="single" w:sz="4" w:space="0" w:color="auto"/>
            </w:tcBorders>
            <w:vAlign w:val="bottom"/>
            <w:hideMark/>
          </w:tcPr>
          <w:p w14:paraId="4DFEA54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Church, Mosque, Synagogue, Temple, etc. </w:t>
            </w:r>
          </w:p>
        </w:tc>
      </w:tr>
      <w:tr w:rsidR="009223D3" w:rsidRPr="009223D3" w14:paraId="36402A47"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468ED37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961, 9610</w:t>
            </w:r>
          </w:p>
        </w:tc>
        <w:tc>
          <w:tcPr>
            <w:tcW w:w="2840" w:type="dxa"/>
            <w:tcBorders>
              <w:top w:val="nil"/>
              <w:left w:val="nil"/>
              <w:bottom w:val="single" w:sz="4" w:space="0" w:color="auto"/>
              <w:right w:val="single" w:sz="4" w:space="0" w:color="auto"/>
            </w:tcBorders>
            <w:noWrap/>
            <w:vAlign w:val="bottom"/>
            <w:hideMark/>
          </w:tcPr>
          <w:p w14:paraId="70524C3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20430D1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Religious Groups</w:t>
            </w:r>
          </w:p>
        </w:tc>
        <w:tc>
          <w:tcPr>
            <w:tcW w:w="3870" w:type="dxa"/>
            <w:tcBorders>
              <w:top w:val="nil"/>
              <w:left w:val="nil"/>
              <w:bottom w:val="single" w:sz="4" w:space="0" w:color="auto"/>
              <w:right w:val="single" w:sz="4" w:space="0" w:color="auto"/>
            </w:tcBorders>
            <w:vAlign w:val="bottom"/>
            <w:hideMark/>
          </w:tcPr>
          <w:p w14:paraId="4758D71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 xml:space="preserve">Rectory or Parsonage, etc. </w:t>
            </w:r>
          </w:p>
        </w:tc>
      </w:tr>
      <w:tr w:rsidR="009223D3" w:rsidRPr="009223D3" w14:paraId="4BFDBB5B"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56A2C3F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962, 9620</w:t>
            </w:r>
          </w:p>
        </w:tc>
        <w:tc>
          <w:tcPr>
            <w:tcW w:w="2840" w:type="dxa"/>
            <w:tcBorders>
              <w:top w:val="nil"/>
              <w:left w:val="nil"/>
              <w:bottom w:val="single" w:sz="4" w:space="0" w:color="auto"/>
              <w:right w:val="single" w:sz="4" w:space="0" w:color="auto"/>
            </w:tcBorders>
            <w:noWrap/>
            <w:vAlign w:val="bottom"/>
            <w:hideMark/>
          </w:tcPr>
          <w:p w14:paraId="3D45340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22E99ABB"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Religious Groups</w:t>
            </w:r>
          </w:p>
        </w:tc>
        <w:tc>
          <w:tcPr>
            <w:tcW w:w="3870" w:type="dxa"/>
            <w:tcBorders>
              <w:top w:val="nil"/>
              <w:left w:val="nil"/>
              <w:bottom w:val="single" w:sz="4" w:space="0" w:color="auto"/>
              <w:right w:val="single" w:sz="4" w:space="0" w:color="auto"/>
            </w:tcBorders>
            <w:vAlign w:val="bottom"/>
            <w:hideMark/>
          </w:tcPr>
          <w:p w14:paraId="76E1B586"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Other</w:t>
            </w:r>
          </w:p>
        </w:tc>
      </w:tr>
      <w:tr w:rsidR="009223D3" w:rsidRPr="009223D3" w14:paraId="4B4141B8"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60097EA1"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970, 9700</w:t>
            </w:r>
          </w:p>
        </w:tc>
        <w:tc>
          <w:tcPr>
            <w:tcW w:w="2840" w:type="dxa"/>
            <w:tcBorders>
              <w:top w:val="nil"/>
              <w:left w:val="nil"/>
              <w:bottom w:val="single" w:sz="4" w:space="0" w:color="auto"/>
              <w:right w:val="single" w:sz="4" w:space="0" w:color="auto"/>
            </w:tcBorders>
            <w:noWrap/>
            <w:vAlign w:val="bottom"/>
            <w:hideMark/>
          </w:tcPr>
          <w:p w14:paraId="674BC7E5"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61407B20"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Authorities</w:t>
            </w:r>
          </w:p>
        </w:tc>
        <w:tc>
          <w:tcPr>
            <w:tcW w:w="3870" w:type="dxa"/>
            <w:tcBorders>
              <w:top w:val="nil"/>
              <w:left w:val="nil"/>
              <w:bottom w:val="single" w:sz="4" w:space="0" w:color="auto"/>
              <w:right w:val="single" w:sz="4" w:space="0" w:color="auto"/>
            </w:tcBorders>
            <w:vAlign w:val="bottom"/>
            <w:hideMark/>
          </w:tcPr>
          <w:p w14:paraId="01C059CA"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Housing Authority</w:t>
            </w:r>
          </w:p>
        </w:tc>
      </w:tr>
      <w:tr w:rsidR="009223D3" w:rsidRPr="009223D3" w14:paraId="69547115" w14:textId="77777777" w:rsidTr="009223D3">
        <w:trPr>
          <w:trHeight w:val="552"/>
        </w:trPr>
        <w:tc>
          <w:tcPr>
            <w:tcW w:w="2120" w:type="dxa"/>
            <w:tcBorders>
              <w:top w:val="nil"/>
              <w:left w:val="single" w:sz="4" w:space="0" w:color="auto"/>
              <w:bottom w:val="single" w:sz="4" w:space="0" w:color="auto"/>
              <w:right w:val="single" w:sz="4" w:space="0" w:color="auto"/>
            </w:tcBorders>
            <w:vAlign w:val="bottom"/>
            <w:hideMark/>
          </w:tcPr>
          <w:p w14:paraId="2183178D"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972, 9720</w:t>
            </w:r>
          </w:p>
        </w:tc>
        <w:tc>
          <w:tcPr>
            <w:tcW w:w="2840" w:type="dxa"/>
            <w:tcBorders>
              <w:top w:val="nil"/>
              <w:left w:val="nil"/>
              <w:bottom w:val="single" w:sz="4" w:space="0" w:color="auto"/>
              <w:right w:val="single" w:sz="4" w:space="0" w:color="auto"/>
            </w:tcBorders>
            <w:noWrap/>
            <w:vAlign w:val="bottom"/>
            <w:hideMark/>
          </w:tcPr>
          <w:p w14:paraId="3D2B2F53"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Exempt Property (Code 9)</w:t>
            </w:r>
          </w:p>
        </w:tc>
        <w:tc>
          <w:tcPr>
            <w:tcW w:w="2145" w:type="dxa"/>
            <w:tcBorders>
              <w:top w:val="nil"/>
              <w:left w:val="nil"/>
              <w:bottom w:val="single" w:sz="4" w:space="0" w:color="auto"/>
              <w:right w:val="single" w:sz="4" w:space="0" w:color="auto"/>
            </w:tcBorders>
            <w:vAlign w:val="bottom"/>
            <w:hideMark/>
          </w:tcPr>
          <w:p w14:paraId="3CC35859"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GASB 34 Codes - Authorities</w:t>
            </w:r>
          </w:p>
        </w:tc>
        <w:tc>
          <w:tcPr>
            <w:tcW w:w="3870" w:type="dxa"/>
            <w:tcBorders>
              <w:top w:val="nil"/>
              <w:left w:val="nil"/>
              <w:bottom w:val="single" w:sz="4" w:space="0" w:color="auto"/>
              <w:right w:val="single" w:sz="4" w:space="0" w:color="auto"/>
            </w:tcBorders>
            <w:vAlign w:val="bottom"/>
            <w:hideMark/>
          </w:tcPr>
          <w:p w14:paraId="2D2115F7" w14:textId="77777777" w:rsidR="009223D3" w:rsidRPr="009223D3" w:rsidRDefault="009223D3" w:rsidP="009223D3">
            <w:pPr>
              <w:rPr>
                <w:rFonts w:eastAsia="Times New Roman" w:cs="Segoe UI"/>
                <w:color w:val="000000"/>
                <w:sz w:val="20"/>
              </w:rPr>
            </w:pPr>
            <w:r w:rsidRPr="009223D3">
              <w:rPr>
                <w:rFonts w:eastAsia="Times New Roman" w:cs="Segoe UI"/>
                <w:color w:val="000000"/>
                <w:sz w:val="20"/>
              </w:rPr>
              <w:t>Transportation Authority</w:t>
            </w:r>
          </w:p>
        </w:tc>
      </w:tr>
    </w:tbl>
    <w:p w14:paraId="15ADCAD3" w14:textId="77777777" w:rsidR="00720BB1" w:rsidRDefault="00720BB1" w:rsidP="00E10827">
      <w:pPr>
        <w:pStyle w:val="BodyText"/>
      </w:pPr>
    </w:p>
    <w:p w14:paraId="16D270B2" w14:textId="77777777" w:rsidR="00E10827" w:rsidRPr="00615764" w:rsidRDefault="009A7AB0" w:rsidP="005208EA">
      <w:pPr>
        <w:pStyle w:val="Heading3"/>
      </w:pPr>
      <w:bookmarkStart w:id="43" w:name="_Toc160651785"/>
      <w:r w:rsidRPr="00615764">
        <w:rPr>
          <w:highlight w:val="yellow"/>
        </w:rPr>
        <w:t>Showcase figures</w:t>
      </w:r>
      <w:bookmarkEnd w:id="43"/>
    </w:p>
    <w:p w14:paraId="4CCDD712" w14:textId="47FA4E99" w:rsidR="00295EE4" w:rsidRPr="00823463" w:rsidRDefault="00E10827" w:rsidP="00823463">
      <w:pPr>
        <w:pStyle w:val="BodyText"/>
      </w:pPr>
      <w:proofErr w:type="gramStart"/>
      <w:r w:rsidRPr="00DF7932">
        <w:rPr>
          <w:highlight w:val="yellow"/>
        </w:rPr>
        <w:t>Placeholder pending result</w:t>
      </w:r>
      <w:proofErr w:type="gramEnd"/>
      <w:r w:rsidRPr="00DF7932">
        <w:rPr>
          <w:highlight w:val="yellow"/>
        </w:rPr>
        <w:t xml:space="preserve"> finalization</w:t>
      </w:r>
    </w:p>
    <w:sectPr w:rsidR="00295EE4" w:rsidRPr="00823463" w:rsidSect="00C83A70">
      <w:headerReference w:type="even" r:id="rId15"/>
      <w:headerReference w:type="default" r:id="rId16"/>
      <w:footerReference w:type="even" r:id="rId17"/>
      <w:footerReference w:type="default" r:id="rId18"/>
      <w:headerReference w:type="first" r:id="rId19"/>
      <w:footerReference w:type="first" r:id="rId20"/>
      <w:pgSz w:w="12240" w:h="15840"/>
      <w:pgMar w:top="2074" w:right="720" w:bottom="1296" w:left="108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D8BAB" w14:textId="77777777" w:rsidR="002815B3" w:rsidRDefault="002815B3" w:rsidP="00D962DB">
      <w:r>
        <w:separator/>
      </w:r>
    </w:p>
  </w:endnote>
  <w:endnote w:type="continuationSeparator" w:id="0">
    <w:p w14:paraId="4932EC66" w14:textId="77777777" w:rsidR="002815B3" w:rsidRDefault="002815B3" w:rsidP="00D96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1C394" w14:textId="77777777" w:rsidR="00823463" w:rsidRDefault="00823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E7E4" w14:textId="77777777" w:rsidR="00823463" w:rsidRDefault="008234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451"/>
      <w:gridCol w:w="472"/>
      <w:gridCol w:w="878"/>
      <w:gridCol w:w="90"/>
      <w:gridCol w:w="2610"/>
    </w:tblGrid>
    <w:tr w:rsidR="006D38E4" w:rsidRPr="009650C7" w14:paraId="06F5A695" w14:textId="77777777" w:rsidTr="00D7172E">
      <w:trPr>
        <w:jc w:val="right"/>
      </w:trPr>
      <w:tc>
        <w:tcPr>
          <w:tcW w:w="989" w:type="dxa"/>
          <w:tcBorders>
            <w:right w:val="single" w:sz="8" w:space="0" w:color="005D62"/>
          </w:tcBorders>
        </w:tcPr>
        <w:p w14:paraId="0D1B9B90" w14:textId="77777777" w:rsidR="006D38E4" w:rsidRPr="009650C7" w:rsidRDefault="006D38E4" w:rsidP="00DC2DC2">
          <w:pPr>
            <w:spacing w:line="260" w:lineRule="exact"/>
            <w:rPr>
              <w:rFonts w:cs="Segoe UI"/>
              <w:b/>
              <w:bCs/>
              <w:color w:val="005D62"/>
              <w:sz w:val="16"/>
              <w:szCs w:val="16"/>
            </w:rPr>
          </w:pPr>
          <w:r w:rsidRPr="009650C7">
            <w:rPr>
              <w:rFonts w:cs="Segoe UI"/>
              <w:b/>
              <w:bCs/>
              <w:color w:val="005D62"/>
              <w:sz w:val="16"/>
              <w:szCs w:val="16"/>
            </w:rPr>
            <w:t>Engineers</w:t>
          </w:r>
        </w:p>
      </w:tc>
      <w:tc>
        <w:tcPr>
          <w:tcW w:w="923" w:type="dxa"/>
          <w:gridSpan w:val="2"/>
          <w:tcBorders>
            <w:left w:val="single" w:sz="8" w:space="0" w:color="005D62"/>
            <w:right w:val="single" w:sz="8" w:space="0" w:color="005D62"/>
          </w:tcBorders>
        </w:tcPr>
        <w:p w14:paraId="772B8E65" w14:textId="77777777" w:rsidR="006D38E4" w:rsidRPr="009650C7" w:rsidRDefault="006D38E4" w:rsidP="00DC2DC2">
          <w:pPr>
            <w:spacing w:line="260" w:lineRule="exact"/>
            <w:jc w:val="center"/>
            <w:rPr>
              <w:rFonts w:cs="Segoe UI"/>
              <w:b/>
              <w:bCs/>
              <w:color w:val="005D62"/>
              <w:sz w:val="16"/>
              <w:szCs w:val="16"/>
            </w:rPr>
          </w:pPr>
          <w:r w:rsidRPr="009650C7">
            <w:rPr>
              <w:rFonts w:cs="Segoe UI"/>
              <w:b/>
              <w:bCs/>
              <w:color w:val="005D62"/>
              <w:sz w:val="16"/>
              <w:szCs w:val="16"/>
            </w:rPr>
            <w:t>Scientists</w:t>
          </w:r>
        </w:p>
      </w:tc>
      <w:tc>
        <w:tcPr>
          <w:tcW w:w="878" w:type="dxa"/>
          <w:tcBorders>
            <w:left w:val="single" w:sz="8" w:space="0" w:color="005D62"/>
            <w:right w:val="single" w:sz="8" w:space="0" w:color="005D62"/>
          </w:tcBorders>
        </w:tcPr>
        <w:p w14:paraId="5D02A38A" w14:textId="77777777" w:rsidR="006D38E4" w:rsidRPr="009650C7" w:rsidRDefault="006D38E4" w:rsidP="00DC2DC2">
          <w:pPr>
            <w:spacing w:line="260" w:lineRule="exact"/>
            <w:jc w:val="center"/>
            <w:rPr>
              <w:rFonts w:cs="Segoe UI"/>
              <w:b/>
              <w:bCs/>
              <w:color w:val="005D62"/>
              <w:sz w:val="16"/>
              <w:szCs w:val="16"/>
            </w:rPr>
          </w:pPr>
          <w:r w:rsidRPr="009650C7">
            <w:rPr>
              <w:rFonts w:cs="Segoe UI"/>
              <w:b/>
              <w:bCs/>
              <w:color w:val="005D62"/>
              <w:sz w:val="16"/>
              <w:szCs w:val="16"/>
            </w:rPr>
            <w:t>Planners</w:t>
          </w:r>
        </w:p>
      </w:tc>
      <w:tc>
        <w:tcPr>
          <w:tcW w:w="2700" w:type="dxa"/>
          <w:gridSpan w:val="2"/>
          <w:tcBorders>
            <w:left w:val="single" w:sz="8" w:space="0" w:color="005D62"/>
          </w:tcBorders>
        </w:tcPr>
        <w:p w14:paraId="4948BFDF" w14:textId="77777777" w:rsidR="006D38E4" w:rsidRPr="009650C7" w:rsidRDefault="006D38E4" w:rsidP="00DC2DC2">
          <w:pPr>
            <w:spacing w:line="260" w:lineRule="exact"/>
            <w:rPr>
              <w:rFonts w:cs="Segoe UI"/>
              <w:b/>
              <w:bCs/>
              <w:color w:val="005D62"/>
              <w:sz w:val="16"/>
              <w:szCs w:val="16"/>
            </w:rPr>
          </w:pPr>
          <w:r>
            <w:rPr>
              <w:rFonts w:cs="Segoe UI"/>
              <w:b/>
              <w:bCs/>
              <w:color w:val="005D62"/>
              <w:sz w:val="16"/>
              <w:szCs w:val="16"/>
            </w:rPr>
            <w:t>Designers</w:t>
          </w:r>
        </w:p>
      </w:tc>
    </w:tr>
    <w:tr w:rsidR="006D38E4" w:rsidRPr="009650C7" w14:paraId="549A40E5" w14:textId="77777777" w:rsidTr="00D7172E">
      <w:trPr>
        <w:jc w:val="right"/>
      </w:trPr>
      <w:tc>
        <w:tcPr>
          <w:tcW w:w="5490" w:type="dxa"/>
          <w:gridSpan w:val="6"/>
        </w:tcPr>
        <w:p w14:paraId="19044A12" w14:textId="77777777" w:rsidR="006D38E4" w:rsidRPr="009650C7" w:rsidRDefault="006D38E4" w:rsidP="00DC2DC2">
          <w:pPr>
            <w:spacing w:line="240" w:lineRule="exact"/>
            <w:rPr>
              <w:rFonts w:cs="Segoe UI"/>
              <w:color w:val="605E5C"/>
              <w:sz w:val="16"/>
              <w:szCs w:val="16"/>
            </w:rPr>
          </w:pPr>
          <w:r>
            <w:rPr>
              <w:rFonts w:cs="Segoe UI"/>
              <w:color w:val="605E5C"/>
              <w:sz w:val="16"/>
              <w:szCs w:val="16"/>
            </w:rPr>
            <w:t>99 High Street, 13th Floor, Boston, Massachusetts 02110</w:t>
          </w:r>
        </w:p>
      </w:tc>
    </w:tr>
    <w:tr w:rsidR="006D38E4" w:rsidRPr="009650C7" w14:paraId="3212C9E9" w14:textId="77777777" w:rsidTr="00D7172E">
      <w:trPr>
        <w:jc w:val="right"/>
      </w:trPr>
      <w:tc>
        <w:tcPr>
          <w:tcW w:w="1440" w:type="dxa"/>
          <w:gridSpan w:val="2"/>
        </w:tcPr>
        <w:p w14:paraId="3CB87F69" w14:textId="77777777" w:rsidR="006D38E4" w:rsidRPr="009650C7" w:rsidRDefault="006D38E4" w:rsidP="00DC2DC2">
          <w:pPr>
            <w:spacing w:line="240" w:lineRule="exact"/>
            <w:rPr>
              <w:rFonts w:cs="Segoe UI"/>
              <w:color w:val="605E5C"/>
              <w:sz w:val="16"/>
              <w:szCs w:val="16"/>
            </w:rPr>
          </w:pPr>
          <w:proofErr w:type="gramStart"/>
          <w:r w:rsidRPr="009650C7">
            <w:rPr>
              <w:rFonts w:cs="Segoe UI"/>
              <w:b/>
              <w:bCs/>
              <w:color w:val="605E5C"/>
              <w:sz w:val="16"/>
              <w:szCs w:val="16"/>
            </w:rPr>
            <w:t>P</w:t>
          </w:r>
          <w:r w:rsidRPr="009650C7">
            <w:rPr>
              <w:rFonts w:cs="Segoe UI"/>
              <w:color w:val="605E5C"/>
              <w:sz w:val="16"/>
              <w:szCs w:val="16"/>
            </w:rPr>
            <w:t xml:space="preserve">  </w:t>
          </w:r>
          <w:r>
            <w:rPr>
              <w:rFonts w:cs="Segoe UI"/>
              <w:color w:val="605E5C"/>
              <w:sz w:val="16"/>
              <w:szCs w:val="16"/>
            </w:rPr>
            <w:t>617</w:t>
          </w:r>
          <w:proofErr w:type="gramEnd"/>
          <w:r>
            <w:rPr>
              <w:rFonts w:cs="Segoe UI"/>
              <w:color w:val="605E5C"/>
              <w:sz w:val="16"/>
              <w:szCs w:val="16"/>
            </w:rPr>
            <w:t>.728.7777</w:t>
          </w:r>
        </w:p>
      </w:tc>
      <w:tc>
        <w:tcPr>
          <w:tcW w:w="1440" w:type="dxa"/>
          <w:gridSpan w:val="3"/>
        </w:tcPr>
        <w:p w14:paraId="0CFCC068" w14:textId="77777777" w:rsidR="006D38E4" w:rsidRPr="009650C7" w:rsidRDefault="006D38E4" w:rsidP="00DC2DC2">
          <w:pPr>
            <w:spacing w:line="240" w:lineRule="exact"/>
            <w:jc w:val="center"/>
            <w:rPr>
              <w:rFonts w:cs="Segoe UI"/>
              <w:color w:val="605E5C"/>
              <w:sz w:val="16"/>
              <w:szCs w:val="16"/>
            </w:rPr>
          </w:pPr>
          <w:proofErr w:type="gramStart"/>
          <w:r w:rsidRPr="009650C7">
            <w:rPr>
              <w:rFonts w:cs="Segoe UI"/>
              <w:b/>
              <w:bCs/>
              <w:color w:val="605E5C"/>
              <w:sz w:val="16"/>
              <w:szCs w:val="16"/>
            </w:rPr>
            <w:t>F</w:t>
          </w:r>
          <w:r w:rsidRPr="009650C7">
            <w:rPr>
              <w:rFonts w:cs="Segoe UI"/>
              <w:color w:val="605E5C"/>
              <w:sz w:val="16"/>
              <w:szCs w:val="16"/>
            </w:rPr>
            <w:t xml:space="preserve">  </w:t>
          </w:r>
          <w:r>
            <w:rPr>
              <w:rFonts w:cs="Segoe UI"/>
              <w:color w:val="605E5C"/>
              <w:sz w:val="16"/>
              <w:szCs w:val="16"/>
            </w:rPr>
            <w:t>617</w:t>
          </w:r>
          <w:proofErr w:type="gramEnd"/>
          <w:r>
            <w:rPr>
              <w:rFonts w:cs="Segoe UI"/>
              <w:color w:val="605E5C"/>
              <w:sz w:val="16"/>
              <w:szCs w:val="16"/>
            </w:rPr>
            <w:t>.728.7782</w:t>
          </w:r>
        </w:p>
      </w:tc>
      <w:tc>
        <w:tcPr>
          <w:tcW w:w="2610" w:type="dxa"/>
        </w:tcPr>
        <w:p w14:paraId="576E006A" w14:textId="77777777" w:rsidR="006D38E4" w:rsidRPr="009650C7" w:rsidRDefault="006D38E4" w:rsidP="00DC2DC2">
          <w:pPr>
            <w:spacing w:line="240" w:lineRule="exact"/>
            <w:rPr>
              <w:rFonts w:cs="Segoe UI"/>
              <w:color w:val="605E5C"/>
              <w:sz w:val="16"/>
              <w:szCs w:val="16"/>
            </w:rPr>
          </w:pPr>
          <w:r w:rsidRPr="009650C7">
            <w:rPr>
              <w:rFonts w:cs="Segoe UI"/>
              <w:color w:val="605E5C"/>
              <w:sz w:val="16"/>
              <w:szCs w:val="16"/>
            </w:rPr>
            <w:t>www.vhb.com</w:t>
          </w:r>
        </w:p>
      </w:tc>
    </w:tr>
  </w:tbl>
  <w:p w14:paraId="4F298410" w14:textId="77777777" w:rsidR="00567AFA" w:rsidRDefault="00567AFA" w:rsidP="00CC2E50">
    <w:pPr>
      <w:pStyle w:val="Footer"/>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A0220" w14:textId="77777777" w:rsidR="002815B3" w:rsidRPr="00ED2FE3" w:rsidRDefault="002815B3" w:rsidP="00ED2FE3">
      <w:pPr>
        <w:pStyle w:val="Footer"/>
        <w:pBdr>
          <w:bottom w:val="single" w:sz="4" w:space="1" w:color="A6A6A6" w:themeColor="background1" w:themeShade="A6"/>
        </w:pBdr>
        <w:spacing w:before="180"/>
        <w:ind w:right="9360"/>
      </w:pPr>
    </w:p>
  </w:footnote>
  <w:footnote w:type="continuationSeparator" w:id="0">
    <w:p w14:paraId="2B6D2BF9" w14:textId="77777777" w:rsidR="002815B3" w:rsidRPr="00ED2FE3" w:rsidRDefault="002815B3" w:rsidP="00ED2FE3">
      <w:pPr>
        <w:pStyle w:val="Footer"/>
      </w:pPr>
    </w:p>
  </w:footnote>
  <w:footnote w:type="continuationNotice" w:id="1">
    <w:p w14:paraId="33540DAE" w14:textId="77777777" w:rsidR="002815B3" w:rsidRPr="00ED2FE3" w:rsidRDefault="002815B3" w:rsidP="00ED2FE3">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08BB1" w14:textId="77777777" w:rsidR="00823463" w:rsidRDefault="00823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3DCA8" w14:textId="70402DE0" w:rsidR="00ED2FE3" w:rsidRPr="00AE2D34" w:rsidRDefault="00ED2FE3" w:rsidP="00ED2FE3">
    <w:pPr>
      <w:pStyle w:val="Header"/>
      <w:rPr>
        <w:color w:val="auto"/>
      </w:rPr>
    </w:pPr>
    <w:bookmarkStart w:id="44" w:name="_Hlk68247075"/>
    <w:bookmarkStart w:id="45" w:name="_Hlk68247076"/>
    <w:r>
      <w:rPr>
        <w:noProof/>
      </w:rPr>
      <w:drawing>
        <wp:anchor distT="0" distB="0" distL="114300" distR="114300" simplePos="0" relativeHeight="251657728" behindDoc="1" locked="0" layoutInCell="1" allowOverlap="1" wp14:anchorId="13812853" wp14:editId="03A8475F">
          <wp:simplePos x="0" y="0"/>
          <wp:positionH relativeFrom="column">
            <wp:posOffset>5219700</wp:posOffset>
          </wp:positionH>
          <wp:positionV relativeFrom="paragraph">
            <wp:posOffset>-85090</wp:posOffset>
          </wp:positionV>
          <wp:extent cx="1466850" cy="661143"/>
          <wp:effectExtent l="0" t="0" r="0" b="5715"/>
          <wp:wrapNone/>
          <wp:docPr id="4" name="Picture 4" descr="VHB Memorand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HB Memorandum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4625" b="84503"/>
                  <a:stretch/>
                </pic:blipFill>
                <pic:spPr bwMode="auto">
                  <a:xfrm>
                    <a:off x="0" y="0"/>
                    <a:ext cx="1466850" cy="6611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7932" w:rsidRPr="00AE2D34">
      <w:rPr>
        <w:color w:val="auto"/>
      </w:rPr>
      <w:fldChar w:fldCharType="begin"/>
    </w:r>
    <w:r w:rsidR="00DF7932" w:rsidRPr="00AE2D34">
      <w:rPr>
        <w:color w:val="auto"/>
      </w:rPr>
      <w:instrText xml:space="preserve"> STYLEREF  To  \* MERGEFORMAT </w:instrText>
    </w:r>
    <w:r w:rsidR="00DF7932" w:rsidRPr="00AE2D34">
      <w:rPr>
        <w:color w:val="auto"/>
      </w:rPr>
      <w:fldChar w:fldCharType="separate"/>
    </w:r>
    <w:r w:rsidR="004A7788">
      <w:rPr>
        <w:noProof/>
        <w:color w:val="auto"/>
      </w:rPr>
      <w:t>Peter Sutton</w:t>
    </w:r>
    <w:r w:rsidR="00DF7932" w:rsidRPr="00AE2D34">
      <w:rPr>
        <w:noProof/>
        <w:color w:val="auto"/>
      </w:rPr>
      <w:fldChar w:fldCharType="end"/>
    </w:r>
  </w:p>
  <w:p w14:paraId="03E50143" w14:textId="7827E46D" w:rsidR="00ED2FE3" w:rsidRPr="00AE2D34" w:rsidRDefault="00ED2FE3" w:rsidP="00ED2FE3">
    <w:pPr>
      <w:pStyle w:val="Header"/>
      <w:rPr>
        <w:color w:val="auto"/>
      </w:rPr>
    </w:pPr>
    <w:r w:rsidRPr="00AE2D34">
      <w:rPr>
        <w:color w:val="auto"/>
      </w:rPr>
      <w:t xml:space="preserve">Ref:  </w:t>
    </w:r>
    <w:r w:rsidR="00DF7932" w:rsidRPr="00AE2D34">
      <w:rPr>
        <w:color w:val="auto"/>
      </w:rPr>
      <w:fldChar w:fldCharType="begin"/>
    </w:r>
    <w:r w:rsidR="00DF7932" w:rsidRPr="00AE2D34">
      <w:rPr>
        <w:color w:val="auto"/>
      </w:rPr>
      <w:instrText xml:space="preserve"> STYLEREF  "Project Number"  \* MERGEFORMAT </w:instrText>
    </w:r>
    <w:r w:rsidR="00DF7932" w:rsidRPr="00AE2D34">
      <w:rPr>
        <w:color w:val="auto"/>
      </w:rPr>
      <w:fldChar w:fldCharType="separate"/>
    </w:r>
    <w:r w:rsidR="004A7788">
      <w:rPr>
        <w:noProof/>
        <w:color w:val="auto"/>
      </w:rPr>
      <w:t>15893.02</w:t>
    </w:r>
    <w:r w:rsidR="00DF7932" w:rsidRPr="00AE2D34">
      <w:rPr>
        <w:noProof/>
        <w:color w:val="auto"/>
      </w:rPr>
      <w:fldChar w:fldCharType="end"/>
    </w:r>
  </w:p>
  <w:p w14:paraId="036E0DEF" w14:textId="371743A3" w:rsidR="00ED2FE3" w:rsidRPr="00AE2D34" w:rsidRDefault="00DF7932" w:rsidP="00ED2FE3">
    <w:pPr>
      <w:pStyle w:val="Header"/>
      <w:rPr>
        <w:color w:val="auto"/>
      </w:rPr>
    </w:pPr>
    <w:r w:rsidRPr="00AE2D34">
      <w:rPr>
        <w:color w:val="auto"/>
      </w:rPr>
      <w:fldChar w:fldCharType="begin"/>
    </w:r>
    <w:r w:rsidRPr="00AE2D34">
      <w:rPr>
        <w:color w:val="auto"/>
      </w:rPr>
      <w:instrText xml:space="preserve"> STYLEREF  Date  \* MERGEFORMAT </w:instrText>
    </w:r>
    <w:r w:rsidRPr="00AE2D34">
      <w:rPr>
        <w:color w:val="auto"/>
      </w:rPr>
      <w:fldChar w:fldCharType="separate"/>
    </w:r>
    <w:r w:rsidR="004A7788">
      <w:rPr>
        <w:noProof/>
        <w:color w:val="auto"/>
      </w:rPr>
      <w:t>August 21, 2024</w:t>
    </w:r>
    <w:r w:rsidRPr="00AE2D34">
      <w:rPr>
        <w:noProof/>
        <w:color w:val="auto"/>
      </w:rPr>
      <w:fldChar w:fldCharType="end"/>
    </w:r>
  </w:p>
  <w:p w14:paraId="30192BD8" w14:textId="77777777" w:rsidR="00ED2FE3" w:rsidRPr="00AE2D34" w:rsidRDefault="00ED2FE3" w:rsidP="00ED2FE3">
    <w:pPr>
      <w:pStyle w:val="Header"/>
      <w:rPr>
        <w:color w:val="auto"/>
      </w:rPr>
    </w:pPr>
    <w:r w:rsidRPr="00AE2D34">
      <w:rPr>
        <w:color w:val="auto"/>
      </w:rPr>
      <w:t xml:space="preserve">Page </w:t>
    </w:r>
    <w:r w:rsidRPr="00AE2D34">
      <w:rPr>
        <w:color w:val="auto"/>
      </w:rPr>
      <w:fldChar w:fldCharType="begin"/>
    </w:r>
    <w:r w:rsidRPr="00AE2D34">
      <w:rPr>
        <w:color w:val="auto"/>
      </w:rPr>
      <w:instrText xml:space="preserve"> PAGE   \* MERGEFORMAT </w:instrText>
    </w:r>
    <w:r w:rsidRPr="00AE2D34">
      <w:rPr>
        <w:color w:val="auto"/>
      </w:rPr>
      <w:fldChar w:fldCharType="separate"/>
    </w:r>
    <w:r w:rsidRPr="00AE2D34">
      <w:rPr>
        <w:color w:val="auto"/>
      </w:rPr>
      <w:t>2</w:t>
    </w:r>
    <w:r w:rsidRPr="00AE2D34">
      <w:rPr>
        <w:color w:val="auto"/>
      </w:rPr>
      <w:fldChar w:fldCharType="end"/>
    </w:r>
  </w:p>
  <w:p w14:paraId="50B3C2C7" w14:textId="77777777" w:rsidR="00ED2FE3" w:rsidRPr="00AE2D34" w:rsidRDefault="00ED2FE3" w:rsidP="00ED2FE3">
    <w:pPr>
      <w:pStyle w:val="Header"/>
      <w:rPr>
        <w:color w:val="auto"/>
      </w:rPr>
    </w:pPr>
  </w:p>
  <w:bookmarkEnd w:id="44"/>
  <w:bookmarkEnd w:id="45"/>
  <w:p w14:paraId="1B4426CF" w14:textId="77777777" w:rsidR="00ED2FE3" w:rsidRPr="00AE2D34" w:rsidRDefault="00ED2FE3" w:rsidP="00ED2FE3">
    <w:pPr>
      <w:pStyle w:val="Header"/>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22F4" w14:textId="77777777" w:rsidR="00ED2FE3" w:rsidRDefault="00ED2FE3">
    <w:pPr>
      <w:pStyle w:val="Header"/>
    </w:pPr>
    <w:r>
      <w:rPr>
        <w:noProof/>
      </w:rPr>
      <w:drawing>
        <wp:anchor distT="0" distB="0" distL="114300" distR="114300" simplePos="0" relativeHeight="251656704" behindDoc="1" locked="0" layoutInCell="1" allowOverlap="1" wp14:anchorId="3545E4AC" wp14:editId="3AD7F7D1">
          <wp:simplePos x="0" y="0"/>
          <wp:positionH relativeFrom="margin">
            <wp:align>right</wp:align>
          </wp:positionH>
          <wp:positionV relativeFrom="paragraph">
            <wp:posOffset>0</wp:posOffset>
          </wp:positionV>
          <wp:extent cx="1856232" cy="1050392"/>
          <wp:effectExtent l="0" t="0" r="0" b="0"/>
          <wp:wrapNone/>
          <wp:docPr id="1" name="Picture 1" descr="VHB Memorand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HB Memorandum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4625" r="20602" b="84502"/>
                  <a:stretch/>
                </pic:blipFill>
                <pic:spPr bwMode="auto">
                  <a:xfrm>
                    <a:off x="0" y="0"/>
                    <a:ext cx="1856232" cy="10503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E0CC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B3CCE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896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B0AF81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A1E0F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16DE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352BF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3EF81902"/>
    <w:lvl w:ilvl="0">
      <w:start w:val="1"/>
      <w:numFmt w:val="decimal"/>
      <w:lvlText w:val="%1."/>
      <w:lvlJc w:val="left"/>
      <w:pPr>
        <w:tabs>
          <w:tab w:val="num" w:pos="360"/>
        </w:tabs>
        <w:ind w:left="360" w:hanging="360"/>
      </w:pPr>
    </w:lvl>
  </w:abstractNum>
  <w:abstractNum w:abstractNumId="8" w15:restartNumberingAfterBreak="0">
    <w:nsid w:val="026632B4"/>
    <w:multiLevelType w:val="hybridMultilevel"/>
    <w:tmpl w:val="7EF84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A7633A"/>
    <w:multiLevelType w:val="hybridMultilevel"/>
    <w:tmpl w:val="0DBE6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6B20190"/>
    <w:multiLevelType w:val="hybridMultilevel"/>
    <w:tmpl w:val="93383914"/>
    <w:lvl w:ilvl="0" w:tplc="0D40C112">
      <w:start w:val="1"/>
      <w:numFmt w:val="bullet"/>
      <w:pStyle w:val="TableBullets"/>
      <w:lvlText w:val="›"/>
      <w:lvlJc w:val="left"/>
      <w:pPr>
        <w:ind w:left="360" w:hanging="360"/>
      </w:pPr>
      <w:rPr>
        <w:rFonts w:ascii="Gill Sans MT" w:hAnsi="Gill Sans MT" w:hint="default"/>
        <w:color w:val="005D62"/>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2D4565"/>
    <w:multiLevelType w:val="hybridMultilevel"/>
    <w:tmpl w:val="A1968742"/>
    <w:lvl w:ilvl="0" w:tplc="77243BF8">
      <w:start w:val="1"/>
      <w:numFmt w:val="decimal"/>
      <w:lvlText w:val="%1)"/>
      <w:lvlJc w:val="left"/>
      <w:pPr>
        <w:ind w:left="1080" w:hanging="360"/>
      </w:pPr>
    </w:lvl>
    <w:lvl w:ilvl="1" w:tplc="D714C92E">
      <w:start w:val="1"/>
      <w:numFmt w:val="lowerLetter"/>
      <w:lvlText w:val="%2)"/>
      <w:lvlJc w:val="left"/>
      <w:pPr>
        <w:ind w:left="1440" w:hanging="360"/>
      </w:pPr>
    </w:lvl>
    <w:lvl w:ilvl="2" w:tplc="5A0E64C0">
      <w:start w:val="1"/>
      <w:numFmt w:val="lowerRoman"/>
      <w:lvlText w:val="%3)"/>
      <w:lvlJc w:val="right"/>
      <w:pPr>
        <w:ind w:left="1800" w:hanging="360"/>
      </w:pPr>
    </w:lvl>
    <w:lvl w:ilvl="3" w:tplc="13CE318C">
      <w:start w:val="1"/>
      <w:numFmt w:val="decimal"/>
      <w:lvlText w:val="%4)"/>
      <w:lvlJc w:val="left"/>
      <w:pPr>
        <w:ind w:left="1080" w:hanging="360"/>
      </w:pPr>
    </w:lvl>
    <w:lvl w:ilvl="4" w:tplc="5590DA62">
      <w:start w:val="1"/>
      <w:numFmt w:val="decimal"/>
      <w:lvlText w:val="%5)"/>
      <w:lvlJc w:val="left"/>
      <w:pPr>
        <w:ind w:left="1080" w:hanging="360"/>
      </w:pPr>
    </w:lvl>
    <w:lvl w:ilvl="5" w:tplc="7EF04830">
      <w:start w:val="1"/>
      <w:numFmt w:val="decimal"/>
      <w:lvlText w:val="%6)"/>
      <w:lvlJc w:val="left"/>
      <w:pPr>
        <w:ind w:left="1080" w:hanging="360"/>
      </w:pPr>
    </w:lvl>
    <w:lvl w:ilvl="6" w:tplc="B7EC7394">
      <w:start w:val="1"/>
      <w:numFmt w:val="decimal"/>
      <w:lvlText w:val="%7)"/>
      <w:lvlJc w:val="left"/>
      <w:pPr>
        <w:ind w:left="1080" w:hanging="360"/>
      </w:pPr>
    </w:lvl>
    <w:lvl w:ilvl="7" w:tplc="8EBA1798">
      <w:start w:val="1"/>
      <w:numFmt w:val="decimal"/>
      <w:lvlText w:val="%8)"/>
      <w:lvlJc w:val="left"/>
      <w:pPr>
        <w:ind w:left="1080" w:hanging="360"/>
      </w:pPr>
    </w:lvl>
    <w:lvl w:ilvl="8" w:tplc="9C70DF0A">
      <w:start w:val="1"/>
      <w:numFmt w:val="decimal"/>
      <w:lvlText w:val="%9)"/>
      <w:lvlJc w:val="left"/>
      <w:pPr>
        <w:ind w:left="1080" w:hanging="360"/>
      </w:pPr>
    </w:lvl>
  </w:abstractNum>
  <w:abstractNum w:abstractNumId="12" w15:restartNumberingAfterBreak="0">
    <w:nsid w:val="23E53120"/>
    <w:multiLevelType w:val="hybridMultilevel"/>
    <w:tmpl w:val="44C22970"/>
    <w:lvl w:ilvl="0" w:tplc="028AC50C">
      <w:start w:val="1"/>
      <w:numFmt w:val="bullet"/>
      <w:pStyle w:val="ListBullet"/>
      <w:lvlText w:val="›"/>
      <w:lvlJc w:val="left"/>
      <w:pPr>
        <w:ind w:left="3342" w:hanging="360"/>
      </w:pPr>
      <w:rPr>
        <w:rFonts w:ascii="Gill Sans MT" w:hAnsi="Gill Sans MT" w:hint="default"/>
        <w:color w:val="175E62"/>
        <w:sz w:val="24"/>
      </w:rPr>
    </w:lvl>
    <w:lvl w:ilvl="1" w:tplc="04090003" w:tentative="1">
      <w:start w:val="1"/>
      <w:numFmt w:val="bullet"/>
      <w:lvlText w:val="o"/>
      <w:lvlJc w:val="left"/>
      <w:pPr>
        <w:ind w:left="4418" w:hanging="360"/>
      </w:pPr>
      <w:rPr>
        <w:rFonts w:ascii="Courier New" w:hAnsi="Courier New" w:cs="Courier New" w:hint="default"/>
      </w:rPr>
    </w:lvl>
    <w:lvl w:ilvl="2" w:tplc="04090005" w:tentative="1">
      <w:start w:val="1"/>
      <w:numFmt w:val="bullet"/>
      <w:lvlText w:val=""/>
      <w:lvlJc w:val="left"/>
      <w:pPr>
        <w:ind w:left="5138" w:hanging="360"/>
      </w:pPr>
      <w:rPr>
        <w:rFonts w:ascii="Wingdings" w:hAnsi="Wingdings" w:hint="default"/>
      </w:rPr>
    </w:lvl>
    <w:lvl w:ilvl="3" w:tplc="04090001" w:tentative="1">
      <w:start w:val="1"/>
      <w:numFmt w:val="bullet"/>
      <w:lvlText w:val=""/>
      <w:lvlJc w:val="left"/>
      <w:pPr>
        <w:ind w:left="5858" w:hanging="360"/>
      </w:pPr>
      <w:rPr>
        <w:rFonts w:ascii="Symbol" w:hAnsi="Symbol" w:hint="default"/>
      </w:rPr>
    </w:lvl>
    <w:lvl w:ilvl="4" w:tplc="04090003" w:tentative="1">
      <w:start w:val="1"/>
      <w:numFmt w:val="bullet"/>
      <w:lvlText w:val="o"/>
      <w:lvlJc w:val="left"/>
      <w:pPr>
        <w:ind w:left="6578" w:hanging="360"/>
      </w:pPr>
      <w:rPr>
        <w:rFonts w:ascii="Courier New" w:hAnsi="Courier New" w:cs="Courier New" w:hint="default"/>
      </w:rPr>
    </w:lvl>
    <w:lvl w:ilvl="5" w:tplc="04090005" w:tentative="1">
      <w:start w:val="1"/>
      <w:numFmt w:val="bullet"/>
      <w:lvlText w:val=""/>
      <w:lvlJc w:val="left"/>
      <w:pPr>
        <w:ind w:left="7298" w:hanging="360"/>
      </w:pPr>
      <w:rPr>
        <w:rFonts w:ascii="Wingdings" w:hAnsi="Wingdings" w:hint="default"/>
      </w:rPr>
    </w:lvl>
    <w:lvl w:ilvl="6" w:tplc="04090001" w:tentative="1">
      <w:start w:val="1"/>
      <w:numFmt w:val="bullet"/>
      <w:lvlText w:val=""/>
      <w:lvlJc w:val="left"/>
      <w:pPr>
        <w:ind w:left="8018" w:hanging="360"/>
      </w:pPr>
      <w:rPr>
        <w:rFonts w:ascii="Symbol" w:hAnsi="Symbol" w:hint="default"/>
      </w:rPr>
    </w:lvl>
    <w:lvl w:ilvl="7" w:tplc="04090003" w:tentative="1">
      <w:start w:val="1"/>
      <w:numFmt w:val="bullet"/>
      <w:lvlText w:val="o"/>
      <w:lvlJc w:val="left"/>
      <w:pPr>
        <w:ind w:left="8738" w:hanging="360"/>
      </w:pPr>
      <w:rPr>
        <w:rFonts w:ascii="Courier New" w:hAnsi="Courier New" w:cs="Courier New" w:hint="default"/>
      </w:rPr>
    </w:lvl>
    <w:lvl w:ilvl="8" w:tplc="04090005" w:tentative="1">
      <w:start w:val="1"/>
      <w:numFmt w:val="bullet"/>
      <w:lvlText w:val=""/>
      <w:lvlJc w:val="left"/>
      <w:pPr>
        <w:ind w:left="9458" w:hanging="360"/>
      </w:pPr>
      <w:rPr>
        <w:rFonts w:ascii="Wingdings" w:hAnsi="Wingdings" w:hint="default"/>
      </w:rPr>
    </w:lvl>
  </w:abstractNum>
  <w:abstractNum w:abstractNumId="13" w15:restartNumberingAfterBreak="0">
    <w:nsid w:val="2FE94876"/>
    <w:multiLevelType w:val="multilevel"/>
    <w:tmpl w:val="8294FEA8"/>
    <w:lvl w:ilvl="0">
      <w:start w:val="1"/>
      <w:numFmt w:val="decimal"/>
      <w:pStyle w:val="ListBulletNumbered"/>
      <w:lvlText w:val="%1."/>
      <w:lvlJc w:val="left"/>
      <w:pPr>
        <w:tabs>
          <w:tab w:val="num" w:pos="2707"/>
        </w:tabs>
        <w:ind w:left="835" w:hanging="288"/>
      </w:pPr>
      <w:rPr>
        <w:rFonts w:hint="default"/>
        <w:sz w:val="16"/>
      </w:rPr>
    </w:lvl>
    <w:lvl w:ilvl="1">
      <w:start w:val="1"/>
      <w:numFmt w:val="decimal"/>
      <w:lvlText w:val="%1.%2."/>
      <w:lvlJc w:val="left"/>
      <w:pPr>
        <w:ind w:left="1339" w:hanging="432"/>
      </w:pPr>
      <w:rPr>
        <w:rFonts w:hint="default"/>
      </w:rPr>
    </w:lvl>
    <w:lvl w:ilvl="2">
      <w:start w:val="1"/>
      <w:numFmt w:val="decimal"/>
      <w:lvlText w:val="%1.%2.%3."/>
      <w:lvlJc w:val="left"/>
      <w:pPr>
        <w:ind w:left="1771" w:hanging="504"/>
      </w:pPr>
      <w:rPr>
        <w:rFonts w:hint="default"/>
      </w:rPr>
    </w:lvl>
    <w:lvl w:ilvl="3">
      <w:start w:val="1"/>
      <w:numFmt w:val="decimal"/>
      <w:lvlText w:val="%1.%2.%3.%4."/>
      <w:lvlJc w:val="left"/>
      <w:pPr>
        <w:ind w:left="2275" w:hanging="648"/>
      </w:pPr>
      <w:rPr>
        <w:rFonts w:hint="default"/>
      </w:rPr>
    </w:lvl>
    <w:lvl w:ilvl="4">
      <w:start w:val="1"/>
      <w:numFmt w:val="decimal"/>
      <w:lvlText w:val="%1.%2.%3.%4.%5."/>
      <w:lvlJc w:val="left"/>
      <w:pPr>
        <w:ind w:left="2779" w:hanging="792"/>
      </w:pPr>
      <w:rPr>
        <w:rFonts w:hint="default"/>
      </w:rPr>
    </w:lvl>
    <w:lvl w:ilvl="5">
      <w:start w:val="1"/>
      <w:numFmt w:val="decimal"/>
      <w:lvlText w:val="%1.%2.%3.%4.%5.%6."/>
      <w:lvlJc w:val="left"/>
      <w:pPr>
        <w:ind w:left="3283" w:hanging="936"/>
      </w:pPr>
      <w:rPr>
        <w:rFonts w:hint="default"/>
      </w:rPr>
    </w:lvl>
    <w:lvl w:ilvl="6">
      <w:start w:val="1"/>
      <w:numFmt w:val="decimal"/>
      <w:lvlText w:val="%1.%2.%3.%4.%5.%6.%7."/>
      <w:lvlJc w:val="left"/>
      <w:pPr>
        <w:ind w:left="3787" w:hanging="1080"/>
      </w:pPr>
      <w:rPr>
        <w:rFonts w:hint="default"/>
      </w:rPr>
    </w:lvl>
    <w:lvl w:ilvl="7">
      <w:start w:val="1"/>
      <w:numFmt w:val="decimal"/>
      <w:lvlText w:val="%1.%2.%3.%4.%5.%6.%7.%8."/>
      <w:lvlJc w:val="left"/>
      <w:pPr>
        <w:ind w:left="4291" w:hanging="1224"/>
      </w:pPr>
      <w:rPr>
        <w:rFonts w:hint="default"/>
      </w:rPr>
    </w:lvl>
    <w:lvl w:ilvl="8">
      <w:start w:val="1"/>
      <w:numFmt w:val="decimal"/>
      <w:lvlText w:val="%1.%2.%3.%4.%5.%6.%7.%8.%9."/>
      <w:lvlJc w:val="left"/>
      <w:pPr>
        <w:ind w:left="4867" w:hanging="1440"/>
      </w:pPr>
      <w:rPr>
        <w:rFonts w:hint="default"/>
      </w:rPr>
    </w:lvl>
  </w:abstractNum>
  <w:abstractNum w:abstractNumId="14" w15:restartNumberingAfterBreak="0">
    <w:nsid w:val="61D74685"/>
    <w:multiLevelType w:val="hybridMultilevel"/>
    <w:tmpl w:val="7696EF0C"/>
    <w:lvl w:ilvl="0" w:tplc="BCD491E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927513"/>
    <w:multiLevelType w:val="hybridMultilevel"/>
    <w:tmpl w:val="69FECC0E"/>
    <w:lvl w:ilvl="0" w:tplc="CC682712">
      <w:start w:val="1"/>
      <w:numFmt w:val="bullet"/>
      <w:lvlText w:val="›"/>
      <w:lvlJc w:val="left"/>
      <w:pPr>
        <w:ind w:left="360" w:hanging="360"/>
      </w:pPr>
      <w:rPr>
        <w:rFonts w:ascii="Gill Sans MT" w:hAnsi="Gill Sans MT" w:hint="default"/>
        <w:color w:val="808080" w:themeColor="background1" w:themeShade="8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786BA3"/>
    <w:multiLevelType w:val="hybridMultilevel"/>
    <w:tmpl w:val="1A20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904569"/>
    <w:multiLevelType w:val="hybridMultilevel"/>
    <w:tmpl w:val="D1A2E196"/>
    <w:lvl w:ilvl="0" w:tplc="E4CC06D8">
      <w:start w:val="1"/>
      <w:numFmt w:val="bullet"/>
      <w:pStyle w:val="ListBullet2"/>
      <w:lvlText w:val=""/>
      <w:lvlJc w:val="left"/>
      <w:pPr>
        <w:ind w:left="2520" w:hanging="360"/>
      </w:pPr>
      <w:rPr>
        <w:rFonts w:ascii="Symbol" w:hAnsi="Symbol" w:hint="default"/>
        <w:color w:val="208388"/>
        <w:sz w:val="20"/>
        <w:szCs w:val="22"/>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num w:numId="1" w16cid:durableId="920676205">
    <w:abstractNumId w:val="10"/>
  </w:num>
  <w:num w:numId="2" w16cid:durableId="119418258">
    <w:abstractNumId w:val="12"/>
  </w:num>
  <w:num w:numId="3" w16cid:durableId="204560337">
    <w:abstractNumId w:val="13"/>
  </w:num>
  <w:num w:numId="4" w16cid:durableId="619651783">
    <w:abstractNumId w:val="17"/>
  </w:num>
  <w:num w:numId="5" w16cid:durableId="137721570">
    <w:abstractNumId w:val="6"/>
  </w:num>
  <w:num w:numId="6" w16cid:durableId="1189753292">
    <w:abstractNumId w:val="5"/>
  </w:num>
  <w:num w:numId="7" w16cid:durableId="660350603">
    <w:abstractNumId w:val="4"/>
  </w:num>
  <w:num w:numId="8" w16cid:durableId="661083983">
    <w:abstractNumId w:val="7"/>
  </w:num>
  <w:num w:numId="9" w16cid:durableId="1544250754">
    <w:abstractNumId w:val="3"/>
  </w:num>
  <w:num w:numId="10" w16cid:durableId="1084645092">
    <w:abstractNumId w:val="2"/>
  </w:num>
  <w:num w:numId="11" w16cid:durableId="1679237755">
    <w:abstractNumId w:val="1"/>
  </w:num>
  <w:num w:numId="12" w16cid:durableId="662969810">
    <w:abstractNumId w:val="0"/>
  </w:num>
  <w:num w:numId="13" w16cid:durableId="1912083590">
    <w:abstractNumId w:val="15"/>
  </w:num>
  <w:num w:numId="14" w16cid:durableId="297418581">
    <w:abstractNumId w:val="14"/>
  </w:num>
  <w:num w:numId="15" w16cid:durableId="979114715">
    <w:abstractNumId w:val="9"/>
  </w:num>
  <w:num w:numId="16" w16cid:durableId="310839518">
    <w:abstractNumId w:val="16"/>
  </w:num>
  <w:num w:numId="17" w16cid:durableId="1499005472">
    <w:abstractNumId w:val="8"/>
  </w:num>
  <w:num w:numId="18" w16cid:durableId="4377963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70"/>
    <w:rsid w:val="00007A27"/>
    <w:rsid w:val="00022605"/>
    <w:rsid w:val="00027E00"/>
    <w:rsid w:val="00030A59"/>
    <w:rsid w:val="000340B1"/>
    <w:rsid w:val="00055970"/>
    <w:rsid w:val="00076D56"/>
    <w:rsid w:val="0009467A"/>
    <w:rsid w:val="000B78A8"/>
    <w:rsid w:val="000C0742"/>
    <w:rsid w:val="000E3818"/>
    <w:rsid w:val="000E5E84"/>
    <w:rsid w:val="0011085F"/>
    <w:rsid w:val="001139CD"/>
    <w:rsid w:val="0014256D"/>
    <w:rsid w:val="001626D6"/>
    <w:rsid w:val="0016303A"/>
    <w:rsid w:val="00166883"/>
    <w:rsid w:val="00190445"/>
    <w:rsid w:val="001927D6"/>
    <w:rsid w:val="001B14F8"/>
    <w:rsid w:val="001B41F4"/>
    <w:rsid w:val="001D1845"/>
    <w:rsid w:val="001D4414"/>
    <w:rsid w:val="001F2A7F"/>
    <w:rsid w:val="00224619"/>
    <w:rsid w:val="002315BB"/>
    <w:rsid w:val="0023503F"/>
    <w:rsid w:val="002352C2"/>
    <w:rsid w:val="00237FE3"/>
    <w:rsid w:val="00244E0E"/>
    <w:rsid w:val="00251520"/>
    <w:rsid w:val="002668A9"/>
    <w:rsid w:val="00270AE6"/>
    <w:rsid w:val="002815B3"/>
    <w:rsid w:val="00295EE4"/>
    <w:rsid w:val="00297319"/>
    <w:rsid w:val="002B7137"/>
    <w:rsid w:val="002C2FA5"/>
    <w:rsid w:val="002C31BC"/>
    <w:rsid w:val="002C40AD"/>
    <w:rsid w:val="002C4A5E"/>
    <w:rsid w:val="002E52E3"/>
    <w:rsid w:val="002F77C0"/>
    <w:rsid w:val="0030562A"/>
    <w:rsid w:val="00312D52"/>
    <w:rsid w:val="00330892"/>
    <w:rsid w:val="00341E4A"/>
    <w:rsid w:val="003457B4"/>
    <w:rsid w:val="003564A3"/>
    <w:rsid w:val="00363A00"/>
    <w:rsid w:val="0038691E"/>
    <w:rsid w:val="00393626"/>
    <w:rsid w:val="003A0B92"/>
    <w:rsid w:val="003A2E49"/>
    <w:rsid w:val="003A6671"/>
    <w:rsid w:val="003B4CBC"/>
    <w:rsid w:val="003B5D29"/>
    <w:rsid w:val="003C7826"/>
    <w:rsid w:val="003D3680"/>
    <w:rsid w:val="003F57D3"/>
    <w:rsid w:val="0041420F"/>
    <w:rsid w:val="00420211"/>
    <w:rsid w:val="0042335B"/>
    <w:rsid w:val="004258A6"/>
    <w:rsid w:val="004407F2"/>
    <w:rsid w:val="00466654"/>
    <w:rsid w:val="00466B1C"/>
    <w:rsid w:val="00472E6D"/>
    <w:rsid w:val="00481C2E"/>
    <w:rsid w:val="004846E3"/>
    <w:rsid w:val="00495110"/>
    <w:rsid w:val="004A40D2"/>
    <w:rsid w:val="004A7788"/>
    <w:rsid w:val="004B0C26"/>
    <w:rsid w:val="004C51B3"/>
    <w:rsid w:val="004D65AC"/>
    <w:rsid w:val="004E67AD"/>
    <w:rsid w:val="0050115A"/>
    <w:rsid w:val="00505BEF"/>
    <w:rsid w:val="00507DB9"/>
    <w:rsid w:val="005144F0"/>
    <w:rsid w:val="00515C0A"/>
    <w:rsid w:val="00516813"/>
    <w:rsid w:val="005208EA"/>
    <w:rsid w:val="00524D1F"/>
    <w:rsid w:val="00526D14"/>
    <w:rsid w:val="0054425E"/>
    <w:rsid w:val="00556E3B"/>
    <w:rsid w:val="0056723D"/>
    <w:rsid w:val="00567AFA"/>
    <w:rsid w:val="00576C03"/>
    <w:rsid w:val="00580B2D"/>
    <w:rsid w:val="00580CE6"/>
    <w:rsid w:val="005A0666"/>
    <w:rsid w:val="005A7D29"/>
    <w:rsid w:val="005B3257"/>
    <w:rsid w:val="005C6EF4"/>
    <w:rsid w:val="005E7B65"/>
    <w:rsid w:val="005F22BC"/>
    <w:rsid w:val="006063BE"/>
    <w:rsid w:val="00607051"/>
    <w:rsid w:val="00615764"/>
    <w:rsid w:val="006267B7"/>
    <w:rsid w:val="00641D59"/>
    <w:rsid w:val="00642C0C"/>
    <w:rsid w:val="00645004"/>
    <w:rsid w:val="00646945"/>
    <w:rsid w:val="00653850"/>
    <w:rsid w:val="006546A8"/>
    <w:rsid w:val="00655FF2"/>
    <w:rsid w:val="00657989"/>
    <w:rsid w:val="0066437F"/>
    <w:rsid w:val="006672FC"/>
    <w:rsid w:val="00677C50"/>
    <w:rsid w:val="006816B7"/>
    <w:rsid w:val="00687A0E"/>
    <w:rsid w:val="006B72BD"/>
    <w:rsid w:val="006D38E4"/>
    <w:rsid w:val="006E0BDC"/>
    <w:rsid w:val="006E6866"/>
    <w:rsid w:val="006F5F1B"/>
    <w:rsid w:val="00700B66"/>
    <w:rsid w:val="00702FCC"/>
    <w:rsid w:val="00710C18"/>
    <w:rsid w:val="0071393D"/>
    <w:rsid w:val="00720BB1"/>
    <w:rsid w:val="00737D7F"/>
    <w:rsid w:val="007509C8"/>
    <w:rsid w:val="00757D81"/>
    <w:rsid w:val="007804BF"/>
    <w:rsid w:val="00785699"/>
    <w:rsid w:val="007A4CB2"/>
    <w:rsid w:val="007B6421"/>
    <w:rsid w:val="007C6315"/>
    <w:rsid w:val="00823463"/>
    <w:rsid w:val="00833960"/>
    <w:rsid w:val="008414F3"/>
    <w:rsid w:val="00844B71"/>
    <w:rsid w:val="008534A4"/>
    <w:rsid w:val="00854B55"/>
    <w:rsid w:val="008564F8"/>
    <w:rsid w:val="00860A56"/>
    <w:rsid w:val="0086202B"/>
    <w:rsid w:val="00866090"/>
    <w:rsid w:val="00867549"/>
    <w:rsid w:val="008703B8"/>
    <w:rsid w:val="00881CB8"/>
    <w:rsid w:val="008830C3"/>
    <w:rsid w:val="008B58B1"/>
    <w:rsid w:val="008B7FE4"/>
    <w:rsid w:val="008C512D"/>
    <w:rsid w:val="008C6004"/>
    <w:rsid w:val="008D09EF"/>
    <w:rsid w:val="008D6A33"/>
    <w:rsid w:val="008E286B"/>
    <w:rsid w:val="008F7AA4"/>
    <w:rsid w:val="00903842"/>
    <w:rsid w:val="00905F1E"/>
    <w:rsid w:val="00917477"/>
    <w:rsid w:val="009223D3"/>
    <w:rsid w:val="00922C86"/>
    <w:rsid w:val="00940411"/>
    <w:rsid w:val="00957AF0"/>
    <w:rsid w:val="00962156"/>
    <w:rsid w:val="00971ABA"/>
    <w:rsid w:val="00973AC1"/>
    <w:rsid w:val="00983A62"/>
    <w:rsid w:val="009851AE"/>
    <w:rsid w:val="009914B8"/>
    <w:rsid w:val="00991C49"/>
    <w:rsid w:val="0099685D"/>
    <w:rsid w:val="009A7AB0"/>
    <w:rsid w:val="009C2F63"/>
    <w:rsid w:val="009C48CA"/>
    <w:rsid w:val="009C5D71"/>
    <w:rsid w:val="009D5E99"/>
    <w:rsid w:val="009E4D6C"/>
    <w:rsid w:val="00A012C5"/>
    <w:rsid w:val="00A126CC"/>
    <w:rsid w:val="00A16EC3"/>
    <w:rsid w:val="00A30D53"/>
    <w:rsid w:val="00A55CF8"/>
    <w:rsid w:val="00A878EF"/>
    <w:rsid w:val="00AB01C9"/>
    <w:rsid w:val="00AC4E1B"/>
    <w:rsid w:val="00AE1591"/>
    <w:rsid w:val="00AE2D34"/>
    <w:rsid w:val="00B44CB3"/>
    <w:rsid w:val="00B50849"/>
    <w:rsid w:val="00B527F9"/>
    <w:rsid w:val="00B53CC1"/>
    <w:rsid w:val="00B55861"/>
    <w:rsid w:val="00B61C64"/>
    <w:rsid w:val="00B676ED"/>
    <w:rsid w:val="00B7114A"/>
    <w:rsid w:val="00B90155"/>
    <w:rsid w:val="00BA3E09"/>
    <w:rsid w:val="00BB4832"/>
    <w:rsid w:val="00BE0590"/>
    <w:rsid w:val="00BF0BF0"/>
    <w:rsid w:val="00C036FD"/>
    <w:rsid w:val="00C148C5"/>
    <w:rsid w:val="00C2123E"/>
    <w:rsid w:val="00C22053"/>
    <w:rsid w:val="00C244A3"/>
    <w:rsid w:val="00C2604C"/>
    <w:rsid w:val="00C37C2E"/>
    <w:rsid w:val="00C415C7"/>
    <w:rsid w:val="00C55B4E"/>
    <w:rsid w:val="00C56AB1"/>
    <w:rsid w:val="00C61BE9"/>
    <w:rsid w:val="00C73C9B"/>
    <w:rsid w:val="00C83A70"/>
    <w:rsid w:val="00CC24B4"/>
    <w:rsid w:val="00CC2E50"/>
    <w:rsid w:val="00CC35F1"/>
    <w:rsid w:val="00CC6A8B"/>
    <w:rsid w:val="00CD7646"/>
    <w:rsid w:val="00CD7CEA"/>
    <w:rsid w:val="00CE5BFE"/>
    <w:rsid w:val="00CF01E3"/>
    <w:rsid w:val="00CF1454"/>
    <w:rsid w:val="00CF384A"/>
    <w:rsid w:val="00D07B4F"/>
    <w:rsid w:val="00D17521"/>
    <w:rsid w:val="00D42D12"/>
    <w:rsid w:val="00D4452F"/>
    <w:rsid w:val="00D4484D"/>
    <w:rsid w:val="00D45C69"/>
    <w:rsid w:val="00D52A1A"/>
    <w:rsid w:val="00D5636E"/>
    <w:rsid w:val="00D64378"/>
    <w:rsid w:val="00D754FF"/>
    <w:rsid w:val="00D8347E"/>
    <w:rsid w:val="00D84484"/>
    <w:rsid w:val="00D962DB"/>
    <w:rsid w:val="00DA2397"/>
    <w:rsid w:val="00DA2CC8"/>
    <w:rsid w:val="00DB1C47"/>
    <w:rsid w:val="00DB7BE8"/>
    <w:rsid w:val="00DC2970"/>
    <w:rsid w:val="00DC2DC2"/>
    <w:rsid w:val="00DC4DA8"/>
    <w:rsid w:val="00DE1190"/>
    <w:rsid w:val="00DF1E0B"/>
    <w:rsid w:val="00DF554B"/>
    <w:rsid w:val="00DF5CA2"/>
    <w:rsid w:val="00DF7932"/>
    <w:rsid w:val="00E10827"/>
    <w:rsid w:val="00E17FA9"/>
    <w:rsid w:val="00E246B1"/>
    <w:rsid w:val="00E26313"/>
    <w:rsid w:val="00E276FE"/>
    <w:rsid w:val="00E36C87"/>
    <w:rsid w:val="00E4184A"/>
    <w:rsid w:val="00E6211D"/>
    <w:rsid w:val="00E635D7"/>
    <w:rsid w:val="00E84E7B"/>
    <w:rsid w:val="00E87690"/>
    <w:rsid w:val="00E91CF9"/>
    <w:rsid w:val="00EA37DC"/>
    <w:rsid w:val="00EA66F5"/>
    <w:rsid w:val="00ED2084"/>
    <w:rsid w:val="00ED2FE3"/>
    <w:rsid w:val="00ED7A1A"/>
    <w:rsid w:val="00F13EAB"/>
    <w:rsid w:val="00F140A1"/>
    <w:rsid w:val="00F20922"/>
    <w:rsid w:val="00F37439"/>
    <w:rsid w:val="00F61AB4"/>
    <w:rsid w:val="00F93A4B"/>
    <w:rsid w:val="00F9673D"/>
    <w:rsid w:val="00FA0CA6"/>
    <w:rsid w:val="00FA3A40"/>
    <w:rsid w:val="00FA49EF"/>
    <w:rsid w:val="00FC24EC"/>
    <w:rsid w:val="00FC3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1D019"/>
  <w15:chartTrackingRefBased/>
  <w15:docId w15:val="{0BF9C974-8AD0-44E0-9838-B05BC9677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unhideWhenUsed="1" w:qFormat="1"/>
    <w:lsdException w:name="List Number" w:semiHidden="1"/>
    <w:lsdException w:name="List 2" w:semiHidden="1"/>
    <w:lsdException w:name="List 3" w:semiHidden="1"/>
    <w:lsdException w:name="List 4" w:semiHidden="1"/>
    <w:lsdException w:name="List 5" w:semiHidden="1"/>
    <w:lsdException w:name="List Bullet 2" w:semiHidden="1" w:uiPriority="0" w:unhideWhenUsed="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iPriority="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qFormat/>
    <w:rsid w:val="00330892"/>
    <w:pPr>
      <w:spacing w:after="0" w:line="240" w:lineRule="auto"/>
    </w:pPr>
    <w:rPr>
      <w:rFonts w:ascii="Segoe UI" w:hAnsi="Segoe UI"/>
      <w:color w:val="808080"/>
      <w:sz w:val="18"/>
      <w:szCs w:val="20"/>
    </w:rPr>
  </w:style>
  <w:style w:type="paragraph" w:styleId="Heading1">
    <w:name w:val="heading 1"/>
    <w:next w:val="BodyText"/>
    <w:link w:val="Heading1Char"/>
    <w:qFormat/>
    <w:rsid w:val="008D09EF"/>
    <w:pPr>
      <w:keepNext/>
      <w:keepLines/>
      <w:widowControl w:val="0"/>
      <w:spacing w:before="360" w:after="140" w:line="280" w:lineRule="exact"/>
      <w:outlineLvl w:val="0"/>
    </w:pPr>
    <w:rPr>
      <w:rFonts w:ascii="Segoe UI Semibold" w:hAnsi="Segoe UI Semibold" w:cs="Segoe UI Light"/>
      <w:color w:val="005D62"/>
      <w:sz w:val="24"/>
      <w:szCs w:val="24"/>
    </w:rPr>
  </w:style>
  <w:style w:type="paragraph" w:styleId="Heading2">
    <w:name w:val="heading 2"/>
    <w:next w:val="BodyText"/>
    <w:link w:val="Heading2Char"/>
    <w:qFormat/>
    <w:rsid w:val="00E6211D"/>
    <w:pPr>
      <w:keepNext/>
      <w:keepLines/>
      <w:widowControl w:val="0"/>
      <w:spacing w:before="280" w:after="140" w:line="280" w:lineRule="exact"/>
      <w:outlineLvl w:val="1"/>
    </w:pPr>
    <w:rPr>
      <w:rFonts w:ascii="Segoe UI Semibold" w:hAnsi="Segoe UI Semibold" w:cs="Segoe UI Light"/>
      <w:color w:val="5E7E3A"/>
      <w:sz w:val="20"/>
      <w:szCs w:val="20"/>
    </w:rPr>
  </w:style>
  <w:style w:type="paragraph" w:styleId="Heading3">
    <w:name w:val="heading 3"/>
    <w:next w:val="BodyText"/>
    <w:link w:val="Heading3Char"/>
    <w:qFormat/>
    <w:rsid w:val="008F7AA4"/>
    <w:pPr>
      <w:keepNext/>
      <w:keepLines/>
      <w:widowControl w:val="0"/>
      <w:spacing w:before="280" w:after="140" w:line="280" w:lineRule="exact"/>
      <w:outlineLvl w:val="2"/>
    </w:pPr>
    <w:rPr>
      <w:rFonts w:ascii="Segoe UI Semibold" w:eastAsiaTheme="majorEastAsia" w:hAnsi="Segoe UI Semibold" w:cs="Segoe UI Semibold"/>
      <w:i/>
      <w:color w:val="0070CD"/>
      <w:sz w:val="20"/>
      <w:szCs w:val="20"/>
    </w:rPr>
  </w:style>
  <w:style w:type="paragraph" w:styleId="Heading4">
    <w:name w:val="heading 4"/>
    <w:next w:val="BodyText"/>
    <w:link w:val="Heading4Char"/>
    <w:qFormat/>
    <w:rsid w:val="008F7AA4"/>
    <w:pPr>
      <w:keepNext/>
      <w:keepLines/>
      <w:widowControl w:val="0"/>
      <w:spacing w:before="280" w:after="140" w:line="280" w:lineRule="exact"/>
      <w:outlineLvl w:val="3"/>
    </w:pPr>
    <w:rPr>
      <w:rFonts w:ascii="Segoe UI" w:eastAsiaTheme="majorEastAsia" w:hAnsi="Segoe UI" w:cs="Segoe UI"/>
      <w:iCs/>
      <w:color w:val="03044F"/>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semiHidden/>
    <w:rsid w:val="00D962DB"/>
    <w:pPr>
      <w:tabs>
        <w:tab w:val="center" w:pos="4680"/>
        <w:tab w:val="right" w:pos="9360"/>
      </w:tabs>
      <w:spacing w:after="0" w:line="240" w:lineRule="auto"/>
    </w:pPr>
    <w:rPr>
      <w:rFonts w:ascii="Segoe UI" w:hAnsi="Segoe UI" w:cs="Segoe UI"/>
      <w:color w:val="808080" w:themeColor="background1" w:themeShade="80"/>
      <w:sz w:val="20"/>
      <w:szCs w:val="20"/>
    </w:rPr>
  </w:style>
  <w:style w:type="character" w:customStyle="1" w:styleId="HeaderChar">
    <w:name w:val="Header Char"/>
    <w:basedOn w:val="DefaultParagraphFont"/>
    <w:link w:val="Header"/>
    <w:uiPriority w:val="99"/>
    <w:semiHidden/>
    <w:rsid w:val="00330892"/>
    <w:rPr>
      <w:rFonts w:ascii="Segoe UI" w:hAnsi="Segoe UI" w:cs="Segoe UI"/>
      <w:color w:val="808080" w:themeColor="background1" w:themeShade="80"/>
      <w:sz w:val="20"/>
      <w:szCs w:val="20"/>
    </w:rPr>
  </w:style>
  <w:style w:type="paragraph" w:customStyle="1" w:styleId="To">
    <w:name w:val="To"/>
    <w:uiPriority w:val="1"/>
    <w:rsid w:val="00D962DB"/>
    <w:pPr>
      <w:framePr w:hSpace="180" w:wrap="around" w:vAnchor="text" w:hAnchor="text" w:y="1"/>
      <w:spacing w:after="0" w:line="240" w:lineRule="auto"/>
      <w:suppressOverlap/>
    </w:pPr>
    <w:rPr>
      <w:rFonts w:ascii="Segoe UI" w:hAnsi="Segoe UI" w:cs="Segoe UI"/>
      <w:color w:val="808080" w:themeColor="background1" w:themeShade="80"/>
      <w:sz w:val="18"/>
      <w:szCs w:val="20"/>
    </w:rPr>
  </w:style>
  <w:style w:type="paragraph" w:customStyle="1" w:styleId="ProjectNumber">
    <w:name w:val="Project Number"/>
    <w:uiPriority w:val="1"/>
    <w:rsid w:val="00D962DB"/>
    <w:pPr>
      <w:framePr w:hSpace="180" w:wrap="around" w:vAnchor="text" w:hAnchor="text" w:y="1"/>
      <w:spacing w:after="0" w:line="240" w:lineRule="auto"/>
      <w:suppressOverlap/>
    </w:pPr>
    <w:rPr>
      <w:rFonts w:ascii="Segoe UI" w:hAnsi="Segoe UI" w:cs="Segoe UI"/>
      <w:color w:val="808080" w:themeColor="background1" w:themeShade="80"/>
      <w:sz w:val="18"/>
      <w:szCs w:val="20"/>
    </w:rPr>
  </w:style>
  <w:style w:type="paragraph" w:styleId="Date">
    <w:name w:val="Date"/>
    <w:basedOn w:val="Header"/>
    <w:next w:val="Normal"/>
    <w:link w:val="DateChar"/>
    <w:uiPriority w:val="1"/>
    <w:rsid w:val="00D962DB"/>
    <w:pPr>
      <w:framePr w:hSpace="180" w:wrap="around" w:vAnchor="text" w:hAnchor="text" w:y="1"/>
      <w:suppressOverlap/>
    </w:pPr>
    <w:rPr>
      <w:sz w:val="18"/>
    </w:rPr>
  </w:style>
  <w:style w:type="character" w:customStyle="1" w:styleId="DateChar">
    <w:name w:val="Date Char"/>
    <w:basedOn w:val="DefaultParagraphFont"/>
    <w:link w:val="Date"/>
    <w:uiPriority w:val="1"/>
    <w:rsid w:val="00330892"/>
    <w:rPr>
      <w:rFonts w:ascii="Segoe UI" w:hAnsi="Segoe UI" w:cs="Segoe UI"/>
      <w:color w:val="808080" w:themeColor="background1" w:themeShade="80"/>
      <w:sz w:val="18"/>
      <w:szCs w:val="20"/>
    </w:rPr>
  </w:style>
  <w:style w:type="paragraph" w:styleId="Footer">
    <w:name w:val="footer"/>
    <w:basedOn w:val="Normal"/>
    <w:link w:val="FooterChar"/>
    <w:uiPriority w:val="99"/>
    <w:rsid w:val="00D962DB"/>
    <w:pPr>
      <w:tabs>
        <w:tab w:val="center" w:pos="4680"/>
        <w:tab w:val="right" w:pos="9360"/>
      </w:tabs>
    </w:pPr>
  </w:style>
  <w:style w:type="character" w:customStyle="1" w:styleId="FooterChar">
    <w:name w:val="Footer Char"/>
    <w:basedOn w:val="DefaultParagraphFont"/>
    <w:link w:val="Footer"/>
    <w:uiPriority w:val="99"/>
    <w:rsid w:val="00330892"/>
    <w:rPr>
      <w:rFonts w:ascii="Segoe UI" w:hAnsi="Segoe UI"/>
      <w:color w:val="808080"/>
      <w:sz w:val="18"/>
      <w:szCs w:val="20"/>
    </w:rPr>
  </w:style>
  <w:style w:type="character" w:customStyle="1" w:styleId="Heading1Char">
    <w:name w:val="Heading 1 Char"/>
    <w:basedOn w:val="DefaultParagraphFont"/>
    <w:link w:val="Heading1"/>
    <w:rsid w:val="008D09EF"/>
    <w:rPr>
      <w:rFonts w:ascii="Segoe UI Semibold" w:hAnsi="Segoe UI Semibold" w:cs="Segoe UI Light"/>
      <w:color w:val="005D62"/>
      <w:sz w:val="24"/>
      <w:szCs w:val="24"/>
    </w:rPr>
  </w:style>
  <w:style w:type="character" w:customStyle="1" w:styleId="Heading2Char">
    <w:name w:val="Heading 2 Char"/>
    <w:basedOn w:val="DefaultParagraphFont"/>
    <w:link w:val="Heading2"/>
    <w:rsid w:val="00E6211D"/>
    <w:rPr>
      <w:rFonts w:ascii="Segoe UI Semibold" w:hAnsi="Segoe UI Semibold" w:cs="Segoe UI Light"/>
      <w:color w:val="5E7E3A"/>
      <w:sz w:val="20"/>
      <w:szCs w:val="20"/>
    </w:rPr>
  </w:style>
  <w:style w:type="character" w:customStyle="1" w:styleId="Heading3Char">
    <w:name w:val="Heading 3 Char"/>
    <w:basedOn w:val="DefaultParagraphFont"/>
    <w:link w:val="Heading3"/>
    <w:rsid w:val="008F7AA4"/>
    <w:rPr>
      <w:rFonts w:ascii="Segoe UI Semibold" w:eastAsiaTheme="majorEastAsia" w:hAnsi="Segoe UI Semibold" w:cs="Segoe UI Semibold"/>
      <w:i/>
      <w:color w:val="0070CD"/>
      <w:sz w:val="20"/>
      <w:szCs w:val="20"/>
    </w:rPr>
  </w:style>
  <w:style w:type="character" w:customStyle="1" w:styleId="Heading4Char">
    <w:name w:val="Heading 4 Char"/>
    <w:basedOn w:val="DefaultParagraphFont"/>
    <w:link w:val="Heading4"/>
    <w:rsid w:val="008F7AA4"/>
    <w:rPr>
      <w:rFonts w:ascii="Segoe UI" w:eastAsiaTheme="majorEastAsia" w:hAnsi="Segoe UI" w:cs="Segoe UI"/>
      <w:iCs/>
      <w:color w:val="03044F"/>
      <w:sz w:val="20"/>
      <w:szCs w:val="20"/>
      <w:u w:val="single"/>
    </w:rPr>
  </w:style>
  <w:style w:type="paragraph" w:styleId="BodyText">
    <w:name w:val="Body Text"/>
    <w:basedOn w:val="Normal"/>
    <w:link w:val="BodyTextChar"/>
    <w:qFormat/>
    <w:rsid w:val="00A126CC"/>
    <w:pPr>
      <w:spacing w:before="140" w:after="140" w:line="280" w:lineRule="exact"/>
    </w:pPr>
    <w:rPr>
      <w:rFonts w:cs="Segoe UI"/>
      <w:color w:val="auto"/>
      <w:sz w:val="20"/>
      <w:szCs w:val="18"/>
    </w:rPr>
  </w:style>
  <w:style w:type="character" w:customStyle="1" w:styleId="BodyTextChar">
    <w:name w:val="Body Text Char"/>
    <w:basedOn w:val="DefaultParagraphFont"/>
    <w:link w:val="BodyText"/>
    <w:rsid w:val="00A126CC"/>
    <w:rPr>
      <w:rFonts w:ascii="Segoe UI" w:hAnsi="Segoe UI" w:cs="Segoe UI"/>
      <w:sz w:val="20"/>
      <w:szCs w:val="18"/>
    </w:rPr>
  </w:style>
  <w:style w:type="paragraph" w:customStyle="1" w:styleId="TableTitle">
    <w:name w:val="Table_Title"/>
    <w:next w:val="BodyText"/>
    <w:link w:val="TableTitleChar"/>
    <w:rsid w:val="008F7AA4"/>
    <w:pPr>
      <w:keepNext/>
      <w:keepLines/>
      <w:widowControl w:val="0"/>
      <w:spacing w:before="140" w:after="140" w:line="280" w:lineRule="exact"/>
      <w:ind w:left="1152" w:hanging="1152"/>
    </w:pPr>
    <w:rPr>
      <w:rFonts w:ascii="Segoe UI" w:hAnsi="Segoe UI" w:cs="Segoe UI Semibold"/>
      <w:b/>
      <w:color w:val="005D62"/>
      <w:sz w:val="20"/>
      <w:szCs w:val="20"/>
    </w:rPr>
  </w:style>
  <w:style w:type="paragraph" w:customStyle="1" w:styleId="TableText">
    <w:name w:val="Table_Text"/>
    <w:rsid w:val="00ED2FE3"/>
    <w:pPr>
      <w:spacing w:before="60" w:after="0" w:line="240" w:lineRule="exact"/>
    </w:pPr>
    <w:rPr>
      <w:rFonts w:ascii="Segoe UI" w:hAnsi="Segoe UI" w:cs="Segoe UI"/>
      <w:sz w:val="20"/>
      <w:szCs w:val="20"/>
    </w:rPr>
  </w:style>
  <w:style w:type="paragraph" w:customStyle="1" w:styleId="TableReference">
    <w:name w:val="Table_Reference"/>
    <w:rsid w:val="008F7AA4"/>
    <w:pPr>
      <w:spacing w:after="0" w:line="240" w:lineRule="auto"/>
      <w:ind w:left="634" w:hanging="634"/>
    </w:pPr>
    <w:rPr>
      <w:rFonts w:ascii="Segoe UI" w:eastAsia="Times New Roman" w:hAnsi="Segoe UI" w:cs="Segoe UI"/>
      <w:sz w:val="16"/>
      <w:szCs w:val="16"/>
    </w:rPr>
  </w:style>
  <w:style w:type="paragraph" w:customStyle="1" w:styleId="TableColumnHeading">
    <w:name w:val="Table_Column Heading"/>
    <w:rsid w:val="00ED2FE3"/>
    <w:pPr>
      <w:spacing w:before="60" w:after="0" w:line="240" w:lineRule="exact"/>
    </w:pPr>
    <w:rPr>
      <w:rFonts w:ascii="Segoe UI Semibold" w:hAnsi="Segoe UI Semibold" w:cs="Segoe UI"/>
      <w:sz w:val="20"/>
      <w:szCs w:val="20"/>
    </w:rPr>
  </w:style>
  <w:style w:type="paragraph" w:customStyle="1" w:styleId="TableBullets">
    <w:name w:val="Table_Bullets"/>
    <w:basedOn w:val="TableText"/>
    <w:rsid w:val="003A0B92"/>
    <w:pPr>
      <w:numPr>
        <w:numId w:val="1"/>
      </w:numPr>
      <w:ind w:left="187" w:hanging="187"/>
    </w:pPr>
  </w:style>
  <w:style w:type="character" w:customStyle="1" w:styleId="TableTitleChar">
    <w:name w:val="Table_Title Char"/>
    <w:basedOn w:val="DefaultParagraphFont"/>
    <w:link w:val="TableTitle"/>
    <w:rsid w:val="008F7AA4"/>
    <w:rPr>
      <w:rFonts w:ascii="Segoe UI" w:hAnsi="Segoe UI" w:cs="Segoe UI Semibold"/>
      <w:b/>
      <w:color w:val="005D62"/>
      <w:sz w:val="20"/>
      <w:szCs w:val="20"/>
    </w:rPr>
  </w:style>
  <w:style w:type="paragraph" w:styleId="ListBullet2">
    <w:name w:val="List Bullet 2"/>
    <w:basedOn w:val="Normal"/>
    <w:qFormat/>
    <w:rsid w:val="006E6866"/>
    <w:pPr>
      <w:numPr>
        <w:numId w:val="4"/>
      </w:numPr>
      <w:spacing w:before="70" w:after="70" w:line="280" w:lineRule="exact"/>
      <w:ind w:left="547" w:hanging="288"/>
    </w:pPr>
    <w:rPr>
      <w:rFonts w:cs="Segoe UI"/>
      <w:color w:val="auto"/>
      <w:sz w:val="20"/>
    </w:rPr>
  </w:style>
  <w:style w:type="paragraph" w:customStyle="1" w:styleId="ListBulletNumbered">
    <w:name w:val="List Bullet_Numbered"/>
    <w:qFormat/>
    <w:rsid w:val="008D09EF"/>
    <w:pPr>
      <w:numPr>
        <w:numId w:val="3"/>
      </w:numPr>
      <w:spacing w:before="70" w:after="70" w:line="280" w:lineRule="exact"/>
    </w:pPr>
    <w:rPr>
      <w:rFonts w:ascii="Segoe UI" w:hAnsi="Segoe UI" w:cs="Segoe UI"/>
      <w:sz w:val="20"/>
      <w:szCs w:val="20"/>
    </w:rPr>
  </w:style>
  <w:style w:type="paragraph" w:styleId="ListBullet">
    <w:name w:val="List Bullet"/>
    <w:basedOn w:val="Normal"/>
    <w:qFormat/>
    <w:rsid w:val="006E6866"/>
    <w:pPr>
      <w:numPr>
        <w:numId w:val="2"/>
      </w:numPr>
      <w:spacing w:before="70" w:after="70" w:line="280" w:lineRule="exact"/>
      <w:ind w:left="274" w:hanging="288"/>
    </w:pPr>
    <w:rPr>
      <w:rFonts w:cs="Segoe UI"/>
      <w:color w:val="auto"/>
      <w:sz w:val="20"/>
    </w:rPr>
  </w:style>
  <w:style w:type="table" w:styleId="TableGrid">
    <w:name w:val="Table Grid"/>
    <w:basedOn w:val="TableNormal"/>
    <w:uiPriority w:val="39"/>
    <w:rsid w:val="00ED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otoCaption">
    <w:name w:val="Photo Caption"/>
    <w:rsid w:val="00ED2FE3"/>
    <w:pPr>
      <w:keepNext/>
      <w:keepLines/>
      <w:widowControl w:val="0"/>
      <w:spacing w:before="140" w:after="3" w:line="240" w:lineRule="exact"/>
    </w:pPr>
    <w:rPr>
      <w:rFonts w:ascii="Segoe UI" w:hAnsi="Segoe UI" w:cs="Segoe UI"/>
      <w:i/>
      <w:sz w:val="18"/>
      <w:szCs w:val="18"/>
    </w:rPr>
  </w:style>
  <w:style w:type="paragraph" w:styleId="FootnoteText">
    <w:name w:val="footnote text"/>
    <w:basedOn w:val="Normal"/>
    <w:link w:val="FootnoteTextChar"/>
    <w:uiPriority w:val="1"/>
    <w:rsid w:val="00ED2FE3"/>
    <w:pPr>
      <w:ind w:left="288" w:hanging="288"/>
    </w:pPr>
    <w:rPr>
      <w:sz w:val="20"/>
    </w:rPr>
  </w:style>
  <w:style w:type="character" w:customStyle="1" w:styleId="FootnoteTextChar">
    <w:name w:val="Footnote Text Char"/>
    <w:basedOn w:val="DefaultParagraphFont"/>
    <w:link w:val="FootnoteText"/>
    <w:uiPriority w:val="1"/>
    <w:rsid w:val="00330892"/>
    <w:rPr>
      <w:rFonts w:ascii="Segoe UI" w:hAnsi="Segoe UI"/>
      <w:color w:val="808080"/>
      <w:sz w:val="20"/>
      <w:szCs w:val="20"/>
    </w:rPr>
  </w:style>
  <w:style w:type="character" w:styleId="FootnoteReference">
    <w:name w:val="footnote reference"/>
    <w:basedOn w:val="DefaultParagraphFont"/>
    <w:uiPriority w:val="1"/>
    <w:rsid w:val="00ED2FE3"/>
    <w:rPr>
      <w:vertAlign w:val="superscript"/>
    </w:rPr>
  </w:style>
  <w:style w:type="paragraph" w:customStyle="1" w:styleId="FigureTitle">
    <w:name w:val="Figure_Title"/>
    <w:next w:val="BodyText"/>
    <w:rsid w:val="00330892"/>
    <w:pPr>
      <w:tabs>
        <w:tab w:val="left" w:pos="8919"/>
      </w:tabs>
    </w:pPr>
    <w:rPr>
      <w:rFonts w:ascii="Segoe UI Semibold" w:hAnsi="Segoe UI Semibold" w:cs="Segoe UI Light"/>
      <w:color w:val="005D62"/>
      <w:sz w:val="24"/>
      <w:szCs w:val="24"/>
    </w:rPr>
  </w:style>
  <w:style w:type="paragraph" w:customStyle="1" w:styleId="TableSectionHeading">
    <w:name w:val="Table_Section Heading"/>
    <w:rsid w:val="00C415C7"/>
    <w:pPr>
      <w:spacing w:before="120" w:after="0" w:line="240" w:lineRule="atLeast"/>
    </w:pPr>
    <w:rPr>
      <w:rFonts w:ascii="Segoe UI Semibold" w:hAnsi="Segoe UI Semibold" w:cs="Segoe UI"/>
      <w:sz w:val="20"/>
      <w:szCs w:val="20"/>
    </w:rPr>
  </w:style>
  <w:style w:type="character" w:styleId="CommentReference">
    <w:name w:val="annotation reference"/>
    <w:basedOn w:val="DefaultParagraphFont"/>
    <w:uiPriority w:val="99"/>
    <w:semiHidden/>
    <w:unhideWhenUsed/>
    <w:rsid w:val="00C83A70"/>
    <w:rPr>
      <w:sz w:val="16"/>
      <w:szCs w:val="16"/>
    </w:rPr>
  </w:style>
  <w:style w:type="paragraph" w:styleId="CommentText">
    <w:name w:val="annotation text"/>
    <w:basedOn w:val="Normal"/>
    <w:link w:val="CommentTextChar"/>
    <w:uiPriority w:val="99"/>
    <w:unhideWhenUsed/>
    <w:rsid w:val="00C83A70"/>
    <w:pPr>
      <w:spacing w:after="160"/>
    </w:pPr>
    <w:rPr>
      <w:rFonts w:asciiTheme="minorHAnsi" w:hAnsiTheme="minorHAnsi"/>
      <w:color w:val="auto"/>
      <w:sz w:val="20"/>
    </w:rPr>
  </w:style>
  <w:style w:type="character" w:customStyle="1" w:styleId="CommentTextChar">
    <w:name w:val="Comment Text Char"/>
    <w:basedOn w:val="DefaultParagraphFont"/>
    <w:link w:val="CommentText"/>
    <w:uiPriority w:val="99"/>
    <w:rsid w:val="00C83A70"/>
    <w:rPr>
      <w:sz w:val="20"/>
      <w:szCs w:val="20"/>
    </w:rPr>
  </w:style>
  <w:style w:type="paragraph" w:styleId="Revision">
    <w:name w:val="Revision"/>
    <w:hidden/>
    <w:uiPriority w:val="99"/>
    <w:semiHidden/>
    <w:rsid w:val="00F140A1"/>
    <w:pPr>
      <w:spacing w:after="0" w:line="240" w:lineRule="auto"/>
    </w:pPr>
    <w:rPr>
      <w:rFonts w:ascii="Segoe UI" w:hAnsi="Segoe UI"/>
      <w:color w:val="808080"/>
      <w:sz w:val="18"/>
      <w:szCs w:val="20"/>
    </w:rPr>
  </w:style>
  <w:style w:type="paragraph" w:styleId="CommentSubject">
    <w:name w:val="annotation subject"/>
    <w:basedOn w:val="CommentText"/>
    <w:next w:val="CommentText"/>
    <w:link w:val="CommentSubjectChar"/>
    <w:uiPriority w:val="99"/>
    <w:semiHidden/>
    <w:rsid w:val="0056723D"/>
    <w:pPr>
      <w:spacing w:after="0"/>
    </w:pPr>
    <w:rPr>
      <w:rFonts w:ascii="Segoe UI" w:hAnsi="Segoe UI"/>
      <w:b/>
      <w:bCs/>
      <w:color w:val="808080"/>
    </w:rPr>
  </w:style>
  <w:style w:type="character" w:customStyle="1" w:styleId="CommentSubjectChar">
    <w:name w:val="Comment Subject Char"/>
    <w:basedOn w:val="CommentTextChar"/>
    <w:link w:val="CommentSubject"/>
    <w:uiPriority w:val="99"/>
    <w:semiHidden/>
    <w:rsid w:val="0056723D"/>
    <w:rPr>
      <w:rFonts w:ascii="Segoe UI" w:hAnsi="Segoe UI"/>
      <w:b/>
      <w:bCs/>
      <w:color w:val="808080"/>
      <w:sz w:val="20"/>
      <w:szCs w:val="20"/>
    </w:rPr>
  </w:style>
  <w:style w:type="paragraph" w:styleId="ListParagraph">
    <w:name w:val="List Paragraph"/>
    <w:basedOn w:val="Normal"/>
    <w:uiPriority w:val="34"/>
    <w:semiHidden/>
    <w:qFormat/>
    <w:rsid w:val="0056723D"/>
    <w:pPr>
      <w:ind w:left="720"/>
      <w:contextualSpacing/>
    </w:pPr>
  </w:style>
  <w:style w:type="paragraph" w:styleId="TOCHeading">
    <w:name w:val="TOC Heading"/>
    <w:basedOn w:val="Heading1"/>
    <w:next w:val="Normal"/>
    <w:uiPriority w:val="39"/>
    <w:unhideWhenUsed/>
    <w:qFormat/>
    <w:rsid w:val="00295EE4"/>
    <w:pPr>
      <w:widowControl/>
      <w:spacing w:before="240" w:after="0" w:line="259" w:lineRule="auto"/>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rsid w:val="00D4452F"/>
    <w:pPr>
      <w:tabs>
        <w:tab w:val="right" w:leader="dot" w:pos="10430"/>
      </w:tabs>
      <w:spacing w:after="100"/>
    </w:pPr>
    <w:rPr>
      <w:noProof/>
      <w:color w:val="auto"/>
    </w:rPr>
  </w:style>
  <w:style w:type="paragraph" w:styleId="TOC2">
    <w:name w:val="toc 2"/>
    <w:basedOn w:val="Normal"/>
    <w:next w:val="Normal"/>
    <w:autoRedefine/>
    <w:uiPriority w:val="39"/>
    <w:rsid w:val="00295EE4"/>
    <w:pPr>
      <w:spacing w:after="100"/>
      <w:ind w:left="180"/>
    </w:pPr>
  </w:style>
  <w:style w:type="paragraph" w:styleId="TOC3">
    <w:name w:val="toc 3"/>
    <w:basedOn w:val="Normal"/>
    <w:next w:val="Normal"/>
    <w:autoRedefine/>
    <w:uiPriority w:val="39"/>
    <w:rsid w:val="00295EE4"/>
    <w:pPr>
      <w:spacing w:after="100"/>
      <w:ind w:left="360"/>
    </w:pPr>
  </w:style>
  <w:style w:type="character" w:styleId="Hyperlink">
    <w:name w:val="Hyperlink"/>
    <w:basedOn w:val="DefaultParagraphFont"/>
    <w:uiPriority w:val="99"/>
    <w:unhideWhenUsed/>
    <w:rsid w:val="00295E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282165">
      <w:bodyDiv w:val="1"/>
      <w:marLeft w:val="0"/>
      <w:marRight w:val="0"/>
      <w:marTop w:val="0"/>
      <w:marBottom w:val="0"/>
      <w:divBdr>
        <w:top w:val="none" w:sz="0" w:space="0" w:color="auto"/>
        <w:left w:val="none" w:sz="0" w:space="0" w:color="auto"/>
        <w:bottom w:val="none" w:sz="0" w:space="0" w:color="auto"/>
        <w:right w:val="none" w:sz="0" w:space="0" w:color="auto"/>
      </w:divBdr>
    </w:div>
    <w:div w:id="1345479277">
      <w:bodyDiv w:val="1"/>
      <w:marLeft w:val="0"/>
      <w:marRight w:val="0"/>
      <w:marTop w:val="0"/>
      <w:marBottom w:val="0"/>
      <w:divBdr>
        <w:top w:val="none" w:sz="0" w:space="0" w:color="auto"/>
        <w:left w:val="none" w:sz="0" w:space="0" w:color="auto"/>
        <w:bottom w:val="none" w:sz="0" w:space="0" w:color="auto"/>
        <w:right w:val="none" w:sz="0" w:space="0" w:color="auto"/>
      </w:divBdr>
    </w:div>
    <w:div w:id="147760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77D26C95AC534C95B5806D14427B70" ma:contentTypeVersion="15" ma:contentTypeDescription="Create a new document." ma:contentTypeScope="" ma:versionID="fc0bf35f237f7416a2cca1666d6ebf2f">
  <xsd:schema xmlns:xsd="http://www.w3.org/2001/XMLSchema" xmlns:xs="http://www.w3.org/2001/XMLSchema" xmlns:p="http://schemas.microsoft.com/office/2006/metadata/properties" xmlns:ns2="b57206a4-0985-4dbb-b6d5-820231115dd9" xmlns:ns3="b6728f5d-b110-47d6-b700-9a23806550f2" targetNamespace="http://schemas.microsoft.com/office/2006/metadata/properties" ma:root="true" ma:fieldsID="57efea5aad04cb22a28d96b673c02123" ns2:_="" ns3:_="">
    <xsd:import namespace="b57206a4-0985-4dbb-b6d5-820231115dd9"/>
    <xsd:import namespace="b6728f5d-b110-47d6-b700-9a23806550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206a4-0985-4dbb-b6d5-820231115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728f5d-b110-47d6-b700-9a23806550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45fd5c-7f16-48f0-a509-54fd0cf8b83f}" ma:internalName="TaxCatchAll" ma:showField="CatchAllData" ma:web="b6728f5d-b110-47d6-b700-9a23806550f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6728f5d-b110-47d6-b700-9a23806550f2" xsi:nil="true"/>
    <lcf76f155ced4ddcb4097134ff3c332f xmlns="b57206a4-0985-4dbb-b6d5-820231115d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AA869-C1F3-4B0C-9F26-FACD451B4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206a4-0985-4dbb-b6d5-820231115dd9"/>
    <ds:schemaRef ds:uri="b6728f5d-b110-47d6-b700-9a23806550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CD4E65-47C0-4543-BACA-29419E1AF7C1}">
  <ds:schemaRefs>
    <ds:schemaRef ds:uri="http://schemas.microsoft.com/office/2006/metadata/properties"/>
    <ds:schemaRef ds:uri="http://schemas.microsoft.com/office/infopath/2007/PartnerControls"/>
    <ds:schemaRef ds:uri="b6728f5d-b110-47d6-b700-9a23806550f2"/>
    <ds:schemaRef ds:uri="b57206a4-0985-4dbb-b6d5-820231115dd9"/>
  </ds:schemaRefs>
</ds:datastoreItem>
</file>

<file path=customXml/itemProps3.xml><?xml version="1.0" encoding="utf-8"?>
<ds:datastoreItem xmlns:ds="http://schemas.openxmlformats.org/officeDocument/2006/customXml" ds:itemID="{123A5105-F07F-4DF6-847C-4C39770C1F92}">
  <ds:schemaRefs>
    <ds:schemaRef ds:uri="http://schemas.microsoft.com/sharepoint/v3/contenttype/forms"/>
  </ds:schemaRefs>
</ds:datastoreItem>
</file>

<file path=customXml/itemProps4.xml><?xml version="1.0" encoding="utf-8"?>
<ds:datastoreItem xmlns:ds="http://schemas.openxmlformats.org/officeDocument/2006/customXml" ds:itemID="{E4D3DD68-7896-4C7F-96CB-486F25EC72F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14</TotalTime>
  <Pages>34</Pages>
  <Words>10399</Words>
  <Characters>59279</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Plenge</dc:creator>
  <cp:keywords/>
  <dc:description/>
  <cp:lastModifiedBy>Roberts, Stephani A. (DOT)</cp:lastModifiedBy>
  <cp:revision>12</cp:revision>
  <dcterms:created xsi:type="dcterms:W3CDTF">2026-03-26T14:21:00Z</dcterms:created>
  <dcterms:modified xsi:type="dcterms:W3CDTF">2026-03-26T14:28:00Z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0x0101003377D26C95AC534C95B5806D14427B70</vt:lpwstr>
  </property>
</Properties>
</file>