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Borders>
          <w:bottom w:val="single" w:sz="4" w:space="0" w:color="auto"/>
        </w:tblBorders>
        <w:tblLayout w:type="fixed"/>
        <w:tblLook w:val="04A0" w:firstRow="1" w:lastRow="0" w:firstColumn="1" w:lastColumn="0" w:noHBand="0" w:noVBand="1"/>
      </w:tblPr>
      <w:tblGrid>
        <w:gridCol w:w="630"/>
        <w:gridCol w:w="3150"/>
        <w:gridCol w:w="900"/>
        <w:gridCol w:w="2970"/>
        <w:gridCol w:w="2610"/>
      </w:tblGrid>
      <w:tr w:rsidR="00881EE7" w:rsidRPr="00881EE7" w14:paraId="7EAC83B7" w14:textId="77777777" w:rsidTr="00FD5F08">
        <w:trPr>
          <w:gridAfter w:val="1"/>
          <w:wAfter w:w="2610" w:type="dxa"/>
          <w:trHeight w:val="20"/>
        </w:trPr>
        <w:tc>
          <w:tcPr>
            <w:tcW w:w="630" w:type="dxa"/>
            <w:noWrap/>
            <w:tcMar>
              <w:left w:w="0" w:type="dxa"/>
              <w:right w:w="0" w:type="dxa"/>
            </w:tcMar>
          </w:tcPr>
          <w:p w14:paraId="107F4055" w14:textId="77777777" w:rsidR="00D206ED" w:rsidRPr="00881EE7" w:rsidRDefault="00D206ED" w:rsidP="00785A81">
            <w:pPr>
              <w:pStyle w:val="Header"/>
              <w:jc w:val="right"/>
              <w:rPr>
                <w:color w:val="auto"/>
                <w:sz w:val="18"/>
              </w:rPr>
            </w:pPr>
            <w:r w:rsidRPr="00881EE7">
              <w:rPr>
                <w:color w:val="auto"/>
                <w:sz w:val="18"/>
              </w:rPr>
              <w:t>To:</w:t>
            </w:r>
          </w:p>
        </w:tc>
        <w:tc>
          <w:tcPr>
            <w:tcW w:w="3150" w:type="dxa"/>
          </w:tcPr>
          <w:p w14:paraId="7CD3A5C9" w14:textId="64A0C033" w:rsidR="00D206ED" w:rsidRPr="00881EE7" w:rsidRDefault="008244E8" w:rsidP="00785A81">
            <w:pPr>
              <w:pStyle w:val="Header"/>
              <w:rPr>
                <w:color w:val="auto"/>
                <w:sz w:val="18"/>
              </w:rPr>
            </w:pPr>
            <w:sdt>
              <w:sdtPr>
                <w:rPr>
                  <w:color w:val="auto"/>
                  <w:sz w:val="18"/>
                </w:rPr>
                <w:tag w:val="idTo"/>
                <w:id w:val="-91395855"/>
                <w:placeholder>
                  <w:docPart w:val="A19C91C778BA4F4A96A25C2D273ED282"/>
                </w:placeholder>
              </w:sdtPr>
              <w:sdtEndPr/>
              <w:sdtContent>
                <w:r w:rsidR="00781285">
                  <w:rPr>
                    <w:color w:val="auto"/>
                    <w:sz w:val="18"/>
                  </w:rPr>
                  <w:t>M</w:t>
                </w:r>
                <w:r w:rsidR="0006035C">
                  <w:rPr>
                    <w:color w:val="auto"/>
                    <w:sz w:val="18"/>
                  </w:rPr>
                  <w:t>assDOT</w:t>
                </w:r>
              </w:sdtContent>
            </w:sdt>
          </w:p>
        </w:tc>
        <w:tc>
          <w:tcPr>
            <w:tcW w:w="900" w:type="dxa"/>
          </w:tcPr>
          <w:p w14:paraId="5E8C16F7" w14:textId="77777777" w:rsidR="00D206ED" w:rsidRPr="00881EE7" w:rsidRDefault="00D206ED" w:rsidP="001E5B17">
            <w:pPr>
              <w:pStyle w:val="Header"/>
              <w:ind w:left="-108" w:right="-108"/>
              <w:jc w:val="right"/>
              <w:rPr>
                <w:color w:val="auto"/>
                <w:sz w:val="18"/>
              </w:rPr>
            </w:pPr>
            <w:r w:rsidRPr="00881EE7">
              <w:rPr>
                <w:color w:val="auto"/>
                <w:sz w:val="18"/>
              </w:rPr>
              <w:t>Date:</w:t>
            </w:r>
          </w:p>
          <w:p w14:paraId="3F59E0D1" w14:textId="77777777" w:rsidR="00881EE7" w:rsidRPr="00881EE7" w:rsidRDefault="00881EE7" w:rsidP="001E5B17">
            <w:pPr>
              <w:pStyle w:val="Header"/>
              <w:ind w:left="-108" w:right="-108"/>
              <w:jc w:val="right"/>
              <w:rPr>
                <w:color w:val="auto"/>
                <w:sz w:val="18"/>
              </w:rPr>
            </w:pPr>
          </w:p>
        </w:tc>
        <w:tc>
          <w:tcPr>
            <w:tcW w:w="2970" w:type="dxa"/>
          </w:tcPr>
          <w:p w14:paraId="761278A8" w14:textId="334DADDE" w:rsidR="00D206ED" w:rsidRPr="002E2EC4" w:rsidRDefault="008244E8" w:rsidP="00785A81">
            <w:pPr>
              <w:pStyle w:val="Header"/>
              <w:rPr>
                <w:rStyle w:val="GuidanceTextChar"/>
                <w:color w:val="006100"/>
                <w:sz w:val="18"/>
                <w:szCs w:val="18"/>
              </w:rPr>
            </w:pPr>
            <w:sdt>
              <w:sdtPr>
                <w:rPr>
                  <w:rStyle w:val="GuidanceTextChar"/>
                  <w:color w:val="006100"/>
                  <w:sz w:val="18"/>
                  <w:szCs w:val="18"/>
                </w:rPr>
                <w:tag w:val="idDate"/>
                <w:id w:val="48274503"/>
                <w:placeholder>
                  <w:docPart w:val="D783E9E9B7D04376BBB5E2F6B1CD23A1"/>
                </w:placeholder>
                <w:date>
                  <w:dateFormat w:val="MMMM d, yyyy"/>
                  <w:lid w:val="en-US"/>
                  <w:storeMappedDataAs w:val="dateTime"/>
                  <w:calendar w:val="gregorian"/>
                </w:date>
              </w:sdtPr>
              <w:sdtEndPr>
                <w:rPr>
                  <w:rStyle w:val="GuidanceTextChar"/>
                </w:rPr>
              </w:sdtEndPr>
              <w:sdtContent>
                <w:r w:rsidR="0006035C" w:rsidRPr="002E2EC4">
                  <w:rPr>
                    <w:rStyle w:val="GuidanceTextChar"/>
                    <w:color w:val="006100"/>
                    <w:sz w:val="18"/>
                    <w:szCs w:val="18"/>
                  </w:rPr>
                  <w:t>MONTH/DATE/YEAR</w:t>
                </w:r>
              </w:sdtContent>
            </w:sdt>
          </w:p>
          <w:p w14:paraId="3DABB0DB" w14:textId="77777777" w:rsidR="00881EE7" w:rsidRPr="00881EE7" w:rsidRDefault="00881EE7" w:rsidP="00785A81">
            <w:pPr>
              <w:pStyle w:val="Header"/>
              <w:rPr>
                <w:color w:val="auto"/>
                <w:sz w:val="18"/>
              </w:rPr>
            </w:pPr>
          </w:p>
        </w:tc>
      </w:tr>
      <w:tr w:rsidR="00881EE7" w:rsidRPr="00881EE7" w14:paraId="6C967301" w14:textId="77777777" w:rsidTr="00FD5F08">
        <w:trPr>
          <w:gridAfter w:val="1"/>
          <w:wAfter w:w="2610" w:type="dxa"/>
          <w:trHeight w:val="20"/>
        </w:trPr>
        <w:tc>
          <w:tcPr>
            <w:tcW w:w="630" w:type="dxa"/>
            <w:noWrap/>
            <w:tcMar>
              <w:left w:w="0" w:type="dxa"/>
              <w:right w:w="0" w:type="dxa"/>
            </w:tcMar>
          </w:tcPr>
          <w:p w14:paraId="3B461298" w14:textId="77777777" w:rsidR="00D206ED" w:rsidRPr="00881EE7" w:rsidRDefault="00D206ED" w:rsidP="00785A81">
            <w:pPr>
              <w:pStyle w:val="Header"/>
              <w:jc w:val="right"/>
              <w:rPr>
                <w:color w:val="auto"/>
                <w:sz w:val="18"/>
              </w:rPr>
            </w:pPr>
          </w:p>
        </w:tc>
        <w:tc>
          <w:tcPr>
            <w:tcW w:w="3150" w:type="dxa"/>
          </w:tcPr>
          <w:p w14:paraId="0A4428AA" w14:textId="77777777" w:rsidR="00D206ED" w:rsidRPr="00881EE7" w:rsidRDefault="00D206ED" w:rsidP="00785A81">
            <w:pPr>
              <w:pStyle w:val="Header"/>
              <w:rPr>
                <w:color w:val="auto"/>
                <w:sz w:val="18"/>
              </w:rPr>
            </w:pPr>
          </w:p>
        </w:tc>
        <w:tc>
          <w:tcPr>
            <w:tcW w:w="900" w:type="dxa"/>
          </w:tcPr>
          <w:p w14:paraId="73D8B442" w14:textId="77777777" w:rsidR="00D206ED" w:rsidRPr="00881EE7" w:rsidRDefault="00D206ED" w:rsidP="001E5B17">
            <w:pPr>
              <w:pStyle w:val="Header"/>
              <w:ind w:left="-108" w:right="-108"/>
              <w:jc w:val="right"/>
              <w:rPr>
                <w:color w:val="auto"/>
                <w:sz w:val="18"/>
              </w:rPr>
            </w:pPr>
            <w:r w:rsidRPr="00881EE7">
              <w:rPr>
                <w:color w:val="auto"/>
                <w:sz w:val="18"/>
              </w:rPr>
              <w:t>Project #:</w:t>
            </w:r>
          </w:p>
        </w:tc>
        <w:tc>
          <w:tcPr>
            <w:tcW w:w="2970" w:type="dxa"/>
          </w:tcPr>
          <w:p w14:paraId="5B883226" w14:textId="13543FC9" w:rsidR="00D206ED" w:rsidRPr="00DF39C4" w:rsidRDefault="008244E8" w:rsidP="00785A81">
            <w:pPr>
              <w:pStyle w:val="Header"/>
              <w:rPr>
                <w:color w:val="006100"/>
                <w:sz w:val="18"/>
              </w:rPr>
            </w:pPr>
            <w:sdt>
              <w:sdtPr>
                <w:rPr>
                  <w:rStyle w:val="GuidanceTextChar"/>
                  <w:color w:val="006100"/>
                  <w:sz w:val="18"/>
                  <w:szCs w:val="18"/>
                </w:rPr>
                <w:tag w:val="idProjNum"/>
                <w:id w:val="-1546361614"/>
                <w:placeholder>
                  <w:docPart w:val="CAC08F1A842347BFABFDB34C44A91572"/>
                </w:placeholder>
                <w:text/>
              </w:sdtPr>
              <w:sdtEndPr>
                <w:rPr>
                  <w:rStyle w:val="GuidanceTextChar"/>
                </w:rPr>
              </w:sdtEndPr>
              <w:sdtContent>
                <w:r w:rsidR="0006035C" w:rsidRPr="00DF39C4">
                  <w:rPr>
                    <w:rStyle w:val="GuidanceTextChar"/>
                    <w:color w:val="006100"/>
                    <w:sz w:val="18"/>
                    <w:szCs w:val="18"/>
                  </w:rPr>
                  <w:t>[MassDOT Project Number]</w:t>
                </w:r>
              </w:sdtContent>
            </w:sdt>
            <w:r w:rsidR="00D206ED" w:rsidRPr="00DF39C4">
              <w:rPr>
                <w:color w:val="006100"/>
                <w:sz w:val="18"/>
              </w:rPr>
              <w:t xml:space="preserve"> </w:t>
            </w:r>
          </w:p>
          <w:p w14:paraId="12F8C47C" w14:textId="77777777" w:rsidR="00FD5F08" w:rsidRPr="00881EE7" w:rsidRDefault="00FD5F08" w:rsidP="00785A81">
            <w:pPr>
              <w:pStyle w:val="Header"/>
              <w:rPr>
                <w:color w:val="auto"/>
                <w:sz w:val="18"/>
              </w:rPr>
            </w:pPr>
          </w:p>
        </w:tc>
      </w:tr>
      <w:tr w:rsidR="00D206ED" w:rsidRPr="00C11DB1" w14:paraId="00180D63" w14:textId="77777777" w:rsidTr="00FD5F08">
        <w:trPr>
          <w:trHeight w:val="20"/>
        </w:trPr>
        <w:tc>
          <w:tcPr>
            <w:tcW w:w="630" w:type="dxa"/>
            <w:noWrap/>
            <w:tcMar>
              <w:left w:w="0" w:type="dxa"/>
              <w:right w:w="0" w:type="dxa"/>
            </w:tcMar>
          </w:tcPr>
          <w:p w14:paraId="62C6E2C6" w14:textId="77777777" w:rsidR="00D206ED" w:rsidRPr="00881EE7" w:rsidRDefault="00D206ED" w:rsidP="001E5B17">
            <w:pPr>
              <w:pStyle w:val="Header"/>
              <w:ind w:right="-6"/>
              <w:jc w:val="right"/>
              <w:rPr>
                <w:color w:val="auto"/>
                <w:sz w:val="18"/>
              </w:rPr>
            </w:pPr>
            <w:r w:rsidRPr="00881EE7">
              <w:rPr>
                <w:color w:val="auto"/>
                <w:sz w:val="18"/>
              </w:rPr>
              <w:t>From:</w:t>
            </w:r>
          </w:p>
        </w:tc>
        <w:tc>
          <w:tcPr>
            <w:tcW w:w="3150" w:type="dxa"/>
          </w:tcPr>
          <w:p w14:paraId="02F6B80D" w14:textId="70610B92" w:rsidR="00D206ED" w:rsidRPr="00881EE7" w:rsidRDefault="008244E8" w:rsidP="00785A81">
            <w:pPr>
              <w:pStyle w:val="Header"/>
              <w:rPr>
                <w:color w:val="auto"/>
                <w:sz w:val="18"/>
              </w:rPr>
            </w:pPr>
            <w:sdt>
              <w:sdtPr>
                <w:rPr>
                  <w:color w:val="auto"/>
                  <w:sz w:val="18"/>
                </w:rPr>
                <w:tag w:val="idFrom"/>
                <w:id w:val="2105453420"/>
                <w:placeholder>
                  <w:docPart w:val="73603443571F4CB99F2E308ADCA26C3F"/>
                </w:placeholder>
              </w:sdtPr>
              <w:sdtEndPr/>
              <w:sdtContent>
                <w:r w:rsidR="00781285" w:rsidRPr="00DF39C4">
                  <w:rPr>
                    <w:rStyle w:val="GuidanceTextChar"/>
                    <w:color w:val="006100"/>
                    <w:sz w:val="18"/>
                    <w:szCs w:val="18"/>
                  </w:rPr>
                  <w:t xml:space="preserve">Consultant </w:t>
                </w:r>
                <w:r w:rsidR="001E157D" w:rsidRPr="00DF39C4">
                  <w:rPr>
                    <w:rStyle w:val="GuidanceTextChar"/>
                    <w:color w:val="006100"/>
                    <w:sz w:val="18"/>
                    <w:szCs w:val="18"/>
                  </w:rPr>
                  <w:t>Name</w:t>
                </w:r>
                <w:r w:rsidR="00146F99">
                  <w:rPr>
                    <w:color w:val="auto"/>
                    <w:sz w:val="18"/>
                  </w:rPr>
                  <w:br/>
                </w:r>
              </w:sdtContent>
            </w:sdt>
          </w:p>
        </w:tc>
        <w:tc>
          <w:tcPr>
            <w:tcW w:w="900" w:type="dxa"/>
          </w:tcPr>
          <w:p w14:paraId="4DFF7056" w14:textId="77777777" w:rsidR="00D206ED" w:rsidRPr="00881EE7" w:rsidRDefault="00D206ED" w:rsidP="001E5B17">
            <w:pPr>
              <w:pStyle w:val="Header"/>
              <w:ind w:left="-108" w:right="-108"/>
              <w:jc w:val="right"/>
              <w:rPr>
                <w:color w:val="auto"/>
                <w:sz w:val="18"/>
              </w:rPr>
            </w:pPr>
            <w:r w:rsidRPr="00881EE7">
              <w:rPr>
                <w:color w:val="auto"/>
                <w:sz w:val="18"/>
              </w:rPr>
              <w:t>Re:</w:t>
            </w:r>
          </w:p>
        </w:tc>
        <w:tc>
          <w:tcPr>
            <w:tcW w:w="5580" w:type="dxa"/>
            <w:gridSpan w:val="2"/>
          </w:tcPr>
          <w:p w14:paraId="5B857420" w14:textId="09CCF4AF" w:rsidR="00D206ED" w:rsidRPr="00DF39C4" w:rsidRDefault="008244E8" w:rsidP="00785A81">
            <w:pPr>
              <w:pStyle w:val="Header"/>
              <w:rPr>
                <w:color w:val="006100"/>
                <w:sz w:val="18"/>
              </w:rPr>
            </w:pPr>
            <w:sdt>
              <w:sdtPr>
                <w:rPr>
                  <w:color w:val="auto"/>
                  <w:sz w:val="18"/>
                </w:rPr>
                <w:tag w:val="idRe"/>
                <w:id w:val="16512585"/>
                <w:placeholder>
                  <w:docPart w:val="2F7B70DBA86242B39A09A1C84248F858"/>
                </w:placeholder>
              </w:sdtPr>
              <w:sdtEndPr>
                <w:rPr>
                  <w:color w:val="006100"/>
                </w:rPr>
              </w:sdtEndPr>
              <w:sdtContent>
                <w:r w:rsidR="00D20379" w:rsidRPr="00DF39C4">
                  <w:rPr>
                    <w:rStyle w:val="GuidanceTextChar"/>
                    <w:color w:val="006100"/>
                    <w:sz w:val="18"/>
                    <w:szCs w:val="18"/>
                  </w:rPr>
                  <w:t>Project</w:t>
                </w:r>
                <w:r w:rsidR="00D20379" w:rsidRPr="00DF39C4">
                  <w:rPr>
                    <w:color w:val="006100"/>
                    <w:sz w:val="18"/>
                  </w:rPr>
                  <w:t xml:space="preserve"> </w:t>
                </w:r>
                <w:r w:rsidR="00D20379" w:rsidRPr="00DF39C4">
                  <w:rPr>
                    <w:rStyle w:val="GuidanceTextChar"/>
                    <w:color w:val="006100"/>
                    <w:sz w:val="18"/>
                    <w:szCs w:val="18"/>
                  </w:rPr>
                  <w:t>Name</w:t>
                </w:r>
              </w:sdtContent>
            </w:sdt>
          </w:p>
          <w:p w14:paraId="29C4DB26" w14:textId="77777777" w:rsidR="00FD5F08" w:rsidRPr="00881EE7" w:rsidRDefault="00FD5F08" w:rsidP="00785A81">
            <w:pPr>
              <w:pStyle w:val="Header"/>
              <w:rPr>
                <w:color w:val="auto"/>
                <w:sz w:val="18"/>
              </w:rPr>
            </w:pPr>
          </w:p>
        </w:tc>
      </w:tr>
    </w:tbl>
    <w:p w14:paraId="35C63481" w14:textId="1F2CACF4" w:rsidR="00146F99" w:rsidRDefault="00146F99" w:rsidP="00146F99">
      <w:pPr>
        <w:pStyle w:val="BodyText"/>
      </w:pPr>
      <w:r w:rsidRPr="00500475">
        <w:t xml:space="preserve">This Stormwater Management Memorandum has been prepared to show compliance with the Massachusetts Stormwater Management Standards in accordance with the Massachusetts </w:t>
      </w:r>
      <w:r w:rsidR="003E542D">
        <w:t>Water Quality Certification</w:t>
      </w:r>
      <w:r w:rsidRPr="00500475">
        <w:t xml:space="preserve"> Regulations (</w:t>
      </w:r>
      <w:r w:rsidR="003E542D" w:rsidRPr="00500475">
        <w:t>31</w:t>
      </w:r>
      <w:r w:rsidR="003E542D">
        <w:t>4</w:t>
      </w:r>
      <w:r w:rsidR="003E542D" w:rsidRPr="00500475">
        <w:t xml:space="preserve"> </w:t>
      </w:r>
      <w:r w:rsidRPr="00500475">
        <w:t xml:space="preserve">CMR </w:t>
      </w:r>
      <w:r w:rsidR="003E542D">
        <w:t>9</w:t>
      </w:r>
      <w:r w:rsidRPr="00500475">
        <w:t>.00)</w:t>
      </w:r>
      <w:r w:rsidR="00102FE5">
        <w:t xml:space="preserve"> to support the Project’s Section </w:t>
      </w:r>
      <w:r w:rsidR="00102FE5" w:rsidRPr="008C70F6">
        <w:t>401 Water Quality Certificate Application</w:t>
      </w:r>
      <w:r w:rsidRPr="00500475">
        <w:t xml:space="preserve">. </w:t>
      </w:r>
    </w:p>
    <w:p w14:paraId="0FD912C8" w14:textId="1BCDE9AD" w:rsidR="00146F99" w:rsidRDefault="00146F99" w:rsidP="00146F99">
      <w:pPr>
        <w:pStyle w:val="BodyText"/>
        <w:rPr>
          <w:b/>
        </w:rPr>
      </w:pPr>
    </w:p>
    <w:p w14:paraId="778B1CBE" w14:textId="0426E869" w:rsidR="00890E05" w:rsidRPr="00DF39C4" w:rsidRDefault="003A5E72" w:rsidP="00890E05">
      <w:pPr>
        <w:pStyle w:val="GuidanceText"/>
        <w:rPr>
          <w:b/>
          <w:bCs/>
          <w:color w:val="006100"/>
        </w:rPr>
      </w:pPr>
      <w:r w:rsidRPr="00DF39C4">
        <w:rPr>
          <w:b/>
          <w:bCs/>
          <w:color w:val="006100"/>
        </w:rPr>
        <w:t>[</w:t>
      </w:r>
      <w:r w:rsidR="00890E05" w:rsidRPr="00DF39C4">
        <w:rPr>
          <w:b/>
          <w:bCs/>
          <w:color w:val="006100"/>
        </w:rPr>
        <w:t>Th</w:t>
      </w:r>
      <w:r w:rsidRPr="00DF39C4">
        <w:rPr>
          <w:b/>
          <w:bCs/>
          <w:color w:val="006100"/>
        </w:rPr>
        <w:t>e below</w:t>
      </w:r>
      <w:r w:rsidR="00890E05" w:rsidRPr="00DF39C4">
        <w:rPr>
          <w:b/>
          <w:bCs/>
          <w:color w:val="006100"/>
        </w:rPr>
        <w:t xml:space="preserve"> guidance is for user’s reference and not to be included in the plans.</w:t>
      </w:r>
      <w:r w:rsidRPr="00DF39C4">
        <w:rPr>
          <w:b/>
          <w:bCs/>
          <w:color w:val="006100"/>
        </w:rPr>
        <w:t>]</w:t>
      </w:r>
    </w:p>
    <w:p w14:paraId="0DD79315" w14:textId="6FD24C10" w:rsidR="003A5E72" w:rsidRPr="00DF39C4" w:rsidRDefault="003A5E72" w:rsidP="003A5E72">
      <w:pPr>
        <w:pStyle w:val="BodyText"/>
        <w:rPr>
          <w:rStyle w:val="GuidanceTextChar"/>
          <w:b/>
          <w:bCs/>
          <w:i w:val="0"/>
          <w:iCs w:val="0"/>
          <w:color w:val="006100"/>
        </w:rPr>
      </w:pPr>
      <w:r w:rsidRPr="00DF39C4">
        <w:rPr>
          <w:rStyle w:val="GuidanceTextChar"/>
          <w:b/>
          <w:bCs/>
          <w:i w:val="0"/>
          <w:iCs w:val="0"/>
          <w:color w:val="006100"/>
        </w:rPr>
        <w:t>When a MassDOT bridge project falls under jurisdiction of the Water Quality Certification regulations, designers must document how the Project complies with each of the MassDEP Stormwater Management Standards in a Stormwater Management Memorandum. The designer should use this template as a guide to create a project-specific Stormwater Management Memorandum specifically for bridge projects; however, the designer should use their judgement to determine which sections, tables, appendices, and figures in this template are applicable.</w:t>
      </w:r>
      <w:r w:rsidRPr="00DF39C4">
        <w:rPr>
          <w:rStyle w:val="GuidanceTextChar"/>
          <w:b/>
          <w:bCs/>
          <w:color w:val="006100"/>
        </w:rPr>
        <w:t xml:space="preserve"> Instructions or guidance are shown in blue italics. </w:t>
      </w:r>
      <w:r w:rsidRPr="00DF39C4">
        <w:rPr>
          <w:rStyle w:val="GuidanceTextChar"/>
          <w:b/>
          <w:bCs/>
          <w:i w:val="0"/>
          <w:iCs w:val="0"/>
          <w:color w:val="006100"/>
        </w:rPr>
        <w:t xml:space="preserve">Suggested content is shown in black text, but this text should be edited/modified/expanded upon by the designer, as necessary. Multiple reports may be necessary if a project crosses town boundaries or sections in this report may be divided into subsections by town to facilitate review by local conservation commissions. </w:t>
      </w:r>
    </w:p>
    <w:p w14:paraId="22324AAC" w14:textId="4B33E4AD" w:rsidR="003A5E72" w:rsidRPr="00DF39C4" w:rsidRDefault="003A5E72" w:rsidP="003A5E72">
      <w:pPr>
        <w:pStyle w:val="BodyText"/>
        <w:rPr>
          <w:rStyle w:val="GuidanceTextChar"/>
          <w:b/>
          <w:bCs/>
          <w:i w:val="0"/>
          <w:iCs w:val="0"/>
          <w:color w:val="006100"/>
        </w:rPr>
      </w:pPr>
      <w:r w:rsidRPr="00DF39C4">
        <w:rPr>
          <w:rStyle w:val="GuidanceTextChar"/>
          <w:b/>
          <w:bCs/>
          <w:i w:val="0"/>
          <w:iCs w:val="0"/>
          <w:color w:val="006100"/>
        </w:rPr>
        <w:t xml:space="preserve">The designer is responsible for ensuring that all the necessary information is included in the report. The designer should consult with MassDOT’s Environmental Services Section if additional guidance is needed for the designer to complete their Stormwater Management Memorandum. </w:t>
      </w:r>
    </w:p>
    <w:p w14:paraId="608A23A8" w14:textId="77777777" w:rsidR="003A5E72" w:rsidRPr="00DF39C4" w:rsidRDefault="003A5E72" w:rsidP="003A5E72">
      <w:pPr>
        <w:pStyle w:val="BodyText"/>
        <w:rPr>
          <w:rStyle w:val="GuidanceTextChar"/>
          <w:b/>
          <w:bCs/>
          <w:i w:val="0"/>
          <w:iCs w:val="0"/>
          <w:color w:val="006100"/>
        </w:rPr>
      </w:pPr>
      <w:r w:rsidRPr="00DF39C4">
        <w:rPr>
          <w:rStyle w:val="GuidanceTextChar"/>
          <w:b/>
          <w:bCs/>
          <w:i w:val="0"/>
          <w:iCs w:val="0"/>
          <w:color w:val="006100"/>
        </w:rPr>
        <w:t xml:space="preserve">MassDEP is currently revising the 2008 Massachusetts Stormwater Handbook and the Stormwater Standards. This template will be revised when MassDEP’s revisions are released. </w:t>
      </w:r>
    </w:p>
    <w:p w14:paraId="15B24293" w14:textId="38F879A6" w:rsidR="00146F99" w:rsidRPr="008C70F6" w:rsidRDefault="00146F99" w:rsidP="008C70F6">
      <w:pPr>
        <w:pStyle w:val="Heading1"/>
        <w:rPr>
          <w:b w:val="0"/>
        </w:rPr>
      </w:pPr>
      <w:r w:rsidRPr="008C70F6">
        <w:t>Project Description</w:t>
      </w:r>
    </w:p>
    <w:p w14:paraId="55AA4E63" w14:textId="1338CB26" w:rsidR="001E157D" w:rsidRPr="00DF39C4" w:rsidRDefault="001E157D" w:rsidP="008C70F6">
      <w:pPr>
        <w:pStyle w:val="BodyText"/>
        <w:rPr>
          <w:rStyle w:val="GuidanceTextChar"/>
          <w:b/>
          <w:bCs/>
          <w:color w:val="006100"/>
        </w:rPr>
      </w:pPr>
      <w:r>
        <w:t xml:space="preserve">The Applicant, MassDOT, is proposing Project </w:t>
      </w:r>
      <w:r w:rsidRPr="00DF39C4">
        <w:rPr>
          <w:rStyle w:val="GuidanceTextChar"/>
          <w:b/>
          <w:bCs/>
          <w:color w:val="006100"/>
        </w:rPr>
        <w:t>[MassDOT Project Number]</w:t>
      </w:r>
      <w:r w:rsidRPr="00DF39C4">
        <w:rPr>
          <w:color w:val="006100"/>
        </w:rPr>
        <w:t xml:space="preserve"> </w:t>
      </w:r>
      <w:r>
        <w:t xml:space="preserve">to construct a </w:t>
      </w:r>
      <w:r w:rsidR="007D180F" w:rsidRPr="008C70F6">
        <w:t>bridge replacement</w:t>
      </w:r>
      <w:r>
        <w:t xml:space="preserve"> (the Project) located in </w:t>
      </w:r>
      <w:r w:rsidRPr="00DF39C4">
        <w:rPr>
          <w:rStyle w:val="GuidanceTextChar"/>
          <w:b/>
          <w:bCs/>
          <w:color w:val="006100"/>
        </w:rPr>
        <w:t>[City/Town(s), MA]</w:t>
      </w:r>
      <w:r w:rsidRPr="00DF39C4">
        <w:rPr>
          <w:b/>
          <w:bCs/>
          <w:color w:val="006100"/>
        </w:rPr>
        <w:t>.</w:t>
      </w:r>
      <w:r w:rsidRPr="00DF39C4">
        <w:rPr>
          <w:color w:val="006100"/>
        </w:rPr>
        <w:t xml:space="preserve"> </w:t>
      </w:r>
      <w:r>
        <w:t xml:space="preserve">As proposed, the Project consists of </w:t>
      </w:r>
      <w:r w:rsidRPr="00DF39C4">
        <w:rPr>
          <w:rStyle w:val="GuidanceTextChar"/>
          <w:b/>
          <w:bCs/>
          <w:color w:val="006100"/>
        </w:rPr>
        <w:t>[</w:t>
      </w:r>
      <w:r w:rsidR="00781285" w:rsidRPr="00DF39C4">
        <w:rPr>
          <w:rStyle w:val="GuidanceTextChar"/>
          <w:b/>
          <w:bCs/>
          <w:color w:val="006100"/>
        </w:rPr>
        <w:t>Generally d</w:t>
      </w:r>
      <w:r w:rsidRPr="00DF39C4">
        <w:rPr>
          <w:rStyle w:val="GuidanceTextChar"/>
          <w:b/>
          <w:bCs/>
          <w:color w:val="006100"/>
        </w:rPr>
        <w:t>escribe</w:t>
      </w:r>
      <w:r w:rsidR="00781285" w:rsidRPr="00DF39C4">
        <w:rPr>
          <w:rStyle w:val="GuidanceTextChar"/>
          <w:b/>
          <w:bCs/>
          <w:color w:val="006100"/>
        </w:rPr>
        <w:t xml:space="preserve"> </w:t>
      </w:r>
      <w:r w:rsidRPr="00DF39C4">
        <w:rPr>
          <w:rStyle w:val="GuidanceTextChar"/>
          <w:b/>
          <w:bCs/>
          <w:color w:val="006100"/>
        </w:rPr>
        <w:t>the proposed activities for the Project</w:t>
      </w:r>
      <w:r w:rsidR="00781285" w:rsidRPr="00DF39C4">
        <w:rPr>
          <w:rStyle w:val="GuidanceTextChar"/>
          <w:b/>
          <w:bCs/>
          <w:color w:val="006100"/>
        </w:rPr>
        <w:t>].</w:t>
      </w:r>
    </w:p>
    <w:p w14:paraId="62A3C137" w14:textId="458A5A87" w:rsidR="00146F99" w:rsidRPr="00500475" w:rsidRDefault="00146F99" w:rsidP="00146F99">
      <w:pPr>
        <w:pStyle w:val="BodyText"/>
        <w:rPr>
          <w:highlight w:val="yellow"/>
        </w:rPr>
      </w:pPr>
    </w:p>
    <w:p w14:paraId="3F384E5F" w14:textId="2DFC6DE4" w:rsidR="00146F99" w:rsidRPr="008C70F6" w:rsidRDefault="003A5E72" w:rsidP="008C70F6">
      <w:pPr>
        <w:pStyle w:val="Heading1"/>
        <w:rPr>
          <w:b w:val="0"/>
        </w:rPr>
      </w:pPr>
      <w:r>
        <w:t xml:space="preserve">Existing and </w:t>
      </w:r>
      <w:r w:rsidR="00146F99" w:rsidRPr="00500475">
        <w:t>Proposed Drainage Conditions</w:t>
      </w:r>
    </w:p>
    <w:p w14:paraId="6E1E5D5A" w14:textId="41F1A7B4" w:rsidR="004A43C4" w:rsidRPr="00DF39C4" w:rsidRDefault="004A43C4" w:rsidP="004A43C4">
      <w:pPr>
        <w:pStyle w:val="BodyText"/>
        <w:rPr>
          <w:b/>
          <w:bCs/>
          <w:color w:val="006100"/>
        </w:rPr>
      </w:pPr>
      <w:r>
        <w:t xml:space="preserve">The project is currently </w:t>
      </w:r>
      <w:r w:rsidRPr="00DF39C4">
        <w:rPr>
          <w:rStyle w:val="GuidanceTextChar"/>
          <w:b/>
          <w:bCs/>
          <w:color w:val="006100"/>
        </w:rPr>
        <w:t>[Describe the existing conditions of the Project, including:</w:t>
      </w:r>
    </w:p>
    <w:p w14:paraId="44B58EFA" w14:textId="7B658D53" w:rsidR="004A43C4" w:rsidRPr="00DF39C4" w:rsidRDefault="004A43C4" w:rsidP="008C70F6">
      <w:pPr>
        <w:pStyle w:val="GuidanceText"/>
        <w:numPr>
          <w:ilvl w:val="0"/>
          <w:numId w:val="29"/>
        </w:numPr>
        <w:rPr>
          <w:b/>
          <w:bCs/>
          <w:color w:val="006100"/>
        </w:rPr>
      </w:pPr>
      <w:r w:rsidRPr="00DF39C4">
        <w:rPr>
          <w:b/>
          <w:bCs/>
          <w:color w:val="006100"/>
        </w:rPr>
        <w:t>Land Cover</w:t>
      </w:r>
    </w:p>
    <w:p w14:paraId="1DF04646" w14:textId="6C564582" w:rsidR="004A43C4" w:rsidRPr="00DF39C4" w:rsidRDefault="004A43C4" w:rsidP="008C70F6">
      <w:pPr>
        <w:pStyle w:val="GuidanceText"/>
        <w:numPr>
          <w:ilvl w:val="1"/>
          <w:numId w:val="29"/>
        </w:numPr>
        <w:rPr>
          <w:b/>
          <w:bCs/>
          <w:color w:val="006100"/>
        </w:rPr>
      </w:pPr>
      <w:r w:rsidRPr="00DF39C4">
        <w:rPr>
          <w:b/>
          <w:bCs/>
          <w:color w:val="006100"/>
        </w:rPr>
        <w:t>Impervious areas</w:t>
      </w:r>
    </w:p>
    <w:p w14:paraId="25C4B995" w14:textId="452F4373" w:rsidR="004A43C4" w:rsidRPr="00DF39C4" w:rsidRDefault="004A43C4" w:rsidP="008C70F6">
      <w:pPr>
        <w:pStyle w:val="GuidanceText"/>
        <w:numPr>
          <w:ilvl w:val="1"/>
          <w:numId w:val="29"/>
        </w:numPr>
        <w:rPr>
          <w:b/>
          <w:bCs/>
          <w:color w:val="006100"/>
        </w:rPr>
      </w:pPr>
      <w:r w:rsidRPr="00DF39C4">
        <w:rPr>
          <w:b/>
          <w:bCs/>
          <w:color w:val="006100"/>
        </w:rPr>
        <w:t>Grassed or pervious areas</w:t>
      </w:r>
    </w:p>
    <w:p w14:paraId="07104DEB" w14:textId="1E6141FC" w:rsidR="004A43C4" w:rsidRPr="00DF39C4" w:rsidRDefault="004A43C4" w:rsidP="008C70F6">
      <w:pPr>
        <w:pStyle w:val="GuidanceText"/>
        <w:numPr>
          <w:ilvl w:val="0"/>
          <w:numId w:val="29"/>
        </w:numPr>
        <w:rPr>
          <w:b/>
          <w:bCs/>
          <w:color w:val="006100"/>
        </w:rPr>
      </w:pPr>
      <w:r w:rsidRPr="00DF39C4">
        <w:rPr>
          <w:b/>
          <w:bCs/>
          <w:color w:val="006100"/>
        </w:rPr>
        <w:t>Key features</w:t>
      </w:r>
    </w:p>
    <w:p w14:paraId="1789DA1C" w14:textId="768E71FA" w:rsidR="004A43C4" w:rsidRPr="00DF39C4" w:rsidRDefault="004A43C4" w:rsidP="008C70F6">
      <w:pPr>
        <w:pStyle w:val="GuidanceText"/>
        <w:numPr>
          <w:ilvl w:val="0"/>
          <w:numId w:val="29"/>
        </w:numPr>
        <w:rPr>
          <w:b/>
          <w:bCs/>
          <w:color w:val="006100"/>
        </w:rPr>
      </w:pPr>
      <w:r w:rsidRPr="00DF39C4">
        <w:rPr>
          <w:b/>
          <w:bCs/>
          <w:color w:val="006100"/>
        </w:rPr>
        <w:t>Topography</w:t>
      </w:r>
    </w:p>
    <w:p w14:paraId="1E811E52" w14:textId="0684C09F" w:rsidR="004A43C4" w:rsidRPr="00DF39C4" w:rsidRDefault="004A43C4" w:rsidP="008C70F6">
      <w:pPr>
        <w:pStyle w:val="GuidanceText"/>
        <w:numPr>
          <w:ilvl w:val="0"/>
          <w:numId w:val="29"/>
        </w:numPr>
        <w:rPr>
          <w:b/>
          <w:bCs/>
          <w:color w:val="006100"/>
        </w:rPr>
      </w:pPr>
      <w:r w:rsidRPr="00DF39C4">
        <w:rPr>
          <w:b/>
          <w:bCs/>
          <w:color w:val="006100"/>
        </w:rPr>
        <w:t>The major watershed(s) the Project is located within</w:t>
      </w:r>
    </w:p>
    <w:p w14:paraId="5A74E177" w14:textId="456DC92A" w:rsidR="004A43C4" w:rsidRPr="00DF39C4" w:rsidRDefault="004A43C4" w:rsidP="008C70F6">
      <w:pPr>
        <w:pStyle w:val="GuidanceText"/>
        <w:numPr>
          <w:ilvl w:val="0"/>
          <w:numId w:val="29"/>
        </w:numPr>
        <w:rPr>
          <w:b/>
          <w:bCs/>
          <w:color w:val="006100"/>
        </w:rPr>
      </w:pPr>
      <w:r w:rsidRPr="00DF39C4">
        <w:rPr>
          <w:b/>
          <w:bCs/>
          <w:color w:val="006100"/>
        </w:rPr>
        <w:t>Receiving waterbodies and wetlands</w:t>
      </w:r>
    </w:p>
    <w:p w14:paraId="50FA7C7A" w14:textId="40DF5535" w:rsidR="004A43C4" w:rsidRPr="00DF39C4" w:rsidRDefault="004A43C4" w:rsidP="008C70F6">
      <w:pPr>
        <w:pStyle w:val="GuidanceText"/>
        <w:numPr>
          <w:ilvl w:val="0"/>
          <w:numId w:val="29"/>
        </w:numPr>
        <w:rPr>
          <w:b/>
          <w:bCs/>
          <w:color w:val="006100"/>
        </w:rPr>
      </w:pPr>
      <w:r w:rsidRPr="00DF39C4">
        <w:rPr>
          <w:b/>
          <w:bCs/>
          <w:color w:val="006100"/>
        </w:rPr>
        <w:lastRenderedPageBreak/>
        <w:t>Drainage patterns</w:t>
      </w:r>
    </w:p>
    <w:p w14:paraId="348643E4" w14:textId="45BDD0AA" w:rsidR="004A43C4" w:rsidRPr="00DF39C4" w:rsidRDefault="004A43C4" w:rsidP="008C70F6">
      <w:pPr>
        <w:pStyle w:val="GuidanceText"/>
        <w:numPr>
          <w:ilvl w:val="0"/>
          <w:numId w:val="29"/>
        </w:numPr>
        <w:rPr>
          <w:b/>
          <w:bCs/>
          <w:color w:val="006100"/>
        </w:rPr>
      </w:pPr>
      <w:r w:rsidRPr="00DF39C4">
        <w:rPr>
          <w:b/>
          <w:bCs/>
          <w:color w:val="006100"/>
        </w:rPr>
        <w:t>Existing drainage infrastructure</w:t>
      </w:r>
    </w:p>
    <w:p w14:paraId="1DE74710" w14:textId="3CA3FA22" w:rsidR="004A43C4" w:rsidRPr="00DF39C4" w:rsidRDefault="004A43C4" w:rsidP="008C70F6">
      <w:pPr>
        <w:pStyle w:val="GuidanceText"/>
        <w:numPr>
          <w:ilvl w:val="0"/>
          <w:numId w:val="29"/>
        </w:numPr>
        <w:rPr>
          <w:b/>
          <w:bCs/>
          <w:color w:val="006100"/>
        </w:rPr>
      </w:pPr>
      <w:r w:rsidRPr="00DF39C4">
        <w:rPr>
          <w:b/>
          <w:bCs/>
          <w:color w:val="006100"/>
        </w:rPr>
        <w:t>Existing Stormwater Control Measures (SCMs)</w:t>
      </w:r>
    </w:p>
    <w:p w14:paraId="4C9E045B" w14:textId="4E0CCF81" w:rsidR="004A43C4" w:rsidRPr="00DF39C4" w:rsidRDefault="004A43C4" w:rsidP="008C70F6">
      <w:pPr>
        <w:pStyle w:val="GuidanceText"/>
        <w:numPr>
          <w:ilvl w:val="0"/>
          <w:numId w:val="29"/>
        </w:numPr>
        <w:rPr>
          <w:b/>
          <w:bCs/>
          <w:color w:val="006100"/>
        </w:rPr>
      </w:pPr>
      <w:r w:rsidRPr="00DF39C4">
        <w:rPr>
          <w:b/>
          <w:bCs/>
          <w:color w:val="006100"/>
        </w:rPr>
        <w:t>Discharge points from existing drainage patterns</w:t>
      </w:r>
    </w:p>
    <w:p w14:paraId="3246762E" w14:textId="77777777" w:rsidR="004A43C4" w:rsidRPr="00DF39C4" w:rsidRDefault="004A43C4" w:rsidP="004A43C4">
      <w:pPr>
        <w:pStyle w:val="GuidanceText"/>
        <w:rPr>
          <w:b/>
          <w:bCs/>
          <w:color w:val="006100"/>
        </w:rPr>
      </w:pPr>
    </w:p>
    <w:p w14:paraId="543097D4" w14:textId="77EAD0CE" w:rsidR="004A43C4" w:rsidRPr="00DF39C4" w:rsidRDefault="004A43C4" w:rsidP="004A43C4">
      <w:pPr>
        <w:pStyle w:val="GuidanceText"/>
        <w:rPr>
          <w:b/>
          <w:bCs/>
          <w:color w:val="006100"/>
        </w:rPr>
      </w:pPr>
      <w:r w:rsidRPr="00DF39C4">
        <w:rPr>
          <w:b/>
          <w:bCs/>
          <w:color w:val="006100"/>
        </w:rPr>
        <w:t>Break this section into sub-sections by town if project crosses over town boundaries</w:t>
      </w:r>
      <w:r w:rsidR="00DB1CF7" w:rsidRPr="00DF39C4">
        <w:rPr>
          <w:b/>
          <w:bCs/>
          <w:color w:val="006100"/>
        </w:rPr>
        <w:t>, as necessary</w:t>
      </w:r>
      <w:r w:rsidRPr="00DF39C4">
        <w:rPr>
          <w:b/>
          <w:bCs/>
          <w:color w:val="006100"/>
        </w:rPr>
        <w:t xml:space="preserve">. </w:t>
      </w:r>
    </w:p>
    <w:p w14:paraId="5865EB02" w14:textId="0ECB5809" w:rsidR="00AE016B" w:rsidRDefault="00AE016B" w:rsidP="00AE016B">
      <w:pPr>
        <w:pStyle w:val="BodyText"/>
      </w:pPr>
      <w:r>
        <w:t xml:space="preserve">The Project will include construction of </w:t>
      </w:r>
      <w:r w:rsidRPr="00DF39C4">
        <w:rPr>
          <w:rStyle w:val="GuidanceTextChar"/>
          <w:b/>
          <w:bCs/>
          <w:color w:val="006100"/>
        </w:rPr>
        <w:t xml:space="preserve">[describe the proposed </w:t>
      </w:r>
      <w:r w:rsidR="00781285" w:rsidRPr="00DF39C4">
        <w:rPr>
          <w:rStyle w:val="GuidanceTextChar"/>
          <w:b/>
          <w:bCs/>
          <w:color w:val="006100"/>
        </w:rPr>
        <w:t xml:space="preserve">drainage </w:t>
      </w:r>
      <w:r w:rsidRPr="00DF39C4">
        <w:rPr>
          <w:rStyle w:val="GuidanceTextChar"/>
          <w:b/>
          <w:bCs/>
          <w:color w:val="006100"/>
        </w:rPr>
        <w:t>conditions of the Project]</w:t>
      </w:r>
      <w:r w:rsidRPr="00DF39C4">
        <w:rPr>
          <w:b/>
          <w:bCs/>
          <w:color w:val="006100"/>
        </w:rPr>
        <w:t>,</w:t>
      </w:r>
      <w:r w:rsidRPr="00DF39C4">
        <w:rPr>
          <w:color w:val="006100"/>
        </w:rPr>
        <w:t xml:space="preserve"> </w:t>
      </w:r>
      <w:r>
        <w:t xml:space="preserve">including: </w:t>
      </w:r>
    </w:p>
    <w:p w14:paraId="338BD0F7" w14:textId="77777777" w:rsidR="00AE016B" w:rsidRPr="00DF39C4" w:rsidRDefault="00AE016B" w:rsidP="00AE016B">
      <w:pPr>
        <w:pStyle w:val="GuidanceText"/>
        <w:numPr>
          <w:ilvl w:val="0"/>
          <w:numId w:val="29"/>
        </w:numPr>
        <w:rPr>
          <w:b/>
          <w:bCs/>
          <w:color w:val="006100"/>
        </w:rPr>
      </w:pPr>
      <w:r w:rsidRPr="00DF39C4">
        <w:rPr>
          <w:b/>
          <w:bCs/>
          <w:color w:val="006100"/>
        </w:rPr>
        <w:t>Land Cover</w:t>
      </w:r>
    </w:p>
    <w:p w14:paraId="58F59B38" w14:textId="2B5D40CD" w:rsidR="00AE016B" w:rsidRPr="00DF39C4" w:rsidRDefault="00AE016B" w:rsidP="00AE016B">
      <w:pPr>
        <w:pStyle w:val="GuidanceText"/>
        <w:numPr>
          <w:ilvl w:val="1"/>
          <w:numId w:val="29"/>
        </w:numPr>
        <w:rPr>
          <w:b/>
          <w:bCs/>
          <w:color w:val="006100"/>
        </w:rPr>
      </w:pPr>
      <w:r w:rsidRPr="00DF39C4">
        <w:rPr>
          <w:b/>
          <w:bCs/>
          <w:color w:val="006100"/>
        </w:rPr>
        <w:t>Proposed impervious areas</w:t>
      </w:r>
    </w:p>
    <w:p w14:paraId="615097F9" w14:textId="230BB414" w:rsidR="00AE016B" w:rsidRPr="00DF39C4" w:rsidRDefault="00AE016B" w:rsidP="00AE016B">
      <w:pPr>
        <w:pStyle w:val="GuidanceText"/>
        <w:numPr>
          <w:ilvl w:val="1"/>
          <w:numId w:val="29"/>
        </w:numPr>
        <w:rPr>
          <w:b/>
          <w:bCs/>
          <w:color w:val="006100"/>
        </w:rPr>
      </w:pPr>
      <w:r w:rsidRPr="00DF39C4">
        <w:rPr>
          <w:b/>
          <w:bCs/>
          <w:color w:val="006100"/>
        </w:rPr>
        <w:t>Proposed pervious areas</w:t>
      </w:r>
      <w:r w:rsidR="00781285" w:rsidRPr="00DF39C4">
        <w:rPr>
          <w:b/>
          <w:bCs/>
          <w:color w:val="006100"/>
        </w:rPr>
        <w:t>, if any</w:t>
      </w:r>
    </w:p>
    <w:p w14:paraId="6BE3031F" w14:textId="77777777" w:rsidR="00AE016B" w:rsidRPr="00DF39C4" w:rsidRDefault="00AE016B" w:rsidP="00AE016B">
      <w:pPr>
        <w:pStyle w:val="GuidanceText"/>
        <w:numPr>
          <w:ilvl w:val="1"/>
          <w:numId w:val="29"/>
        </w:numPr>
        <w:rPr>
          <w:b/>
          <w:bCs/>
          <w:color w:val="006100"/>
        </w:rPr>
      </w:pPr>
      <w:r w:rsidRPr="00DF39C4">
        <w:rPr>
          <w:b/>
          <w:bCs/>
          <w:color w:val="006100"/>
        </w:rPr>
        <w:t>Change in impervious area compared to existing impervious area (+ or -)</w:t>
      </w:r>
    </w:p>
    <w:p w14:paraId="7EFBAA07" w14:textId="77777777" w:rsidR="00AE016B" w:rsidRPr="00DF39C4" w:rsidRDefault="00AE016B" w:rsidP="00AE016B">
      <w:pPr>
        <w:pStyle w:val="GuidanceText"/>
        <w:numPr>
          <w:ilvl w:val="0"/>
          <w:numId w:val="29"/>
        </w:numPr>
        <w:rPr>
          <w:b/>
          <w:bCs/>
          <w:color w:val="006100"/>
        </w:rPr>
      </w:pPr>
      <w:r w:rsidRPr="00DF39C4">
        <w:rPr>
          <w:b/>
          <w:bCs/>
          <w:color w:val="006100"/>
        </w:rPr>
        <w:t>Proposed grading</w:t>
      </w:r>
    </w:p>
    <w:p w14:paraId="17B6D2CB" w14:textId="77777777" w:rsidR="00AE016B" w:rsidRPr="00DF39C4" w:rsidRDefault="00AE016B" w:rsidP="00AE016B">
      <w:pPr>
        <w:pStyle w:val="GuidanceText"/>
        <w:numPr>
          <w:ilvl w:val="0"/>
          <w:numId w:val="29"/>
        </w:numPr>
        <w:rPr>
          <w:b/>
          <w:bCs/>
          <w:color w:val="006100"/>
        </w:rPr>
      </w:pPr>
      <w:r w:rsidRPr="00DF39C4">
        <w:rPr>
          <w:b/>
          <w:bCs/>
          <w:color w:val="006100"/>
        </w:rPr>
        <w:t>Other key features</w:t>
      </w:r>
    </w:p>
    <w:p w14:paraId="2D17371F" w14:textId="77777777" w:rsidR="007D180F" w:rsidRPr="00DF39C4" w:rsidRDefault="007D180F" w:rsidP="007D180F">
      <w:pPr>
        <w:pStyle w:val="GuidanceText"/>
        <w:rPr>
          <w:b/>
          <w:bCs/>
          <w:color w:val="006100"/>
        </w:rPr>
      </w:pPr>
      <w:bookmarkStart w:id="0" w:name="_Hlk522546334"/>
    </w:p>
    <w:p w14:paraId="72A14C47" w14:textId="2F850D06" w:rsidR="007D180F" w:rsidRPr="00DF39C4" w:rsidRDefault="007D180F" w:rsidP="007D180F">
      <w:pPr>
        <w:pStyle w:val="GuidanceText"/>
        <w:rPr>
          <w:b/>
          <w:bCs/>
          <w:color w:val="006100"/>
        </w:rPr>
      </w:pPr>
      <w:r w:rsidRPr="00DF39C4">
        <w:rPr>
          <w:b/>
          <w:bCs/>
          <w:color w:val="006100"/>
        </w:rPr>
        <w:t>Discuss proposed drainage patterns, conveyance systems, and the stormwater management systems</w:t>
      </w:r>
      <w:r w:rsidR="00DB1CF7" w:rsidRPr="00DF39C4">
        <w:rPr>
          <w:b/>
          <w:bCs/>
          <w:color w:val="006100"/>
        </w:rPr>
        <w:t xml:space="preserve"> for the bridge</w:t>
      </w:r>
      <w:r w:rsidRPr="00DF39C4">
        <w:rPr>
          <w:b/>
          <w:bCs/>
          <w:color w:val="006100"/>
        </w:rPr>
        <w:t xml:space="preserve">, including how </w:t>
      </w:r>
      <w:r w:rsidR="00DB1CF7" w:rsidRPr="00DF39C4">
        <w:rPr>
          <w:b/>
          <w:bCs/>
          <w:color w:val="006100"/>
        </w:rPr>
        <w:t>I</w:t>
      </w:r>
      <w:r w:rsidRPr="00DF39C4">
        <w:rPr>
          <w:b/>
          <w:bCs/>
          <w:color w:val="006100"/>
        </w:rPr>
        <w:t xml:space="preserve">ntegrated </w:t>
      </w:r>
      <w:r w:rsidR="00DB1CF7" w:rsidRPr="00DF39C4">
        <w:rPr>
          <w:b/>
          <w:bCs/>
          <w:color w:val="006100"/>
        </w:rPr>
        <w:t>S</w:t>
      </w:r>
      <w:r w:rsidRPr="00DF39C4">
        <w:rPr>
          <w:b/>
          <w:bCs/>
          <w:color w:val="006100"/>
        </w:rPr>
        <w:t xml:space="preserve">ite </w:t>
      </w:r>
      <w:r w:rsidR="00DB1CF7" w:rsidRPr="00DF39C4">
        <w:rPr>
          <w:b/>
          <w:bCs/>
          <w:color w:val="006100"/>
        </w:rPr>
        <w:t>D</w:t>
      </w:r>
      <w:r w:rsidRPr="00DF39C4">
        <w:rPr>
          <w:b/>
          <w:bCs/>
          <w:color w:val="006100"/>
        </w:rPr>
        <w:t xml:space="preserve">esign </w:t>
      </w:r>
      <w:r w:rsidR="00DB1CF7" w:rsidRPr="00DF39C4">
        <w:rPr>
          <w:b/>
          <w:bCs/>
          <w:color w:val="006100"/>
        </w:rPr>
        <w:t xml:space="preserve">(ISD) </w:t>
      </w:r>
      <w:r w:rsidRPr="00DF39C4">
        <w:rPr>
          <w:b/>
          <w:bCs/>
          <w:color w:val="006100"/>
        </w:rPr>
        <w:t>and Low Impact Development (LID) techniques were considered and how these practices were implemented to the maximum extent practicable</w:t>
      </w:r>
      <w:r w:rsidR="00DB1CF7" w:rsidRPr="00DF39C4">
        <w:rPr>
          <w:b/>
          <w:bCs/>
          <w:color w:val="006100"/>
        </w:rPr>
        <w:t>.</w:t>
      </w:r>
      <w:r w:rsidR="00DB1CF7" w:rsidRPr="00DF39C4">
        <w:rPr>
          <w:rStyle w:val="FootnoteReference"/>
          <w:b/>
          <w:bCs/>
          <w:color w:val="006100"/>
        </w:rPr>
        <w:footnoteReference w:id="1"/>
      </w:r>
      <w:r w:rsidR="00DB1CF7" w:rsidRPr="00DF39C4">
        <w:rPr>
          <w:b/>
          <w:bCs/>
          <w:color w:val="006100"/>
        </w:rPr>
        <w:t xml:space="preserve">  </w:t>
      </w:r>
      <w:bookmarkStart w:id="1" w:name="_Hlk99446679"/>
      <w:r w:rsidR="00DB1CF7" w:rsidRPr="00DF39C4">
        <w:rPr>
          <w:b/>
          <w:bCs/>
          <w:color w:val="006100"/>
        </w:rPr>
        <w:t>Consider the following for discussion</w:t>
      </w:r>
      <w:r w:rsidR="00DC266E" w:rsidRPr="00DF39C4">
        <w:rPr>
          <w:b/>
          <w:bCs/>
          <w:color w:val="006100"/>
        </w:rPr>
        <w:t xml:space="preserve">:  </w:t>
      </w:r>
      <w:r w:rsidR="00DB1CF7" w:rsidRPr="00DF39C4">
        <w:rPr>
          <w:b/>
          <w:bCs/>
          <w:color w:val="006100"/>
        </w:rPr>
        <w:t xml:space="preserve"> </w:t>
      </w:r>
      <w:r w:rsidRPr="00DF39C4">
        <w:rPr>
          <w:b/>
          <w:bCs/>
          <w:color w:val="006100"/>
        </w:rPr>
        <w:t xml:space="preserve"> </w:t>
      </w:r>
    </w:p>
    <w:p w14:paraId="400C3E20" w14:textId="307A83A2" w:rsidR="000338AE" w:rsidRPr="00DF39C4" w:rsidRDefault="007D180F" w:rsidP="007D180F">
      <w:pPr>
        <w:pStyle w:val="GuidanceText"/>
        <w:numPr>
          <w:ilvl w:val="0"/>
          <w:numId w:val="29"/>
        </w:numPr>
        <w:rPr>
          <w:b/>
          <w:bCs/>
          <w:color w:val="006100"/>
        </w:rPr>
      </w:pPr>
      <w:bookmarkStart w:id="2" w:name="_Hlk106891239"/>
      <w:r w:rsidRPr="00DF39C4">
        <w:rPr>
          <w:b/>
          <w:bCs/>
          <w:color w:val="006100"/>
        </w:rPr>
        <w:t>LID techniques implemented</w:t>
      </w:r>
      <w:r w:rsidR="00DB1CF7" w:rsidRPr="00DF39C4">
        <w:rPr>
          <w:b/>
          <w:bCs/>
          <w:color w:val="006100"/>
        </w:rPr>
        <w:t xml:space="preserve"> on and adjacent to the bridge</w:t>
      </w:r>
      <w:r w:rsidRPr="00DF39C4">
        <w:rPr>
          <w:b/>
          <w:bCs/>
          <w:color w:val="006100"/>
        </w:rPr>
        <w:t>, including</w:t>
      </w:r>
      <w:r w:rsidR="000338AE" w:rsidRPr="00DF39C4">
        <w:rPr>
          <w:b/>
          <w:bCs/>
          <w:color w:val="006100"/>
        </w:rPr>
        <w:t>:</w:t>
      </w:r>
    </w:p>
    <w:p w14:paraId="30F8295E" w14:textId="15E187CF" w:rsidR="007D180F" w:rsidRPr="00DF39C4" w:rsidRDefault="00553812" w:rsidP="000338AE">
      <w:pPr>
        <w:pStyle w:val="GuidanceText"/>
        <w:numPr>
          <w:ilvl w:val="1"/>
          <w:numId w:val="29"/>
        </w:numPr>
        <w:rPr>
          <w:b/>
          <w:bCs/>
          <w:color w:val="006100"/>
        </w:rPr>
      </w:pPr>
      <w:r w:rsidRPr="00DF39C4">
        <w:rPr>
          <w:b/>
          <w:bCs/>
          <w:color w:val="006100"/>
        </w:rPr>
        <w:t>A</w:t>
      </w:r>
      <w:r w:rsidR="007D180F" w:rsidRPr="00DF39C4">
        <w:rPr>
          <w:b/>
          <w:bCs/>
          <w:color w:val="006100"/>
        </w:rPr>
        <w:t>reas of pavement disconnection</w:t>
      </w:r>
      <w:r w:rsidRPr="00DF39C4">
        <w:rPr>
          <w:b/>
          <w:bCs/>
          <w:color w:val="006100"/>
        </w:rPr>
        <w:t xml:space="preserve"> (e.g., sheet flow to vegetated areas)</w:t>
      </w:r>
    </w:p>
    <w:p w14:paraId="2611B2C4" w14:textId="627AAE76" w:rsidR="000338AE" w:rsidRPr="00DF39C4" w:rsidRDefault="00553812" w:rsidP="000338AE">
      <w:pPr>
        <w:pStyle w:val="GuidanceText"/>
        <w:numPr>
          <w:ilvl w:val="1"/>
          <w:numId w:val="29"/>
        </w:numPr>
        <w:rPr>
          <w:b/>
          <w:bCs/>
          <w:color w:val="006100"/>
        </w:rPr>
      </w:pPr>
      <w:r w:rsidRPr="00DF39C4">
        <w:rPr>
          <w:b/>
          <w:bCs/>
          <w:color w:val="006100"/>
        </w:rPr>
        <w:t>S</w:t>
      </w:r>
      <w:r w:rsidR="000338AE" w:rsidRPr="00DF39C4">
        <w:rPr>
          <w:b/>
          <w:bCs/>
          <w:color w:val="006100"/>
        </w:rPr>
        <w:t>lope treatments including vegetated riprap</w:t>
      </w:r>
    </w:p>
    <w:p w14:paraId="55BCB704" w14:textId="375CD337" w:rsidR="000338AE" w:rsidRPr="00DF39C4" w:rsidRDefault="00553812" w:rsidP="000338AE">
      <w:pPr>
        <w:pStyle w:val="GuidanceText"/>
        <w:numPr>
          <w:ilvl w:val="1"/>
          <w:numId w:val="29"/>
        </w:numPr>
        <w:rPr>
          <w:b/>
          <w:bCs/>
          <w:color w:val="006100"/>
        </w:rPr>
      </w:pPr>
      <w:r w:rsidRPr="00DF39C4">
        <w:rPr>
          <w:b/>
          <w:bCs/>
          <w:color w:val="006100"/>
        </w:rPr>
        <w:t>M</w:t>
      </w:r>
      <w:r w:rsidR="000338AE" w:rsidRPr="00DF39C4">
        <w:rPr>
          <w:b/>
          <w:bCs/>
          <w:color w:val="006100"/>
        </w:rPr>
        <w:t>inimizing use of scuppers and evaluating viability of horizontal drainage</w:t>
      </w:r>
    </w:p>
    <w:p w14:paraId="6D7C7086" w14:textId="7F6415E8" w:rsidR="007F1FB6" w:rsidRPr="00DF39C4" w:rsidRDefault="00553812" w:rsidP="007F1FB6">
      <w:pPr>
        <w:pStyle w:val="GuidanceText"/>
        <w:numPr>
          <w:ilvl w:val="1"/>
          <w:numId w:val="29"/>
        </w:numPr>
        <w:rPr>
          <w:b/>
          <w:bCs/>
          <w:color w:val="006100"/>
        </w:rPr>
      </w:pPr>
      <w:r w:rsidRPr="00DF39C4">
        <w:rPr>
          <w:b/>
          <w:bCs/>
          <w:color w:val="006100"/>
        </w:rPr>
        <w:t>M</w:t>
      </w:r>
      <w:r w:rsidR="000338AE" w:rsidRPr="00DF39C4">
        <w:rPr>
          <w:b/>
          <w:bCs/>
          <w:color w:val="006100"/>
        </w:rPr>
        <w:t>inimizing the contributing area draining to scupper infrastructure</w:t>
      </w:r>
    </w:p>
    <w:p w14:paraId="5DC97FD4" w14:textId="1BCB24F3" w:rsidR="007F1FB6" w:rsidRPr="00DF39C4" w:rsidRDefault="007F1FB6" w:rsidP="008C70F6">
      <w:pPr>
        <w:pStyle w:val="GuidanceText"/>
        <w:numPr>
          <w:ilvl w:val="1"/>
          <w:numId w:val="29"/>
        </w:numPr>
        <w:rPr>
          <w:b/>
          <w:bCs/>
          <w:color w:val="006100"/>
        </w:rPr>
      </w:pPr>
      <w:r w:rsidRPr="00DF39C4">
        <w:rPr>
          <w:b/>
          <w:bCs/>
          <w:color w:val="006100"/>
        </w:rPr>
        <w:t xml:space="preserve">Catch basins outside the bridge deck directed to outfalls as far from resources as possible to provide pretreatment </w:t>
      </w:r>
      <w:r w:rsidR="00553812" w:rsidRPr="00DF39C4">
        <w:rPr>
          <w:b/>
          <w:bCs/>
          <w:color w:val="006100"/>
        </w:rPr>
        <w:t>through</w:t>
      </w:r>
      <w:r w:rsidRPr="00DF39C4">
        <w:rPr>
          <w:b/>
          <w:bCs/>
          <w:color w:val="006100"/>
        </w:rPr>
        <w:t xml:space="preserve"> buffer (compared to scuppers directly discharging to resource area)</w:t>
      </w:r>
    </w:p>
    <w:p w14:paraId="5B55399F" w14:textId="60D6EDE9" w:rsidR="00553812" w:rsidRPr="00DF39C4" w:rsidRDefault="00553812" w:rsidP="00553812">
      <w:pPr>
        <w:pStyle w:val="GuidanceText"/>
        <w:numPr>
          <w:ilvl w:val="1"/>
          <w:numId w:val="29"/>
        </w:numPr>
        <w:rPr>
          <w:b/>
          <w:bCs/>
          <w:color w:val="006100"/>
        </w:rPr>
      </w:pPr>
      <w:r w:rsidRPr="00DF39C4">
        <w:rPr>
          <w:b/>
          <w:bCs/>
          <w:color w:val="006100"/>
        </w:rPr>
        <w:t xml:space="preserve">Key project layout elements and limit-of-work restrictions designed to protect natural resources such as preserving trees, placement of the limit-of-work, etc. </w:t>
      </w:r>
    </w:p>
    <w:bookmarkEnd w:id="1"/>
    <w:p w14:paraId="3AA7CED6" w14:textId="3071E7E6" w:rsidR="00DB1CF7" w:rsidRPr="00DF39C4" w:rsidRDefault="00DB1CF7" w:rsidP="007D180F">
      <w:pPr>
        <w:pStyle w:val="GuidanceText"/>
        <w:numPr>
          <w:ilvl w:val="0"/>
          <w:numId w:val="29"/>
        </w:numPr>
        <w:rPr>
          <w:b/>
          <w:bCs/>
          <w:color w:val="006100"/>
        </w:rPr>
      </w:pPr>
      <w:r w:rsidRPr="00DF39C4">
        <w:rPr>
          <w:b/>
          <w:bCs/>
          <w:color w:val="006100"/>
        </w:rPr>
        <w:t xml:space="preserve">Non-structural SCMs for the bridge, such as catch basin cleaning and street sweeping </w:t>
      </w:r>
    </w:p>
    <w:p w14:paraId="07DA23AB" w14:textId="1EDDFA1C" w:rsidR="00553812" w:rsidRPr="00DF39C4" w:rsidRDefault="00553812" w:rsidP="00553812">
      <w:pPr>
        <w:pStyle w:val="GuidanceText"/>
        <w:numPr>
          <w:ilvl w:val="0"/>
          <w:numId w:val="29"/>
        </w:numPr>
        <w:rPr>
          <w:b/>
          <w:bCs/>
          <w:color w:val="006100"/>
        </w:rPr>
      </w:pPr>
      <w:r w:rsidRPr="00DF39C4">
        <w:rPr>
          <w:b/>
          <w:bCs/>
          <w:color w:val="006100"/>
        </w:rPr>
        <w:t>Consideration of partnerships with adjacent landowners for stormwater treatment</w:t>
      </w:r>
    </w:p>
    <w:bookmarkEnd w:id="2"/>
    <w:p w14:paraId="6F98F169" w14:textId="4713DEB6" w:rsidR="00DB1CF7" w:rsidRPr="00DF39C4" w:rsidRDefault="00DB1CF7" w:rsidP="00DB1CF7">
      <w:pPr>
        <w:pStyle w:val="GuidanceText"/>
        <w:rPr>
          <w:b/>
          <w:bCs/>
          <w:color w:val="006100"/>
        </w:rPr>
      </w:pPr>
      <w:r w:rsidRPr="00DF39C4">
        <w:rPr>
          <w:b/>
          <w:bCs/>
          <w:color w:val="006100"/>
        </w:rPr>
        <w:t xml:space="preserve">Also include in the discussion:  </w:t>
      </w:r>
    </w:p>
    <w:p w14:paraId="7A72803C" w14:textId="77777777" w:rsidR="007D180F" w:rsidRPr="00DF39C4" w:rsidRDefault="007D180F" w:rsidP="007D180F">
      <w:pPr>
        <w:pStyle w:val="GuidanceText"/>
        <w:numPr>
          <w:ilvl w:val="0"/>
          <w:numId w:val="29"/>
        </w:numPr>
        <w:rPr>
          <w:b/>
          <w:bCs/>
          <w:color w:val="006100"/>
        </w:rPr>
      </w:pPr>
      <w:r w:rsidRPr="00DF39C4">
        <w:rPr>
          <w:b/>
          <w:bCs/>
          <w:color w:val="006100"/>
        </w:rPr>
        <w:t xml:space="preserve">Proposed drainage patterns, drainage areas, and receiving water bodies and wetlands  </w:t>
      </w:r>
    </w:p>
    <w:p w14:paraId="15AE65A7" w14:textId="77777777" w:rsidR="007D180F" w:rsidRPr="00DF39C4" w:rsidRDefault="007D180F" w:rsidP="007D180F">
      <w:pPr>
        <w:pStyle w:val="GuidanceText"/>
        <w:numPr>
          <w:ilvl w:val="0"/>
          <w:numId w:val="29"/>
        </w:numPr>
        <w:rPr>
          <w:b/>
          <w:bCs/>
          <w:color w:val="006100"/>
        </w:rPr>
      </w:pPr>
      <w:r w:rsidRPr="00DF39C4">
        <w:rPr>
          <w:b/>
          <w:bCs/>
          <w:color w:val="006100"/>
        </w:rPr>
        <w:t>The design storm for which the closed-drainage system is designed (e.g., minimum 10-year 24-hour storm)</w:t>
      </w:r>
    </w:p>
    <w:p w14:paraId="44575119" w14:textId="1D8F5517" w:rsidR="005A77D6" w:rsidRPr="00DF39C4" w:rsidRDefault="007D180F" w:rsidP="005A77D6">
      <w:pPr>
        <w:pStyle w:val="GuidanceText"/>
        <w:numPr>
          <w:ilvl w:val="0"/>
          <w:numId w:val="29"/>
        </w:numPr>
        <w:rPr>
          <w:b/>
          <w:bCs/>
          <w:color w:val="006100"/>
        </w:rPr>
      </w:pPr>
      <w:r w:rsidRPr="00DF39C4">
        <w:rPr>
          <w:b/>
          <w:bCs/>
          <w:color w:val="006100"/>
        </w:rPr>
        <w:t xml:space="preserve">Any impacts to key features or natural resources (e.g., wetland resource areas/ water </w:t>
      </w:r>
      <w:r w:rsidR="00553812" w:rsidRPr="00DF39C4">
        <w:rPr>
          <w:b/>
          <w:bCs/>
          <w:color w:val="006100"/>
        </w:rPr>
        <w:t>bodies,</w:t>
      </w:r>
      <w:r w:rsidRPr="00DF39C4">
        <w:rPr>
          <w:b/>
          <w:bCs/>
          <w:color w:val="006100"/>
        </w:rPr>
        <w:t xml:space="preserve"> Critical Areas, sensitive resource areas, buffer zones)</w:t>
      </w:r>
      <w:bookmarkEnd w:id="0"/>
    </w:p>
    <w:p w14:paraId="4A98EB1B" w14:textId="77777777" w:rsidR="005A77D6" w:rsidRPr="00DF39C4" w:rsidRDefault="005A77D6">
      <w:pPr>
        <w:spacing w:after="200" w:line="276" w:lineRule="auto"/>
        <w:rPr>
          <w:rFonts w:cs="Segoe UI"/>
          <w:b/>
          <w:bCs/>
          <w:color w:val="000000"/>
          <w:sz w:val="24"/>
          <w:szCs w:val="24"/>
        </w:rPr>
      </w:pPr>
      <w:r w:rsidRPr="00DF39C4">
        <w:rPr>
          <w:b/>
          <w:bCs/>
        </w:rPr>
        <w:br w:type="page"/>
      </w:r>
    </w:p>
    <w:p w14:paraId="7ADDB556" w14:textId="1EC01957" w:rsidR="00146F99" w:rsidRPr="006D70BB" w:rsidRDefault="00146F99" w:rsidP="008C70F6">
      <w:pPr>
        <w:pStyle w:val="Heading1"/>
        <w:rPr>
          <w:b w:val="0"/>
        </w:rPr>
      </w:pPr>
      <w:r w:rsidRPr="006D70BB">
        <w:lastRenderedPageBreak/>
        <w:t>Massachusetts Department of Environmental Protection (MassDEP) – Stormwater Management Standards</w:t>
      </w:r>
    </w:p>
    <w:p w14:paraId="2682905E" w14:textId="77777777" w:rsidR="00146F99" w:rsidRPr="00500475" w:rsidRDefault="00146F99" w:rsidP="00146F99">
      <w:pPr>
        <w:pStyle w:val="VHBBodyText"/>
        <w:rPr>
          <w:rFonts w:ascii="Segoe UI" w:hAnsi="Segoe UI" w:cs="Segoe UI"/>
        </w:rPr>
      </w:pPr>
    </w:p>
    <w:p w14:paraId="79E91DD1" w14:textId="0F5A4B73" w:rsidR="00146F99" w:rsidRPr="00500475" w:rsidRDefault="002C4692" w:rsidP="005A77D6">
      <w:pPr>
        <w:pStyle w:val="VHBBodyText"/>
        <w:ind w:left="0"/>
        <w:rPr>
          <w:rFonts w:ascii="Segoe UI" w:hAnsi="Segoe UI" w:cs="Segoe UI"/>
        </w:rPr>
      </w:pPr>
      <w:r w:rsidRPr="002C4692">
        <w:rPr>
          <w:rFonts w:ascii="Segoe UI" w:hAnsi="Segoe UI" w:cs="Segoe UI"/>
        </w:rPr>
        <w:t xml:space="preserve">As demonstrated below, the proposed Project complies with the MassDEP Stormwater Management Standards (the Standards). </w:t>
      </w:r>
      <w:r w:rsidR="00F71B60" w:rsidRPr="00F71B60">
        <w:rPr>
          <w:rFonts w:ascii="Segoe UI" w:hAnsi="Segoe UI" w:cs="Segoe UI"/>
        </w:rPr>
        <w:t xml:space="preserve">Under the Stormwater Management Standards, the Project is considered a redevelopment project because it involves maintenance and improvement of an existing </w:t>
      </w:r>
      <w:r w:rsidR="00F71B60" w:rsidRPr="00DF39C4">
        <w:rPr>
          <w:rFonts w:ascii="Segoe UI" w:hAnsi="Segoe UI" w:cs="Segoe UI"/>
          <w:b/>
          <w:bCs/>
        </w:rPr>
        <w:t>roadway</w:t>
      </w:r>
      <w:r w:rsidR="00714964" w:rsidRPr="00DF39C4">
        <w:rPr>
          <w:rFonts w:ascii="Segoe UI" w:hAnsi="Segoe UI" w:cs="Segoe UI"/>
          <w:b/>
          <w:bCs/>
        </w:rPr>
        <w:t xml:space="preserve"> </w:t>
      </w:r>
      <w:r w:rsidR="00714964" w:rsidRPr="00DF39C4">
        <w:rPr>
          <w:rFonts w:ascii="Segoe UI" w:eastAsiaTheme="minorHAnsi" w:hAnsi="Segoe UI" w:cstheme="minorBidi"/>
          <w:b/>
          <w:bCs/>
          <w:i/>
          <w:iCs/>
          <w:color w:val="006100"/>
          <w:szCs w:val="24"/>
        </w:rPr>
        <w:t>[Describe the proposed changes to the bridge including any additional impervious cover and how this qualifies as maintenance and improvement of an existing roadway].</w:t>
      </w:r>
      <w:r w:rsidR="00714964">
        <w:rPr>
          <w:rFonts w:ascii="Segoe UI" w:hAnsi="Segoe UI" w:cs="Segoe UI"/>
        </w:rPr>
        <w:t xml:space="preserve"> </w:t>
      </w:r>
      <w:r w:rsidR="00F71B60" w:rsidRPr="000A6DFB">
        <w:rPr>
          <w:rFonts w:ascii="Segoe UI" w:hAnsi="Segoe UI" w:cs="Segoe UI"/>
        </w:rPr>
        <w:t xml:space="preserve">The Project </w:t>
      </w:r>
      <w:r w:rsidR="00F71B60" w:rsidRPr="00F71B60">
        <w:rPr>
          <w:rFonts w:ascii="Segoe UI" w:hAnsi="Segoe UI" w:cs="Segoe UI"/>
        </w:rPr>
        <w:t xml:space="preserve">has been designed to meet the Stormwater Management Standards to the maximum extent practicable and to improve upon existing conditions. </w:t>
      </w:r>
    </w:p>
    <w:p w14:paraId="7F29D98D" w14:textId="5C335FFC" w:rsidR="00146F99" w:rsidRPr="006D70BB" w:rsidRDefault="00146F99" w:rsidP="008C70F6">
      <w:pPr>
        <w:pStyle w:val="Heading2"/>
      </w:pPr>
      <w:r w:rsidRPr="006D70BB">
        <w:t>Standard 1: No New Untreated Discharges</w:t>
      </w:r>
    </w:p>
    <w:p w14:paraId="4066985C" w14:textId="1B254725" w:rsidR="00460FB2" w:rsidRDefault="00460FB2" w:rsidP="008C70F6">
      <w:pPr>
        <w:pStyle w:val="BodyText"/>
        <w:rPr>
          <w:i/>
          <w:iCs/>
        </w:rPr>
      </w:pPr>
      <w:r w:rsidRPr="00DE4AF1">
        <w:rPr>
          <w:i/>
          <w:iCs/>
        </w:rPr>
        <w:t>No new stormwater conveyance (e.g. outfalls) may discharge untreated stormwater directly to or cause erosion in wetlands or waters of the Commonwealth.</w:t>
      </w:r>
    </w:p>
    <w:p w14:paraId="39F6270E" w14:textId="77777777" w:rsidR="00E26A14" w:rsidRPr="00DF39C4" w:rsidRDefault="00E26A14" w:rsidP="008C70F6">
      <w:pPr>
        <w:pStyle w:val="VHBBodyText"/>
        <w:rPr>
          <w:color w:val="006100"/>
        </w:rPr>
      </w:pPr>
    </w:p>
    <w:p w14:paraId="6E51FA1F" w14:textId="2F74F4B8" w:rsidR="008605C6" w:rsidRPr="00DF39C4" w:rsidRDefault="00E26A14" w:rsidP="005A77D6">
      <w:pPr>
        <w:pStyle w:val="VHBBodyText"/>
        <w:ind w:left="0"/>
        <w:rPr>
          <w:rStyle w:val="GuidanceTextChar"/>
          <w:b/>
          <w:bCs/>
          <w:color w:val="006100"/>
        </w:rPr>
      </w:pPr>
      <w:r w:rsidRPr="00DF39C4">
        <w:rPr>
          <w:rStyle w:val="GuidanceTextChar"/>
          <w:b/>
          <w:bCs/>
          <w:color w:val="006100"/>
        </w:rPr>
        <w:t>[D</w:t>
      </w:r>
      <w:r w:rsidR="00232229" w:rsidRPr="00DF39C4">
        <w:rPr>
          <w:rStyle w:val="GuidanceTextChar"/>
          <w:b/>
          <w:bCs/>
          <w:color w:val="006100"/>
        </w:rPr>
        <w:t xml:space="preserve">escribe how the existing drainage system was reconfigured to improve or maintain existing conditions and </w:t>
      </w:r>
      <w:r w:rsidR="005A77D6" w:rsidRPr="00DF39C4">
        <w:rPr>
          <w:rStyle w:val="GuidanceTextChar"/>
          <w:b/>
          <w:bCs/>
          <w:color w:val="006100"/>
        </w:rPr>
        <w:t xml:space="preserve">provide </w:t>
      </w:r>
      <w:r w:rsidR="00213692" w:rsidRPr="00DF39C4">
        <w:rPr>
          <w:rStyle w:val="GuidanceTextChar"/>
          <w:b/>
          <w:bCs/>
          <w:color w:val="006100"/>
        </w:rPr>
        <w:t>water quality treatment for existing discharges</w:t>
      </w:r>
      <w:r w:rsidR="00232229" w:rsidRPr="00DF39C4">
        <w:rPr>
          <w:rStyle w:val="GuidanceTextChar"/>
          <w:b/>
          <w:bCs/>
          <w:color w:val="006100"/>
        </w:rPr>
        <w:t xml:space="preserve"> to the </w:t>
      </w:r>
      <w:r w:rsidR="005A77D6" w:rsidRPr="00DF39C4">
        <w:rPr>
          <w:rStyle w:val="GuidanceTextChar"/>
          <w:b/>
          <w:bCs/>
          <w:color w:val="006100"/>
        </w:rPr>
        <w:t>maximum extent practicable (</w:t>
      </w:r>
      <w:r w:rsidR="00232229" w:rsidRPr="00DF39C4">
        <w:rPr>
          <w:rStyle w:val="GuidanceTextChar"/>
          <w:b/>
          <w:bCs/>
          <w:color w:val="006100"/>
        </w:rPr>
        <w:t>MEP</w:t>
      </w:r>
      <w:r w:rsidR="005A77D6" w:rsidRPr="00DF39C4">
        <w:rPr>
          <w:rStyle w:val="GuidanceTextChar"/>
          <w:b/>
          <w:bCs/>
          <w:color w:val="006100"/>
        </w:rPr>
        <w:t>)</w:t>
      </w:r>
      <w:r w:rsidR="00232229" w:rsidRPr="00DF39C4">
        <w:rPr>
          <w:rStyle w:val="GuidanceTextChar"/>
          <w:b/>
          <w:bCs/>
          <w:color w:val="006100"/>
        </w:rPr>
        <w:t xml:space="preserve">. </w:t>
      </w:r>
    </w:p>
    <w:p w14:paraId="3654403E" w14:textId="77777777" w:rsidR="008605C6" w:rsidRPr="00DF39C4" w:rsidRDefault="008605C6" w:rsidP="005A77D6">
      <w:pPr>
        <w:pStyle w:val="VHBBodyText"/>
        <w:ind w:left="0"/>
        <w:rPr>
          <w:rStyle w:val="GuidanceTextChar"/>
          <w:b/>
          <w:bCs/>
          <w:color w:val="006100"/>
        </w:rPr>
      </w:pPr>
    </w:p>
    <w:p w14:paraId="2297F80D" w14:textId="155B5DBA" w:rsidR="00232229" w:rsidRPr="00DF39C4" w:rsidRDefault="008605C6" w:rsidP="005A77D6">
      <w:pPr>
        <w:pStyle w:val="VHBBodyText"/>
        <w:ind w:left="0"/>
        <w:rPr>
          <w:rStyle w:val="GuidanceTextChar"/>
          <w:b/>
          <w:bCs/>
          <w:color w:val="006100"/>
        </w:rPr>
      </w:pPr>
      <w:r w:rsidRPr="00DF39C4">
        <w:rPr>
          <w:rStyle w:val="GuidanceTextChar"/>
          <w:b/>
          <w:bCs/>
          <w:color w:val="006100"/>
        </w:rPr>
        <w:t>Note that t</w:t>
      </w:r>
      <w:r w:rsidR="00232229" w:rsidRPr="00DF39C4">
        <w:rPr>
          <w:rStyle w:val="GuidanceTextChar"/>
          <w:b/>
          <w:bCs/>
          <w:color w:val="006100"/>
        </w:rPr>
        <w:t>he following are examples of what are considered existing stormwater discharges</w:t>
      </w:r>
      <w:r w:rsidRPr="00DF39C4">
        <w:rPr>
          <w:rStyle w:val="GuidanceTextChar"/>
          <w:b/>
          <w:bCs/>
          <w:color w:val="006100"/>
        </w:rPr>
        <w:t xml:space="preserve"> and explain how these may be applicable to your project</w:t>
      </w:r>
      <w:r w:rsidR="00232229" w:rsidRPr="00DF39C4">
        <w:rPr>
          <w:rStyle w:val="GuidanceTextChar"/>
          <w:b/>
          <w:bCs/>
          <w:color w:val="006100"/>
        </w:rPr>
        <w:t>:</w:t>
      </w:r>
    </w:p>
    <w:p w14:paraId="199D2543" w14:textId="77777777" w:rsidR="00213692" w:rsidRPr="00DF39C4" w:rsidRDefault="00232229" w:rsidP="005A77D6">
      <w:pPr>
        <w:pStyle w:val="VHBBodyText"/>
        <w:numPr>
          <w:ilvl w:val="0"/>
          <w:numId w:val="31"/>
        </w:numPr>
        <w:ind w:left="720"/>
        <w:rPr>
          <w:rStyle w:val="GuidanceTextChar"/>
          <w:b/>
          <w:bCs/>
          <w:color w:val="006100"/>
        </w:rPr>
      </w:pPr>
      <w:r w:rsidRPr="00DF39C4">
        <w:rPr>
          <w:rStyle w:val="GuidanceTextChar"/>
          <w:b/>
          <w:bCs/>
          <w:color w:val="006100"/>
        </w:rPr>
        <w:t>Relocation of a discharge to provide greater distance between the discharge and resource area, provided that the relocation is within the same wetland system as the original discharge and the relocated discharge does not have a lower time of concentration (TOC) or results in erosion or scour to wetland resource areas. Examples include relocation of a discharge:</w:t>
      </w:r>
    </w:p>
    <w:p w14:paraId="6A3B7135" w14:textId="42B7A14A"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From a bridge deck, bridge foundations, bridge headwalls, or other ancillary bridge component to an adjacent area so that the outfall is farther away from a wetland resource area</w:t>
      </w:r>
    </w:p>
    <w:p w14:paraId="24FADE50" w14:textId="46FEE0E3"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Along the linear roadway path such that it discharges farther upland of a land resource area</w:t>
      </w:r>
    </w:p>
    <w:p w14:paraId="18F4EE8E" w14:textId="6D277272"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To provide a greater TOC</w:t>
      </w:r>
    </w:p>
    <w:p w14:paraId="41E965FB" w14:textId="09495187" w:rsidR="00213692" w:rsidRPr="00DF39C4" w:rsidRDefault="00213692" w:rsidP="005A77D6">
      <w:pPr>
        <w:pStyle w:val="VHBBodyText"/>
        <w:numPr>
          <w:ilvl w:val="0"/>
          <w:numId w:val="31"/>
        </w:numPr>
        <w:ind w:left="720"/>
        <w:rPr>
          <w:rStyle w:val="GuidanceTextChar"/>
          <w:b/>
          <w:bCs/>
          <w:color w:val="006100"/>
        </w:rPr>
      </w:pPr>
      <w:r w:rsidRPr="00DF39C4">
        <w:rPr>
          <w:rStyle w:val="GuidanceTextChar"/>
          <w:b/>
          <w:bCs/>
          <w:color w:val="006100"/>
        </w:rPr>
        <w:t xml:space="preserve">Relocation of a discharge to provide additional treatment and/or improve existing conditions. Examples include relocation of a discharge: </w:t>
      </w:r>
    </w:p>
    <w:p w14:paraId="31FA2686" w14:textId="22B6FB97"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To install a SCM</w:t>
      </w:r>
    </w:p>
    <w:p w14:paraId="64A4C270" w14:textId="5777767A"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To provide enhanced scour protection</w:t>
      </w:r>
    </w:p>
    <w:p w14:paraId="26C44508" w14:textId="77777777"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To provide bank stabilization </w:t>
      </w:r>
    </w:p>
    <w:p w14:paraId="4259C48D" w14:textId="2BFF66EC" w:rsidR="00213692" w:rsidRPr="00DF39C4" w:rsidRDefault="00213692" w:rsidP="005A77D6">
      <w:pPr>
        <w:pStyle w:val="VHBBodyText"/>
        <w:numPr>
          <w:ilvl w:val="0"/>
          <w:numId w:val="31"/>
        </w:numPr>
        <w:ind w:left="720"/>
        <w:rPr>
          <w:rStyle w:val="GuidanceTextChar"/>
          <w:b/>
          <w:bCs/>
          <w:color w:val="006100"/>
        </w:rPr>
      </w:pPr>
      <w:r w:rsidRPr="00DF39C4">
        <w:rPr>
          <w:rStyle w:val="GuidanceTextChar"/>
          <w:b/>
          <w:bCs/>
          <w:color w:val="006100"/>
        </w:rPr>
        <w:t xml:space="preserve">Combining two or more existing discharges into a single discharge, provided that any combined discharge shall be designed to have a greater TOC than that of the original separate discharges and does not result in erosion or scour to wetland resources. Examples include: </w:t>
      </w:r>
    </w:p>
    <w:p w14:paraId="1C87A299" w14:textId="270E72F3" w:rsidR="00213692" w:rsidRPr="00DF39C4" w:rsidRDefault="00213692" w:rsidP="005A77D6">
      <w:pPr>
        <w:pStyle w:val="VHBBodyText"/>
        <w:numPr>
          <w:ilvl w:val="1"/>
          <w:numId w:val="31"/>
        </w:numPr>
        <w:ind w:left="1440"/>
        <w:rPr>
          <w:rStyle w:val="GuidanceTextChar"/>
          <w:b/>
          <w:bCs/>
          <w:color w:val="006100"/>
        </w:rPr>
      </w:pPr>
      <w:r w:rsidRPr="00DF39C4">
        <w:rPr>
          <w:rStyle w:val="GuidanceTextChar"/>
          <w:b/>
          <w:bCs/>
          <w:color w:val="006100"/>
        </w:rPr>
        <w:t xml:space="preserve"> Elimination of a discharge that was not environmentally protective (e.g., causing scour, direct discharge)</w:t>
      </w:r>
    </w:p>
    <w:p w14:paraId="038BF588" w14:textId="4B297622" w:rsidR="00146F99" w:rsidRPr="00DF39C4" w:rsidRDefault="00213692" w:rsidP="005A77D6">
      <w:pPr>
        <w:pStyle w:val="VHBBodyText"/>
        <w:numPr>
          <w:ilvl w:val="1"/>
          <w:numId w:val="31"/>
        </w:numPr>
        <w:ind w:left="1440"/>
        <w:rPr>
          <w:rFonts w:ascii="Segoe UI" w:hAnsi="Segoe UI"/>
          <w:b/>
          <w:bCs/>
          <w:i/>
          <w:iCs/>
          <w:color w:val="006100"/>
          <w:szCs w:val="24"/>
        </w:rPr>
      </w:pPr>
      <w:r w:rsidRPr="00DF39C4">
        <w:rPr>
          <w:rStyle w:val="GuidanceTextChar"/>
          <w:b/>
          <w:bCs/>
          <w:color w:val="006100"/>
        </w:rPr>
        <w:lastRenderedPageBreak/>
        <w:t xml:space="preserve"> Redirection of runoff to an area that is more environmentally protective (e.g., greater separation from resource area, greater TOC, more stormwater treatment, enhanced scour protection, bank stabilization)</w:t>
      </w:r>
      <w:r w:rsidR="00232229" w:rsidRPr="00DF39C4">
        <w:rPr>
          <w:rStyle w:val="GuidanceTextChar"/>
          <w:b/>
          <w:bCs/>
          <w:color w:val="006100"/>
        </w:rPr>
        <w:t>]</w:t>
      </w:r>
      <w:r w:rsidR="00232229" w:rsidRPr="00DF39C4">
        <w:rPr>
          <w:b/>
          <w:bCs/>
          <w:color w:val="006100"/>
        </w:rPr>
        <w:t>.</w:t>
      </w:r>
    </w:p>
    <w:p w14:paraId="2B5706E6" w14:textId="3F360D8D" w:rsidR="00146F99" w:rsidRPr="00DF39C4" w:rsidRDefault="00146F99" w:rsidP="005A77D6">
      <w:pPr>
        <w:pStyle w:val="VHBBodyText"/>
        <w:ind w:left="0"/>
        <w:rPr>
          <w:rFonts w:ascii="Segoe UI" w:hAnsi="Segoe UI" w:cs="Segoe UI"/>
          <w:b/>
          <w:bCs/>
          <w:color w:val="006100"/>
        </w:rPr>
      </w:pPr>
    </w:p>
    <w:p w14:paraId="278597FB" w14:textId="77777777" w:rsidR="005A77D6" w:rsidRPr="00DF39C4" w:rsidRDefault="005A77D6" w:rsidP="005A77D6">
      <w:pPr>
        <w:pStyle w:val="GuidanceText"/>
        <w:rPr>
          <w:b/>
          <w:bCs/>
          <w:color w:val="006100"/>
          <w:u w:val="single"/>
        </w:rPr>
      </w:pPr>
    </w:p>
    <w:p w14:paraId="3D034360" w14:textId="37C8A598" w:rsidR="00E75919" w:rsidRPr="00DF39C4" w:rsidRDefault="00E75919" w:rsidP="005A77D6">
      <w:pPr>
        <w:pStyle w:val="GuidanceText"/>
        <w:rPr>
          <w:b/>
          <w:bCs/>
          <w:color w:val="006100"/>
          <w:u w:val="single"/>
        </w:rPr>
      </w:pPr>
      <w:r w:rsidRPr="00DF39C4">
        <w:rPr>
          <w:b/>
          <w:bCs/>
          <w:color w:val="006100"/>
          <w:u w:val="single"/>
        </w:rPr>
        <w:t>Standard text for use:</w:t>
      </w:r>
    </w:p>
    <w:p w14:paraId="413C821B" w14:textId="77777777" w:rsidR="00E75919" w:rsidRDefault="00E75919" w:rsidP="005A77D6">
      <w:pPr>
        <w:pStyle w:val="BodyText"/>
      </w:pPr>
      <w:r>
        <w:t>The Project has been designed to comply with Standard 1.</w:t>
      </w:r>
    </w:p>
    <w:p w14:paraId="27201F89" w14:textId="77777777" w:rsidR="00E26A14" w:rsidRPr="00DF39C4" w:rsidRDefault="00E26A14" w:rsidP="005A77D6">
      <w:pPr>
        <w:pStyle w:val="GuidanceText"/>
        <w:rPr>
          <w:b/>
          <w:bCs/>
          <w:color w:val="006100"/>
          <w:u w:val="single"/>
        </w:rPr>
      </w:pPr>
      <w:r w:rsidRPr="00DF39C4">
        <w:rPr>
          <w:b/>
          <w:bCs/>
          <w:color w:val="006100"/>
          <w:u w:val="single"/>
        </w:rPr>
        <w:t>If new outfalls:</w:t>
      </w:r>
    </w:p>
    <w:p w14:paraId="16669507" w14:textId="340BA7A7" w:rsidR="00E26A14" w:rsidRPr="00DF39C4" w:rsidRDefault="00E26A14" w:rsidP="005A77D6">
      <w:pPr>
        <w:pStyle w:val="BodyText"/>
        <w:rPr>
          <w:b/>
          <w:bCs/>
        </w:rPr>
      </w:pPr>
      <w:r>
        <w:t xml:space="preserve">All new outfalls are designed with </w:t>
      </w:r>
      <w:r w:rsidRPr="00DF39C4">
        <w:rPr>
          <w:rStyle w:val="GuidanceTextChar"/>
          <w:b/>
          <w:bCs/>
          <w:color w:val="006100"/>
        </w:rPr>
        <w:t>[describe type of outlet protection (e.g., flared end sections and rip rap protection or other measures]</w:t>
      </w:r>
      <w:r w:rsidRPr="00DF39C4">
        <w:rPr>
          <w:color w:val="006100"/>
        </w:rPr>
        <w:t xml:space="preserve"> </w:t>
      </w:r>
      <w:r>
        <w:t>to prevent erosion to</w:t>
      </w:r>
      <w:r w:rsidRPr="00DF39C4">
        <w:rPr>
          <w:color w:val="006100"/>
        </w:rPr>
        <w:t xml:space="preserve"> </w:t>
      </w:r>
      <w:r w:rsidRPr="00DF39C4">
        <w:rPr>
          <w:rStyle w:val="GuidanceTextChar"/>
          <w:b/>
          <w:bCs/>
          <w:color w:val="006100"/>
        </w:rPr>
        <w:t>[name of receiving water bodies or wetlands]</w:t>
      </w:r>
      <w:r w:rsidRPr="00DF39C4">
        <w:rPr>
          <w:b/>
          <w:bCs/>
          <w:color w:val="006100"/>
        </w:rPr>
        <w:t xml:space="preserve">. </w:t>
      </w:r>
    </w:p>
    <w:p w14:paraId="786FE13E" w14:textId="0B3838BA" w:rsidR="00E26A14" w:rsidRDefault="00E26A14" w:rsidP="005A77D6">
      <w:pPr>
        <w:pStyle w:val="BodyText"/>
      </w:pPr>
      <w:r w:rsidRPr="00714964">
        <w:t>See Standard 4 for the water quality treatment provided by the Project.</w:t>
      </w:r>
      <w:r>
        <w:t xml:space="preserve"> </w:t>
      </w:r>
    </w:p>
    <w:p w14:paraId="7720EE19" w14:textId="77777777" w:rsidR="00E26A14" w:rsidRPr="00DF39C4" w:rsidRDefault="00E26A14" w:rsidP="005A77D6">
      <w:pPr>
        <w:pStyle w:val="GuidanceText"/>
        <w:rPr>
          <w:b/>
          <w:bCs/>
          <w:color w:val="006100"/>
          <w:u w:val="single"/>
        </w:rPr>
      </w:pPr>
      <w:r w:rsidRPr="00DF39C4">
        <w:rPr>
          <w:b/>
          <w:bCs/>
          <w:color w:val="006100"/>
          <w:u w:val="single"/>
        </w:rPr>
        <w:t>If NO new outfalls:</w:t>
      </w:r>
    </w:p>
    <w:p w14:paraId="455B288C" w14:textId="77777777" w:rsidR="00E26A14" w:rsidRPr="00DF39C4" w:rsidRDefault="00E26A14" w:rsidP="005A77D6">
      <w:pPr>
        <w:pStyle w:val="BodyText"/>
        <w:rPr>
          <w:b/>
          <w:bCs/>
        </w:rPr>
      </w:pPr>
      <w:r>
        <w:t xml:space="preserve">No new stormwater outfalls are proposed for the Project. Existing outfalls </w:t>
      </w:r>
      <w:r w:rsidRPr="00DF39C4">
        <w:t>were</w:t>
      </w:r>
      <w:r w:rsidRPr="00DF39C4">
        <w:rPr>
          <w:b/>
          <w:bCs/>
        </w:rPr>
        <w:t xml:space="preserve"> </w:t>
      </w:r>
      <w:r w:rsidRPr="00DF39C4">
        <w:rPr>
          <w:rStyle w:val="GuidanceTextChar"/>
          <w:b/>
          <w:bCs/>
          <w:color w:val="006100"/>
        </w:rPr>
        <w:t>[describe if existing outfalls were retrofitted with improved scour protection]</w:t>
      </w:r>
      <w:r w:rsidRPr="00DF39C4">
        <w:rPr>
          <w:b/>
          <w:bCs/>
          <w:color w:val="006100"/>
        </w:rPr>
        <w:t>.</w:t>
      </w:r>
    </w:p>
    <w:p w14:paraId="17B2AF7E" w14:textId="169B82B9" w:rsidR="00E75919" w:rsidRDefault="00E75919" w:rsidP="00146F99">
      <w:pPr>
        <w:pStyle w:val="VHBBodyText"/>
        <w:rPr>
          <w:rFonts w:ascii="Segoe UI" w:hAnsi="Segoe UI" w:cs="Segoe UI"/>
        </w:rPr>
      </w:pPr>
    </w:p>
    <w:p w14:paraId="3BD2D868" w14:textId="1CA729B3" w:rsidR="00146F99" w:rsidRDefault="00146F99" w:rsidP="008C70F6">
      <w:pPr>
        <w:pStyle w:val="Heading2"/>
      </w:pPr>
      <w:r w:rsidRPr="00500475">
        <w:t>Standard 2: Peak Rate Attenuation</w:t>
      </w:r>
    </w:p>
    <w:p w14:paraId="00F0C5AD" w14:textId="18DE3E51" w:rsidR="00460FB2" w:rsidRDefault="00460FB2" w:rsidP="00460FB2">
      <w:pPr>
        <w:rPr>
          <w:i/>
          <w:iCs/>
        </w:rPr>
      </w:pPr>
      <w:r w:rsidRPr="00DE4AF1">
        <w:rPr>
          <w:i/>
          <w:iCs/>
        </w:rPr>
        <w:t>Stormwater management systems shall be designed so that post-development peak discharge rates do not exceed pre-development peak discharge rates.</w:t>
      </w:r>
      <w:r w:rsidR="006A1477" w:rsidRPr="008C70F6">
        <w:rPr>
          <w:i/>
          <w:iCs/>
        </w:rPr>
        <w:t xml:space="preserve"> This Standard may be waived for discharges to land subject to coastal storm flowage as defined in 310 CMR 10.04.</w:t>
      </w:r>
    </w:p>
    <w:p w14:paraId="4EB7EC4B" w14:textId="77777777" w:rsidR="00460FB2" w:rsidRPr="008C70F6" w:rsidRDefault="00460FB2" w:rsidP="008C70F6">
      <w:pPr>
        <w:pStyle w:val="VHBBodyText"/>
      </w:pPr>
    </w:p>
    <w:p w14:paraId="4412BD74" w14:textId="0BD77AFC" w:rsidR="00357BB3" w:rsidRDefault="00146F99" w:rsidP="005A77D6">
      <w:pPr>
        <w:pStyle w:val="VHBBodyText"/>
        <w:ind w:left="0"/>
        <w:rPr>
          <w:rFonts w:ascii="Segoe UI" w:hAnsi="Segoe UI" w:cs="Segoe UI"/>
        </w:rPr>
      </w:pPr>
      <w:r w:rsidRPr="00500475">
        <w:rPr>
          <w:rFonts w:ascii="Segoe UI" w:hAnsi="Segoe UI" w:cs="Segoe UI"/>
        </w:rPr>
        <w:t>The Project has been designed to comply with Standard 2 to the maximum extent practicable.</w:t>
      </w:r>
    </w:p>
    <w:p w14:paraId="54F72F10" w14:textId="662CF5C1" w:rsidR="00146F99" w:rsidRPr="00DF39C4" w:rsidRDefault="00357BB3" w:rsidP="21FFB968">
      <w:pPr>
        <w:pStyle w:val="ListBullet"/>
        <w:numPr>
          <w:ilvl w:val="0"/>
          <w:numId w:val="0"/>
        </w:numPr>
        <w:rPr>
          <w:b/>
          <w:bCs/>
          <w:color w:val="006100"/>
        </w:rPr>
      </w:pPr>
      <w:r w:rsidRPr="00DF39C4">
        <w:rPr>
          <w:b/>
          <w:bCs/>
          <w:i/>
          <w:iCs/>
          <w:color w:val="006100"/>
        </w:rPr>
        <w:t xml:space="preserve">Discuss constraints and how existing conditions are improved in relation to the requirements of this standard. Discuss the minimal amount of pavement added </w:t>
      </w:r>
      <w:r w:rsidR="00DC266E" w:rsidRPr="00DF39C4">
        <w:rPr>
          <w:b/>
          <w:bCs/>
          <w:i/>
          <w:iCs/>
          <w:color w:val="006100"/>
        </w:rPr>
        <w:t xml:space="preserve">(if any) </w:t>
      </w:r>
      <w:r w:rsidRPr="00DF39C4">
        <w:rPr>
          <w:b/>
          <w:bCs/>
          <w:i/>
          <w:iCs/>
          <w:color w:val="006100"/>
        </w:rPr>
        <w:t xml:space="preserve">and explain how </w:t>
      </w:r>
      <w:r w:rsidR="00725DEE" w:rsidRPr="00DF39C4">
        <w:rPr>
          <w:b/>
          <w:bCs/>
          <w:i/>
          <w:iCs/>
          <w:color w:val="006100"/>
        </w:rPr>
        <w:t xml:space="preserve">the minor increase in impervious area would not substantially increase </w:t>
      </w:r>
      <w:r w:rsidR="00ED3C55" w:rsidRPr="00DF39C4">
        <w:rPr>
          <w:b/>
          <w:bCs/>
          <w:i/>
          <w:iCs/>
          <w:color w:val="006100"/>
        </w:rPr>
        <w:t>post-development peak discharge rates</w:t>
      </w:r>
      <w:r w:rsidRPr="00DF39C4">
        <w:rPr>
          <w:b/>
          <w:bCs/>
          <w:i/>
          <w:iCs/>
          <w:color w:val="006100"/>
        </w:rPr>
        <w:t xml:space="preserve"> </w:t>
      </w:r>
      <w:r w:rsidR="00725DEE" w:rsidRPr="00DF39C4">
        <w:rPr>
          <w:b/>
          <w:bCs/>
          <w:i/>
          <w:iCs/>
          <w:color w:val="006100"/>
        </w:rPr>
        <w:t xml:space="preserve">and would not have adverse impacts on </w:t>
      </w:r>
      <w:r w:rsidR="00DC266E" w:rsidRPr="00DF39C4">
        <w:rPr>
          <w:b/>
          <w:bCs/>
          <w:i/>
          <w:iCs/>
          <w:color w:val="006100"/>
        </w:rPr>
        <w:t>adjacent land or the receiving water body</w:t>
      </w:r>
      <w:r w:rsidR="00EB0296" w:rsidRPr="00DF39C4">
        <w:rPr>
          <w:b/>
          <w:bCs/>
          <w:i/>
          <w:iCs/>
          <w:color w:val="006100"/>
        </w:rPr>
        <w:t>.  Explain how</w:t>
      </w:r>
      <w:r w:rsidR="002472FE" w:rsidRPr="00DF39C4">
        <w:rPr>
          <w:b/>
          <w:bCs/>
          <w:i/>
          <w:iCs/>
          <w:color w:val="006100"/>
        </w:rPr>
        <w:t xml:space="preserve"> </w:t>
      </w:r>
      <w:r w:rsidR="00EB0296" w:rsidRPr="00DF39C4">
        <w:rPr>
          <w:b/>
          <w:bCs/>
          <w:i/>
          <w:iCs/>
          <w:color w:val="006100"/>
        </w:rPr>
        <w:t xml:space="preserve">that there is no flooding concern because the precipitation that may previously have fallen directly on the receiving waterbody is now falling on the bridge first but then drains to the same waterbody as before.   </w:t>
      </w:r>
    </w:p>
    <w:p w14:paraId="3900908E" w14:textId="655A9D97" w:rsidR="3E48145A" w:rsidRDefault="3E48145A" w:rsidP="21FFB968">
      <w:pPr>
        <w:pStyle w:val="BodyText"/>
        <w:spacing w:line="280" w:lineRule="exact"/>
      </w:pPr>
      <w:r w:rsidRPr="21FFB968">
        <w:rPr>
          <w:rFonts w:eastAsia="Segoe UI"/>
          <w:color w:val="000000" w:themeColor="text1"/>
        </w:rPr>
        <w:t xml:space="preserve">Table 1 provides a summary of peak rates for each design point under existing conditions. </w:t>
      </w:r>
      <w:r w:rsidR="34E3CC9A" w:rsidRPr="21FFB968">
        <w:rPr>
          <w:rFonts w:eastAsia="Segoe UI"/>
          <w:color w:val="000000" w:themeColor="text1"/>
        </w:rPr>
        <w:t>C</w:t>
      </w:r>
      <w:r w:rsidRPr="21FFB968">
        <w:rPr>
          <w:rFonts w:eastAsia="Segoe UI"/>
          <w:color w:val="000000" w:themeColor="text1"/>
        </w:rPr>
        <w:t>omputations and supporting information regarding the hydraulic and hydrologic modeling</w:t>
      </w:r>
      <w:r w:rsidR="54F5C58C" w:rsidRPr="21FFB968">
        <w:rPr>
          <w:rFonts w:eastAsia="Segoe UI"/>
          <w:color w:val="000000" w:themeColor="text1"/>
        </w:rPr>
        <w:t xml:space="preserve"> are attached</w:t>
      </w:r>
      <w:r w:rsidR="7BD0E69D" w:rsidRPr="21FFB968">
        <w:rPr>
          <w:rFonts w:eastAsia="Segoe UI"/>
          <w:color w:val="000000" w:themeColor="text1"/>
        </w:rPr>
        <w:t xml:space="preserve"> at the end of this memo</w:t>
      </w:r>
      <w:r w:rsidRPr="21FFB968">
        <w:rPr>
          <w:rFonts w:eastAsia="Segoe UI"/>
          <w:color w:val="000000" w:themeColor="text1"/>
        </w:rPr>
        <w:t>.</w:t>
      </w:r>
      <w:r w:rsidRPr="21FFB968">
        <w:t xml:space="preserve"> </w:t>
      </w:r>
    </w:p>
    <w:p w14:paraId="041D21D0" w14:textId="57BD6BC3" w:rsidR="00333BE3" w:rsidRPr="00333BE3" w:rsidRDefault="1F757653" w:rsidP="00333BE3">
      <w:pPr>
        <w:pStyle w:val="TableTitle"/>
        <w:ind w:left="0" w:firstLine="0"/>
        <w:rPr>
          <w:rFonts w:eastAsia="Segoe UI" w:cs="Segoe UI"/>
          <w:color w:val="388600"/>
        </w:rPr>
      </w:pPr>
      <w:r w:rsidRPr="00DF39C4">
        <w:rPr>
          <w:rFonts w:eastAsia="Segoe UI" w:cs="Segoe UI"/>
          <w:color w:val="388600"/>
        </w:rPr>
        <w:t>Table 1</w:t>
      </w:r>
      <w:r w:rsidRPr="00DF39C4">
        <w:rPr>
          <w:color w:val="388600"/>
        </w:rPr>
        <w:tab/>
      </w:r>
      <w:r w:rsidRPr="00DF39C4">
        <w:rPr>
          <w:rFonts w:eastAsia="Segoe UI" w:cs="Segoe UI"/>
          <w:color w:val="388600"/>
        </w:rPr>
        <w:t>Peak Discharge Rates (</w:t>
      </w:r>
      <w:proofErr w:type="spellStart"/>
      <w:r w:rsidRPr="00DF39C4">
        <w:rPr>
          <w:rFonts w:eastAsia="Segoe UI" w:cs="Segoe UI"/>
          <w:color w:val="388600"/>
        </w:rPr>
        <w:t>cfs</w:t>
      </w:r>
      <w:proofErr w:type="spellEnd"/>
      <w:r w:rsidRPr="00DF39C4">
        <w:rPr>
          <w:rFonts w:eastAsia="Segoe UI" w:cs="Segoe UI"/>
          <w:color w:val="388600"/>
        </w:rPr>
        <w:t>)</w:t>
      </w:r>
      <w:r w:rsidR="007036D1">
        <w:rPr>
          <w:rFonts w:eastAsia="Segoe UI" w:cs="Segoe UI"/>
          <w:color w:val="388600"/>
        </w:rPr>
        <w:t xml:space="preserve"> Existing Conditions</w:t>
      </w:r>
    </w:p>
    <w:tbl>
      <w:tblPr>
        <w:tblStyle w:val="TableGrid"/>
        <w:tblpPr w:leftFromText="180" w:rightFromText="180" w:vertAnchor="text" w:horzAnchor="page" w:tblpX="2041" w:tblpY="41"/>
        <w:tblOverlap w:val="never"/>
        <w:tblW w:w="0" w:type="auto"/>
        <w:tblLook w:val="04A0" w:firstRow="1" w:lastRow="0" w:firstColumn="1" w:lastColumn="0" w:noHBand="0" w:noVBand="1"/>
        <w:tblCaption w:val="Table 1 Peak Discharge Rates (cfs) Existing Conditions"/>
        <w:tblDescription w:val="Table 1 shows existing peak discharge rates at 2-year, 10-year, and 100-year points"/>
      </w:tblPr>
      <w:tblGrid>
        <w:gridCol w:w="1525"/>
        <w:gridCol w:w="990"/>
        <w:gridCol w:w="1170"/>
        <w:gridCol w:w="1080"/>
      </w:tblGrid>
      <w:tr w:rsidR="00333BE3" w14:paraId="680F8A34" w14:textId="77777777" w:rsidTr="007D234D">
        <w:trPr>
          <w:cantSplit/>
          <w:tblHeader/>
        </w:trPr>
        <w:tc>
          <w:tcPr>
            <w:tcW w:w="1525" w:type="dxa"/>
          </w:tcPr>
          <w:p w14:paraId="29F4C22C" w14:textId="77777777" w:rsidR="00333BE3" w:rsidRPr="00333BE3" w:rsidRDefault="00333BE3" w:rsidP="007D234D">
            <w:pPr>
              <w:pStyle w:val="ListBullet"/>
              <w:numPr>
                <w:ilvl w:val="0"/>
                <w:numId w:val="0"/>
              </w:numPr>
              <w:rPr>
                <w:rFonts w:ascii="Segoe UI Semibold" w:hAnsi="Segoe UI Semibold" w:cs="Segoe UI Semibold"/>
                <w:color w:val="000000" w:themeColor="text1"/>
              </w:rPr>
            </w:pPr>
            <w:r w:rsidRPr="00333BE3">
              <w:rPr>
                <w:rFonts w:ascii="Segoe UI Semibold" w:hAnsi="Segoe UI Semibold" w:cs="Segoe UI Semibold"/>
                <w:color w:val="000000" w:themeColor="text1"/>
              </w:rPr>
              <w:t>Design Point</w:t>
            </w:r>
          </w:p>
        </w:tc>
        <w:tc>
          <w:tcPr>
            <w:tcW w:w="990" w:type="dxa"/>
          </w:tcPr>
          <w:p w14:paraId="2DC9D86B" w14:textId="77777777" w:rsidR="00333BE3" w:rsidRPr="00333BE3" w:rsidRDefault="00333BE3" w:rsidP="007D234D">
            <w:pPr>
              <w:pStyle w:val="ListBullet"/>
              <w:numPr>
                <w:ilvl w:val="0"/>
                <w:numId w:val="0"/>
              </w:numPr>
              <w:jc w:val="center"/>
              <w:rPr>
                <w:rFonts w:ascii="Segoe UI Semibold" w:hAnsi="Segoe UI Semibold" w:cs="Segoe UI Semibold"/>
                <w:color w:val="000000" w:themeColor="text1"/>
              </w:rPr>
            </w:pPr>
            <w:r w:rsidRPr="00333BE3">
              <w:rPr>
                <w:rFonts w:ascii="Segoe UI Semibold" w:hAnsi="Segoe UI Semibold" w:cs="Segoe UI Semibold"/>
                <w:color w:val="000000" w:themeColor="text1"/>
              </w:rPr>
              <w:t>2-year</w:t>
            </w:r>
          </w:p>
        </w:tc>
        <w:tc>
          <w:tcPr>
            <w:tcW w:w="1170" w:type="dxa"/>
          </w:tcPr>
          <w:p w14:paraId="338050D2" w14:textId="77777777" w:rsidR="00333BE3" w:rsidRPr="00333BE3" w:rsidRDefault="00333BE3" w:rsidP="007D234D">
            <w:pPr>
              <w:pStyle w:val="ListBullet"/>
              <w:numPr>
                <w:ilvl w:val="0"/>
                <w:numId w:val="0"/>
              </w:numPr>
              <w:jc w:val="center"/>
              <w:rPr>
                <w:rFonts w:ascii="Segoe UI Semibold" w:hAnsi="Segoe UI Semibold" w:cs="Segoe UI Semibold"/>
                <w:color w:val="000000" w:themeColor="text1"/>
              </w:rPr>
            </w:pPr>
            <w:r w:rsidRPr="00333BE3">
              <w:rPr>
                <w:rFonts w:ascii="Segoe UI Semibold" w:hAnsi="Segoe UI Semibold" w:cs="Segoe UI Semibold"/>
                <w:color w:val="000000" w:themeColor="text1"/>
              </w:rPr>
              <w:t>10-year</w:t>
            </w:r>
          </w:p>
        </w:tc>
        <w:tc>
          <w:tcPr>
            <w:tcW w:w="1080" w:type="dxa"/>
          </w:tcPr>
          <w:p w14:paraId="5CA95ADC" w14:textId="77777777" w:rsidR="00333BE3" w:rsidRPr="00333BE3" w:rsidRDefault="00333BE3" w:rsidP="007D234D">
            <w:pPr>
              <w:pStyle w:val="ListBullet"/>
              <w:numPr>
                <w:ilvl w:val="0"/>
                <w:numId w:val="0"/>
              </w:numPr>
              <w:jc w:val="center"/>
              <w:rPr>
                <w:rFonts w:ascii="Segoe UI Semibold" w:hAnsi="Segoe UI Semibold" w:cs="Segoe UI Semibold"/>
                <w:color w:val="000000" w:themeColor="text1"/>
              </w:rPr>
            </w:pPr>
            <w:r w:rsidRPr="00333BE3">
              <w:rPr>
                <w:rFonts w:ascii="Segoe UI Semibold" w:hAnsi="Segoe UI Semibold" w:cs="Segoe UI Semibold"/>
                <w:color w:val="000000" w:themeColor="text1"/>
              </w:rPr>
              <w:t>100-year</w:t>
            </w:r>
          </w:p>
        </w:tc>
      </w:tr>
      <w:tr w:rsidR="00333BE3" w14:paraId="7C609E7C" w14:textId="77777777" w:rsidTr="007D234D">
        <w:tc>
          <w:tcPr>
            <w:tcW w:w="1525" w:type="dxa"/>
          </w:tcPr>
          <w:p w14:paraId="3735D664" w14:textId="77777777" w:rsidR="00333BE3" w:rsidRDefault="00333BE3" w:rsidP="007D234D">
            <w:pPr>
              <w:pStyle w:val="ListBullet"/>
              <w:numPr>
                <w:ilvl w:val="0"/>
                <w:numId w:val="0"/>
              </w:numPr>
              <w:rPr>
                <w:color w:val="000000" w:themeColor="text1"/>
              </w:rPr>
            </w:pPr>
            <w:r w:rsidRPr="00DF39C4">
              <w:rPr>
                <w:rFonts w:eastAsia="Segoe UI"/>
                <w:i/>
                <w:iCs/>
                <w:color w:val="388600"/>
              </w:rPr>
              <w:t>DP-#</w:t>
            </w:r>
          </w:p>
        </w:tc>
        <w:tc>
          <w:tcPr>
            <w:tcW w:w="990" w:type="dxa"/>
          </w:tcPr>
          <w:p w14:paraId="276E8A94" w14:textId="77777777" w:rsidR="00333BE3" w:rsidRDefault="00333BE3" w:rsidP="007D234D">
            <w:pPr>
              <w:pStyle w:val="ListBullet"/>
              <w:numPr>
                <w:ilvl w:val="0"/>
                <w:numId w:val="0"/>
              </w:numPr>
              <w:jc w:val="center"/>
              <w:rPr>
                <w:color w:val="000000" w:themeColor="text1"/>
              </w:rPr>
            </w:pPr>
            <w:r w:rsidRPr="00DF39C4">
              <w:rPr>
                <w:rFonts w:eastAsia="Segoe UI"/>
                <w:i/>
                <w:iCs/>
                <w:color w:val="388600"/>
              </w:rPr>
              <w:t>#</w:t>
            </w:r>
          </w:p>
        </w:tc>
        <w:tc>
          <w:tcPr>
            <w:tcW w:w="1170" w:type="dxa"/>
          </w:tcPr>
          <w:p w14:paraId="56C717D8" w14:textId="77777777" w:rsidR="00333BE3" w:rsidRDefault="00333BE3" w:rsidP="007D234D">
            <w:pPr>
              <w:pStyle w:val="ListBullet"/>
              <w:numPr>
                <w:ilvl w:val="0"/>
                <w:numId w:val="0"/>
              </w:numPr>
              <w:jc w:val="center"/>
              <w:rPr>
                <w:color w:val="000000" w:themeColor="text1"/>
              </w:rPr>
            </w:pPr>
            <w:r w:rsidRPr="00DF39C4">
              <w:rPr>
                <w:rFonts w:eastAsia="Segoe UI"/>
                <w:i/>
                <w:iCs/>
                <w:color w:val="388600"/>
              </w:rPr>
              <w:t>#</w:t>
            </w:r>
          </w:p>
        </w:tc>
        <w:tc>
          <w:tcPr>
            <w:tcW w:w="1080" w:type="dxa"/>
          </w:tcPr>
          <w:p w14:paraId="2EEAAFA2" w14:textId="77777777" w:rsidR="00333BE3" w:rsidRDefault="00333BE3" w:rsidP="007D234D">
            <w:pPr>
              <w:pStyle w:val="ListBullet"/>
              <w:numPr>
                <w:ilvl w:val="0"/>
                <w:numId w:val="0"/>
              </w:numPr>
              <w:jc w:val="center"/>
              <w:rPr>
                <w:color w:val="000000" w:themeColor="text1"/>
              </w:rPr>
            </w:pPr>
            <w:r w:rsidRPr="00DF39C4">
              <w:rPr>
                <w:rFonts w:eastAsia="Segoe UI"/>
                <w:i/>
                <w:iCs/>
                <w:color w:val="388600"/>
              </w:rPr>
              <w:t>#</w:t>
            </w:r>
          </w:p>
        </w:tc>
      </w:tr>
      <w:tr w:rsidR="00333BE3" w14:paraId="1466B10D" w14:textId="77777777" w:rsidTr="007D234D">
        <w:tc>
          <w:tcPr>
            <w:tcW w:w="1525" w:type="dxa"/>
          </w:tcPr>
          <w:p w14:paraId="21ACE393" w14:textId="77777777" w:rsidR="00333BE3" w:rsidRDefault="00333BE3" w:rsidP="007D234D">
            <w:pPr>
              <w:pStyle w:val="ListBullet"/>
              <w:numPr>
                <w:ilvl w:val="0"/>
                <w:numId w:val="0"/>
              </w:numPr>
              <w:rPr>
                <w:color w:val="000000" w:themeColor="text1"/>
              </w:rPr>
            </w:pPr>
            <w:r w:rsidRPr="00DF39C4">
              <w:rPr>
                <w:rFonts w:eastAsia="Segoe UI"/>
                <w:i/>
                <w:iCs/>
                <w:color w:val="388600"/>
              </w:rPr>
              <w:t>DP-#</w:t>
            </w:r>
          </w:p>
        </w:tc>
        <w:tc>
          <w:tcPr>
            <w:tcW w:w="990" w:type="dxa"/>
          </w:tcPr>
          <w:p w14:paraId="00A340DE" w14:textId="77777777" w:rsidR="00333BE3" w:rsidRDefault="00333BE3" w:rsidP="007D234D">
            <w:pPr>
              <w:pStyle w:val="ListBullet"/>
              <w:numPr>
                <w:ilvl w:val="0"/>
                <w:numId w:val="0"/>
              </w:numPr>
              <w:jc w:val="center"/>
              <w:rPr>
                <w:color w:val="000000" w:themeColor="text1"/>
              </w:rPr>
            </w:pPr>
            <w:r w:rsidRPr="00DF39C4">
              <w:rPr>
                <w:rFonts w:eastAsia="Segoe UI"/>
                <w:i/>
                <w:iCs/>
                <w:color w:val="388600"/>
              </w:rPr>
              <w:t>#</w:t>
            </w:r>
          </w:p>
        </w:tc>
        <w:tc>
          <w:tcPr>
            <w:tcW w:w="1170" w:type="dxa"/>
          </w:tcPr>
          <w:p w14:paraId="11FC3C8C" w14:textId="77777777" w:rsidR="00333BE3" w:rsidRDefault="00333BE3" w:rsidP="007D234D">
            <w:pPr>
              <w:pStyle w:val="ListBullet"/>
              <w:numPr>
                <w:ilvl w:val="0"/>
                <w:numId w:val="0"/>
              </w:numPr>
              <w:jc w:val="center"/>
              <w:rPr>
                <w:color w:val="000000" w:themeColor="text1"/>
              </w:rPr>
            </w:pPr>
            <w:r w:rsidRPr="00DF39C4">
              <w:rPr>
                <w:rFonts w:eastAsia="Segoe UI"/>
                <w:i/>
                <w:iCs/>
                <w:color w:val="388600"/>
              </w:rPr>
              <w:t>#</w:t>
            </w:r>
          </w:p>
        </w:tc>
        <w:tc>
          <w:tcPr>
            <w:tcW w:w="1080" w:type="dxa"/>
          </w:tcPr>
          <w:p w14:paraId="14AB8DAC" w14:textId="77777777" w:rsidR="00333BE3" w:rsidRDefault="00333BE3" w:rsidP="007D234D">
            <w:pPr>
              <w:pStyle w:val="ListBullet"/>
              <w:numPr>
                <w:ilvl w:val="0"/>
                <w:numId w:val="0"/>
              </w:numPr>
              <w:jc w:val="center"/>
              <w:rPr>
                <w:color w:val="000000" w:themeColor="text1"/>
              </w:rPr>
            </w:pPr>
            <w:r w:rsidRPr="00DF39C4">
              <w:rPr>
                <w:rFonts w:eastAsia="Segoe UI"/>
                <w:i/>
                <w:iCs/>
                <w:color w:val="388600"/>
              </w:rPr>
              <w:t>#</w:t>
            </w:r>
          </w:p>
        </w:tc>
      </w:tr>
    </w:tbl>
    <w:p w14:paraId="1EA48E53" w14:textId="77777777" w:rsidR="00333BE3" w:rsidRPr="00333BE3" w:rsidRDefault="00333BE3" w:rsidP="00333BE3">
      <w:pPr>
        <w:pStyle w:val="BodyText"/>
      </w:pPr>
    </w:p>
    <w:p w14:paraId="27B48BE9" w14:textId="77777777" w:rsidR="00B43C2A" w:rsidRDefault="00B43C2A" w:rsidP="00B43C2A">
      <w:pPr>
        <w:pStyle w:val="BodyText"/>
        <w:spacing w:line="280" w:lineRule="exact"/>
        <w:rPr>
          <w:rFonts w:eastAsia="Segoe UI"/>
          <w:color w:val="000000" w:themeColor="text1"/>
        </w:rPr>
      </w:pPr>
    </w:p>
    <w:p w14:paraId="3BCA020F" w14:textId="77777777" w:rsidR="00B43C2A" w:rsidRDefault="00B43C2A" w:rsidP="00B43C2A">
      <w:pPr>
        <w:pStyle w:val="BodyText"/>
        <w:spacing w:line="280" w:lineRule="exact"/>
        <w:rPr>
          <w:rFonts w:eastAsia="Segoe UI"/>
          <w:color w:val="000000" w:themeColor="text1"/>
        </w:rPr>
      </w:pPr>
    </w:p>
    <w:p w14:paraId="53014B8D" w14:textId="3BD823BC" w:rsidR="00B43C2A" w:rsidRDefault="00B43C2A" w:rsidP="00B43C2A">
      <w:pPr>
        <w:pStyle w:val="BodyText"/>
        <w:spacing w:line="240" w:lineRule="auto"/>
      </w:pPr>
      <w:r w:rsidRPr="21FFB968">
        <w:rPr>
          <w:rFonts w:eastAsia="Segoe UI"/>
          <w:color w:val="000000" w:themeColor="text1"/>
        </w:rPr>
        <w:lastRenderedPageBreak/>
        <w:t xml:space="preserve">Table </w:t>
      </w:r>
      <w:r>
        <w:rPr>
          <w:rFonts w:eastAsia="Segoe UI"/>
          <w:color w:val="000000" w:themeColor="text1"/>
        </w:rPr>
        <w:t>2</w:t>
      </w:r>
      <w:r w:rsidRPr="21FFB968">
        <w:rPr>
          <w:rFonts w:eastAsia="Segoe UI"/>
          <w:color w:val="000000" w:themeColor="text1"/>
        </w:rPr>
        <w:t xml:space="preserve"> provides a summary of peak rates for each design point under </w:t>
      </w:r>
      <w:r>
        <w:rPr>
          <w:rFonts w:eastAsia="Segoe UI"/>
          <w:color w:val="000000" w:themeColor="text1"/>
        </w:rPr>
        <w:t>proposed</w:t>
      </w:r>
      <w:r w:rsidRPr="21FFB968">
        <w:rPr>
          <w:rFonts w:eastAsia="Segoe UI"/>
          <w:color w:val="000000" w:themeColor="text1"/>
        </w:rPr>
        <w:t xml:space="preserve"> conditions. Computations and supporting information regarding </w:t>
      </w:r>
      <w:proofErr w:type="gramStart"/>
      <w:r w:rsidRPr="21FFB968">
        <w:rPr>
          <w:rFonts w:eastAsia="Segoe UI"/>
          <w:color w:val="000000" w:themeColor="text1"/>
        </w:rPr>
        <w:t>the hydraulic</w:t>
      </w:r>
      <w:proofErr w:type="gramEnd"/>
      <w:r w:rsidRPr="21FFB968">
        <w:rPr>
          <w:rFonts w:eastAsia="Segoe UI"/>
          <w:color w:val="000000" w:themeColor="text1"/>
        </w:rPr>
        <w:t xml:space="preserve"> and hydrologic modeling are attached at the end of this memo.</w:t>
      </w:r>
      <w:r w:rsidRPr="21FFB968">
        <w:t xml:space="preserve"> </w:t>
      </w:r>
    </w:p>
    <w:p w14:paraId="526AF999" w14:textId="1C4D0D3B" w:rsidR="003E53EF" w:rsidRPr="00333BE3" w:rsidRDefault="00B43C2A" w:rsidP="00B43C2A">
      <w:pPr>
        <w:pStyle w:val="TableTitle"/>
        <w:spacing w:line="240" w:lineRule="auto"/>
        <w:ind w:left="0" w:firstLine="0"/>
        <w:rPr>
          <w:rFonts w:eastAsia="Segoe UI" w:cs="Segoe UI"/>
          <w:color w:val="388600"/>
        </w:rPr>
      </w:pPr>
      <w:r>
        <w:rPr>
          <w:rFonts w:eastAsia="Segoe UI" w:cs="Segoe UI"/>
          <w:color w:val="388600"/>
        </w:rPr>
        <w:br/>
      </w:r>
      <w:r>
        <w:rPr>
          <w:rFonts w:eastAsia="Segoe UI" w:cs="Segoe UI"/>
          <w:color w:val="388600"/>
        </w:rPr>
        <w:br/>
      </w:r>
      <w:r w:rsidR="007658C6" w:rsidRPr="00DF39C4">
        <w:rPr>
          <w:rFonts w:eastAsia="Segoe UI" w:cs="Segoe UI"/>
          <w:color w:val="388600"/>
        </w:rPr>
        <w:t xml:space="preserve">Table </w:t>
      </w:r>
      <w:r w:rsidR="007658C6">
        <w:rPr>
          <w:rFonts w:eastAsia="Segoe UI" w:cs="Segoe UI"/>
          <w:color w:val="388600"/>
        </w:rPr>
        <w:t>2</w:t>
      </w:r>
      <w:r w:rsidR="007658C6" w:rsidRPr="00DF39C4">
        <w:rPr>
          <w:color w:val="388600"/>
        </w:rPr>
        <w:tab/>
      </w:r>
      <w:r w:rsidR="007658C6" w:rsidRPr="00DF39C4">
        <w:rPr>
          <w:rFonts w:eastAsia="Segoe UI" w:cs="Segoe UI"/>
          <w:color w:val="388600"/>
        </w:rPr>
        <w:t>Peak Discharge Rates (</w:t>
      </w:r>
      <w:proofErr w:type="spellStart"/>
      <w:r w:rsidR="007658C6" w:rsidRPr="00DF39C4">
        <w:rPr>
          <w:rFonts w:eastAsia="Segoe UI" w:cs="Segoe UI"/>
          <w:color w:val="388600"/>
        </w:rPr>
        <w:t>cfs</w:t>
      </w:r>
      <w:proofErr w:type="spellEnd"/>
      <w:r w:rsidR="007658C6" w:rsidRPr="00DF39C4">
        <w:rPr>
          <w:rFonts w:eastAsia="Segoe UI" w:cs="Segoe UI"/>
          <w:color w:val="388600"/>
        </w:rPr>
        <w:t>)</w:t>
      </w:r>
      <w:r w:rsidR="007658C6">
        <w:rPr>
          <w:rFonts w:eastAsia="Segoe UI" w:cs="Segoe UI"/>
          <w:color w:val="388600"/>
        </w:rPr>
        <w:t xml:space="preserve"> </w:t>
      </w:r>
      <w:r w:rsidR="007658C6">
        <w:rPr>
          <w:rFonts w:eastAsia="Segoe UI" w:cs="Segoe UI"/>
          <w:color w:val="388600"/>
        </w:rPr>
        <w:t>Proposed</w:t>
      </w:r>
      <w:r w:rsidR="007658C6">
        <w:rPr>
          <w:rFonts w:eastAsia="Segoe UI" w:cs="Segoe UI"/>
          <w:color w:val="388600"/>
        </w:rPr>
        <w:t xml:space="preserve"> Conditions</w:t>
      </w:r>
      <w:r w:rsidR="003E53EF">
        <w:rPr>
          <w:color w:val="000000" w:themeColor="text1"/>
        </w:rPr>
        <w:br/>
      </w:r>
    </w:p>
    <w:tbl>
      <w:tblPr>
        <w:tblStyle w:val="TableGrid"/>
        <w:tblpPr w:leftFromText="180" w:rightFromText="180" w:vertAnchor="text" w:horzAnchor="page" w:tblpX="2041" w:tblpY="41"/>
        <w:tblOverlap w:val="never"/>
        <w:tblW w:w="0" w:type="auto"/>
        <w:tblLook w:val="04A0" w:firstRow="1" w:lastRow="0" w:firstColumn="1" w:lastColumn="0" w:noHBand="0" w:noVBand="1"/>
        <w:tblCaption w:val="Table 2 Peak Discharge Rates (cfs) Proposed"/>
        <w:tblDescription w:val="Table 2 shows proposed peak discharge rates at 2-year, 10-year, and 100-year points"/>
      </w:tblPr>
      <w:tblGrid>
        <w:gridCol w:w="1525"/>
        <w:gridCol w:w="990"/>
        <w:gridCol w:w="1170"/>
        <w:gridCol w:w="1080"/>
      </w:tblGrid>
      <w:tr w:rsidR="003E53EF" w14:paraId="63C51152" w14:textId="77777777" w:rsidTr="00333BE3">
        <w:trPr>
          <w:cantSplit/>
          <w:tblHeader/>
        </w:trPr>
        <w:tc>
          <w:tcPr>
            <w:tcW w:w="1525" w:type="dxa"/>
          </w:tcPr>
          <w:p w14:paraId="1C58E35D" w14:textId="6510DA7D" w:rsidR="003E53EF" w:rsidRPr="00333BE3" w:rsidRDefault="003E53EF" w:rsidP="00333BE3">
            <w:pPr>
              <w:pStyle w:val="ListBullet"/>
              <w:numPr>
                <w:ilvl w:val="0"/>
                <w:numId w:val="0"/>
              </w:numPr>
              <w:rPr>
                <w:rFonts w:ascii="Segoe UI Semibold" w:hAnsi="Segoe UI Semibold" w:cs="Segoe UI Semibold"/>
                <w:color w:val="000000" w:themeColor="text1"/>
              </w:rPr>
            </w:pPr>
            <w:r w:rsidRPr="00333BE3">
              <w:rPr>
                <w:rFonts w:ascii="Segoe UI Semibold" w:hAnsi="Segoe UI Semibold" w:cs="Segoe UI Semibold"/>
                <w:color w:val="000000" w:themeColor="text1"/>
              </w:rPr>
              <w:t>Design Point</w:t>
            </w:r>
          </w:p>
        </w:tc>
        <w:tc>
          <w:tcPr>
            <w:tcW w:w="990" w:type="dxa"/>
          </w:tcPr>
          <w:p w14:paraId="191735C3" w14:textId="5E52990E" w:rsidR="003E53EF" w:rsidRPr="00333BE3" w:rsidRDefault="003E53EF" w:rsidP="00333BE3">
            <w:pPr>
              <w:pStyle w:val="ListBullet"/>
              <w:numPr>
                <w:ilvl w:val="0"/>
                <w:numId w:val="0"/>
              </w:numPr>
              <w:jc w:val="center"/>
              <w:rPr>
                <w:rFonts w:ascii="Segoe UI Semibold" w:hAnsi="Segoe UI Semibold" w:cs="Segoe UI Semibold"/>
                <w:color w:val="000000" w:themeColor="text1"/>
              </w:rPr>
            </w:pPr>
            <w:r w:rsidRPr="00333BE3">
              <w:rPr>
                <w:rFonts w:ascii="Segoe UI Semibold" w:hAnsi="Segoe UI Semibold" w:cs="Segoe UI Semibold"/>
                <w:color w:val="000000" w:themeColor="text1"/>
              </w:rPr>
              <w:t>2-year</w:t>
            </w:r>
          </w:p>
        </w:tc>
        <w:tc>
          <w:tcPr>
            <w:tcW w:w="1170" w:type="dxa"/>
          </w:tcPr>
          <w:p w14:paraId="2A763E8D" w14:textId="014F11E0" w:rsidR="003E53EF" w:rsidRPr="00333BE3" w:rsidRDefault="003E53EF" w:rsidP="00333BE3">
            <w:pPr>
              <w:pStyle w:val="ListBullet"/>
              <w:numPr>
                <w:ilvl w:val="0"/>
                <w:numId w:val="0"/>
              </w:numPr>
              <w:jc w:val="center"/>
              <w:rPr>
                <w:rFonts w:ascii="Segoe UI Semibold" w:hAnsi="Segoe UI Semibold" w:cs="Segoe UI Semibold"/>
                <w:color w:val="000000" w:themeColor="text1"/>
              </w:rPr>
            </w:pPr>
            <w:r w:rsidRPr="00333BE3">
              <w:rPr>
                <w:rFonts w:ascii="Segoe UI Semibold" w:hAnsi="Segoe UI Semibold" w:cs="Segoe UI Semibold"/>
                <w:color w:val="000000" w:themeColor="text1"/>
              </w:rPr>
              <w:t>10-year</w:t>
            </w:r>
          </w:p>
        </w:tc>
        <w:tc>
          <w:tcPr>
            <w:tcW w:w="1080" w:type="dxa"/>
          </w:tcPr>
          <w:p w14:paraId="154A705B" w14:textId="1C0662AC" w:rsidR="003E53EF" w:rsidRPr="00333BE3" w:rsidRDefault="003E53EF" w:rsidP="00333BE3">
            <w:pPr>
              <w:pStyle w:val="ListBullet"/>
              <w:numPr>
                <w:ilvl w:val="0"/>
                <w:numId w:val="0"/>
              </w:numPr>
              <w:jc w:val="center"/>
              <w:rPr>
                <w:rFonts w:ascii="Segoe UI Semibold" w:hAnsi="Segoe UI Semibold" w:cs="Segoe UI Semibold"/>
                <w:color w:val="000000" w:themeColor="text1"/>
              </w:rPr>
            </w:pPr>
            <w:r w:rsidRPr="00333BE3">
              <w:rPr>
                <w:rFonts w:ascii="Segoe UI Semibold" w:hAnsi="Segoe UI Semibold" w:cs="Segoe UI Semibold"/>
                <w:color w:val="000000" w:themeColor="text1"/>
              </w:rPr>
              <w:t>100-year</w:t>
            </w:r>
          </w:p>
        </w:tc>
      </w:tr>
      <w:tr w:rsidR="003E53EF" w14:paraId="5F33405D" w14:textId="77777777" w:rsidTr="00333BE3">
        <w:tc>
          <w:tcPr>
            <w:tcW w:w="1525" w:type="dxa"/>
          </w:tcPr>
          <w:p w14:paraId="1A3674D2" w14:textId="2650B811" w:rsidR="003E53EF" w:rsidRDefault="003E53EF" w:rsidP="00333BE3">
            <w:pPr>
              <w:pStyle w:val="ListBullet"/>
              <w:numPr>
                <w:ilvl w:val="0"/>
                <w:numId w:val="0"/>
              </w:numPr>
              <w:rPr>
                <w:color w:val="000000" w:themeColor="text1"/>
              </w:rPr>
            </w:pPr>
            <w:r w:rsidRPr="00DF39C4">
              <w:rPr>
                <w:rFonts w:eastAsia="Segoe UI"/>
                <w:i/>
                <w:iCs/>
                <w:color w:val="388600"/>
              </w:rPr>
              <w:t>DP-#</w:t>
            </w:r>
          </w:p>
        </w:tc>
        <w:tc>
          <w:tcPr>
            <w:tcW w:w="990" w:type="dxa"/>
          </w:tcPr>
          <w:p w14:paraId="362C63B2" w14:textId="26DB4DD8" w:rsidR="003E53EF" w:rsidRDefault="003E53EF" w:rsidP="00333BE3">
            <w:pPr>
              <w:pStyle w:val="ListBullet"/>
              <w:numPr>
                <w:ilvl w:val="0"/>
                <w:numId w:val="0"/>
              </w:numPr>
              <w:jc w:val="center"/>
              <w:rPr>
                <w:color w:val="000000" w:themeColor="text1"/>
              </w:rPr>
            </w:pPr>
            <w:r w:rsidRPr="00DF39C4">
              <w:rPr>
                <w:rFonts w:eastAsia="Segoe UI"/>
                <w:i/>
                <w:iCs/>
                <w:color w:val="388600"/>
              </w:rPr>
              <w:t>#</w:t>
            </w:r>
          </w:p>
        </w:tc>
        <w:tc>
          <w:tcPr>
            <w:tcW w:w="1170" w:type="dxa"/>
          </w:tcPr>
          <w:p w14:paraId="5FF98179" w14:textId="0B1E350F" w:rsidR="003E53EF" w:rsidRDefault="003E53EF" w:rsidP="00333BE3">
            <w:pPr>
              <w:pStyle w:val="ListBullet"/>
              <w:numPr>
                <w:ilvl w:val="0"/>
                <w:numId w:val="0"/>
              </w:numPr>
              <w:jc w:val="center"/>
              <w:rPr>
                <w:color w:val="000000" w:themeColor="text1"/>
              </w:rPr>
            </w:pPr>
            <w:r w:rsidRPr="00DF39C4">
              <w:rPr>
                <w:rFonts w:eastAsia="Segoe UI"/>
                <w:i/>
                <w:iCs/>
                <w:color w:val="388600"/>
              </w:rPr>
              <w:t>#</w:t>
            </w:r>
          </w:p>
        </w:tc>
        <w:tc>
          <w:tcPr>
            <w:tcW w:w="1080" w:type="dxa"/>
          </w:tcPr>
          <w:p w14:paraId="01E8E8AF" w14:textId="3C262877" w:rsidR="003E53EF" w:rsidRDefault="003E53EF" w:rsidP="00333BE3">
            <w:pPr>
              <w:pStyle w:val="ListBullet"/>
              <w:numPr>
                <w:ilvl w:val="0"/>
                <w:numId w:val="0"/>
              </w:numPr>
              <w:jc w:val="center"/>
              <w:rPr>
                <w:color w:val="000000" w:themeColor="text1"/>
              </w:rPr>
            </w:pPr>
            <w:r w:rsidRPr="00DF39C4">
              <w:rPr>
                <w:rFonts w:eastAsia="Segoe UI"/>
                <w:i/>
                <w:iCs/>
                <w:color w:val="388600"/>
              </w:rPr>
              <w:t>#</w:t>
            </w:r>
          </w:p>
        </w:tc>
      </w:tr>
      <w:tr w:rsidR="003E53EF" w14:paraId="1F65433D" w14:textId="77777777" w:rsidTr="00333BE3">
        <w:tc>
          <w:tcPr>
            <w:tcW w:w="1525" w:type="dxa"/>
          </w:tcPr>
          <w:p w14:paraId="4C3911DE" w14:textId="01B21C73" w:rsidR="003E53EF" w:rsidRDefault="003E53EF" w:rsidP="00333BE3">
            <w:pPr>
              <w:pStyle w:val="ListBullet"/>
              <w:numPr>
                <w:ilvl w:val="0"/>
                <w:numId w:val="0"/>
              </w:numPr>
              <w:rPr>
                <w:color w:val="000000" w:themeColor="text1"/>
              </w:rPr>
            </w:pPr>
            <w:r w:rsidRPr="00DF39C4">
              <w:rPr>
                <w:rFonts w:eastAsia="Segoe UI"/>
                <w:i/>
                <w:iCs/>
                <w:color w:val="388600"/>
              </w:rPr>
              <w:t>DP-#</w:t>
            </w:r>
          </w:p>
        </w:tc>
        <w:tc>
          <w:tcPr>
            <w:tcW w:w="990" w:type="dxa"/>
          </w:tcPr>
          <w:p w14:paraId="446F5993" w14:textId="46461EF3" w:rsidR="003E53EF" w:rsidRDefault="003E53EF" w:rsidP="00333BE3">
            <w:pPr>
              <w:pStyle w:val="ListBullet"/>
              <w:numPr>
                <w:ilvl w:val="0"/>
                <w:numId w:val="0"/>
              </w:numPr>
              <w:jc w:val="center"/>
              <w:rPr>
                <w:color w:val="000000" w:themeColor="text1"/>
              </w:rPr>
            </w:pPr>
            <w:r w:rsidRPr="00DF39C4">
              <w:rPr>
                <w:rFonts w:eastAsia="Segoe UI"/>
                <w:i/>
                <w:iCs/>
                <w:color w:val="388600"/>
              </w:rPr>
              <w:t>#</w:t>
            </w:r>
          </w:p>
        </w:tc>
        <w:tc>
          <w:tcPr>
            <w:tcW w:w="1170" w:type="dxa"/>
          </w:tcPr>
          <w:p w14:paraId="7ECC33C4" w14:textId="20E63FB1" w:rsidR="003E53EF" w:rsidRDefault="003E53EF" w:rsidP="00333BE3">
            <w:pPr>
              <w:pStyle w:val="ListBullet"/>
              <w:numPr>
                <w:ilvl w:val="0"/>
                <w:numId w:val="0"/>
              </w:numPr>
              <w:jc w:val="center"/>
              <w:rPr>
                <w:color w:val="000000" w:themeColor="text1"/>
              </w:rPr>
            </w:pPr>
            <w:r w:rsidRPr="00DF39C4">
              <w:rPr>
                <w:rFonts w:eastAsia="Segoe UI"/>
                <w:i/>
                <w:iCs/>
                <w:color w:val="388600"/>
              </w:rPr>
              <w:t>#</w:t>
            </w:r>
          </w:p>
        </w:tc>
        <w:tc>
          <w:tcPr>
            <w:tcW w:w="1080" w:type="dxa"/>
          </w:tcPr>
          <w:p w14:paraId="7AEADE76" w14:textId="1EEB3BCB" w:rsidR="003E53EF" w:rsidRDefault="003E53EF" w:rsidP="00333BE3">
            <w:pPr>
              <w:pStyle w:val="ListBullet"/>
              <w:numPr>
                <w:ilvl w:val="0"/>
                <w:numId w:val="0"/>
              </w:numPr>
              <w:jc w:val="center"/>
              <w:rPr>
                <w:color w:val="000000" w:themeColor="text1"/>
              </w:rPr>
            </w:pPr>
            <w:r w:rsidRPr="00DF39C4">
              <w:rPr>
                <w:rFonts w:eastAsia="Segoe UI"/>
                <w:i/>
                <w:iCs/>
                <w:color w:val="388600"/>
              </w:rPr>
              <w:t>#</w:t>
            </w:r>
          </w:p>
        </w:tc>
      </w:tr>
    </w:tbl>
    <w:p w14:paraId="307EEDD3" w14:textId="38D39925" w:rsidR="21FFB968" w:rsidRPr="007658C6" w:rsidRDefault="00333BE3" w:rsidP="00DF39C4">
      <w:pPr>
        <w:pStyle w:val="ListBullet"/>
        <w:numPr>
          <w:ilvl w:val="0"/>
          <w:numId w:val="0"/>
        </w:numPr>
        <w:rPr>
          <w:color w:val="000000" w:themeColor="text1"/>
        </w:rPr>
      </w:pPr>
      <w:r>
        <w:rPr>
          <w:color w:val="000000" w:themeColor="text1"/>
        </w:rPr>
        <w:br w:type="textWrapping" w:clear="all"/>
      </w:r>
    </w:p>
    <w:p w14:paraId="3FDE1018" w14:textId="26E122C2" w:rsidR="00146F99" w:rsidRDefault="00146F99" w:rsidP="008C70F6">
      <w:pPr>
        <w:pStyle w:val="Heading2"/>
      </w:pPr>
      <w:r w:rsidRPr="00500475">
        <w:t>Standard 3: Stormwater Recharge</w:t>
      </w:r>
    </w:p>
    <w:p w14:paraId="4C0740DF" w14:textId="77777777" w:rsidR="00460FB2" w:rsidRDefault="00460FB2" w:rsidP="00460FB2">
      <w:pPr>
        <w:rPr>
          <w:i/>
          <w:iCs/>
        </w:rPr>
      </w:pPr>
      <w:r w:rsidRPr="00DE4AF1">
        <w:rPr>
          <w:i/>
          <w:iCs/>
        </w:rPr>
        <w:t xml:space="preserve">Loss of annual recharge to groundwater shall be eliminated or minimized </w:t>
      </w:r>
      <w:proofErr w:type="gramStart"/>
      <w:r w:rsidRPr="00DE4AF1">
        <w:rPr>
          <w:i/>
          <w:iCs/>
        </w:rPr>
        <w:t>through the use of</w:t>
      </w:r>
      <w:proofErr w:type="gramEnd"/>
      <w:r w:rsidRPr="00DE4AF1">
        <w:rPr>
          <w:i/>
          <w:iCs/>
        </w:rPr>
        <w:t xml:space="preserve"> environmentally sensitive site design, low impact development techniques, stormwater management practices and good operation and maintenance. At a minimum, the annual recharge from the post-development site shall approximate the annual recharge from pre-development conditions based on soil types. This Standard is met when the stormwater management system is designed to infiltrate the required recharge volume as determined in accordance with the Massachusetts Stormwater Handbook.</w:t>
      </w:r>
    </w:p>
    <w:p w14:paraId="25FF3E56" w14:textId="77777777" w:rsidR="00460FB2" w:rsidRPr="008C70F6" w:rsidRDefault="00460FB2" w:rsidP="00BB47A4">
      <w:pPr>
        <w:pStyle w:val="VHBBodyText"/>
        <w:ind w:left="0"/>
      </w:pPr>
    </w:p>
    <w:p w14:paraId="500285E5" w14:textId="77777777" w:rsidR="00BB47A4" w:rsidRDefault="00146F99" w:rsidP="00BB47A4">
      <w:pPr>
        <w:pStyle w:val="VHBBodyText"/>
        <w:ind w:left="0"/>
        <w:rPr>
          <w:rFonts w:ascii="Segoe UI" w:hAnsi="Segoe UI" w:cs="Segoe UI"/>
        </w:rPr>
      </w:pPr>
      <w:r w:rsidRPr="00500475">
        <w:rPr>
          <w:rFonts w:ascii="Segoe UI" w:hAnsi="Segoe UI" w:cs="Segoe UI"/>
        </w:rPr>
        <w:t>The Project has been designed to comply with Standard 3 to the maximum extent practicable.</w:t>
      </w:r>
      <w:r w:rsidR="00E61734">
        <w:rPr>
          <w:rFonts w:ascii="Segoe UI" w:hAnsi="Segoe UI" w:cs="Segoe UI"/>
        </w:rPr>
        <w:t xml:space="preserve"> The</w:t>
      </w:r>
      <w:r w:rsidR="00725DEE" w:rsidRPr="008C70F6">
        <w:rPr>
          <w:rFonts w:ascii="Segoe UI" w:hAnsi="Segoe UI" w:cs="Segoe UI"/>
        </w:rPr>
        <w:t xml:space="preserve"> purpose of this standard is to replenish groundwater baseflows</w:t>
      </w:r>
      <w:r w:rsidR="006E5F28">
        <w:rPr>
          <w:rFonts w:ascii="Segoe UI" w:hAnsi="Segoe UI" w:cs="Segoe UI"/>
        </w:rPr>
        <w:t xml:space="preserve"> by ensuring that the infiltration volume of precipitation into the ground under post-development conditions is at least as much as the infiltration volume under pre-development conditions.</w:t>
      </w:r>
      <w:r w:rsidR="00E82146">
        <w:rPr>
          <w:rFonts w:ascii="Segoe UI" w:hAnsi="Segoe UI" w:cs="Segoe UI"/>
        </w:rPr>
        <w:t xml:space="preserve"> </w:t>
      </w:r>
    </w:p>
    <w:p w14:paraId="38A88157" w14:textId="56B484EB" w:rsidR="00725DEE" w:rsidRPr="00DF39C4" w:rsidRDefault="008605C6" w:rsidP="00BB47A4">
      <w:pPr>
        <w:pStyle w:val="VHBBodyText"/>
        <w:ind w:left="0"/>
        <w:rPr>
          <w:rFonts w:ascii="Segoe UI" w:hAnsi="Segoe UI" w:cs="Segoe UI"/>
          <w:b/>
          <w:bCs/>
        </w:rPr>
      </w:pPr>
      <w:r w:rsidRPr="00DF39C4">
        <w:rPr>
          <w:rFonts w:ascii="Segoe UI" w:eastAsiaTheme="minorHAnsi" w:hAnsi="Segoe UI" w:cs="Segoe UI"/>
          <w:b/>
          <w:bCs/>
          <w:i/>
          <w:iCs/>
          <w:color w:val="006100"/>
        </w:rPr>
        <w:t>E</w:t>
      </w:r>
      <w:r w:rsidR="00725DEE" w:rsidRPr="00DF39C4">
        <w:rPr>
          <w:rFonts w:ascii="Segoe UI" w:eastAsiaTheme="minorHAnsi" w:hAnsi="Segoe UI" w:cs="Segoe UI"/>
          <w:b/>
          <w:bCs/>
          <w:i/>
          <w:iCs/>
          <w:color w:val="006100"/>
        </w:rPr>
        <w:t>xplain that</w:t>
      </w:r>
      <w:r w:rsidR="006E5F28" w:rsidRPr="00DF39C4">
        <w:rPr>
          <w:rFonts w:ascii="Segoe UI" w:eastAsiaTheme="minorHAnsi" w:hAnsi="Segoe UI" w:cs="Segoe UI"/>
          <w:b/>
          <w:bCs/>
          <w:i/>
          <w:iCs/>
          <w:color w:val="006100"/>
        </w:rPr>
        <w:t xml:space="preserve"> loss of annual recharge to groundwater is eliminated with the bridge replacement design. The annual recharge from the</w:t>
      </w:r>
      <w:r w:rsidR="00E82146" w:rsidRPr="00DF39C4">
        <w:rPr>
          <w:rFonts w:ascii="Segoe UI" w:eastAsiaTheme="minorHAnsi" w:hAnsi="Segoe UI" w:cs="Segoe UI"/>
          <w:b/>
          <w:bCs/>
          <w:i/>
          <w:iCs/>
          <w:color w:val="006100"/>
        </w:rPr>
        <w:t xml:space="preserve"> post-development site approximates the annual recharge from pre-development conditions. B</w:t>
      </w:r>
      <w:r w:rsidR="00725DEE" w:rsidRPr="00DF39C4">
        <w:rPr>
          <w:rFonts w:ascii="Segoe UI" w:eastAsiaTheme="minorHAnsi" w:hAnsi="Segoe UI" w:cs="Segoe UI"/>
          <w:b/>
          <w:bCs/>
          <w:i/>
          <w:iCs/>
          <w:color w:val="006100"/>
        </w:rPr>
        <w:t xml:space="preserve">aseflow is being replenished since </w:t>
      </w:r>
      <w:r w:rsidR="00E61734" w:rsidRPr="00DF39C4">
        <w:rPr>
          <w:rFonts w:ascii="Segoe UI" w:eastAsiaTheme="minorHAnsi" w:hAnsi="Segoe UI" w:cs="Segoe UI"/>
          <w:b/>
          <w:bCs/>
          <w:i/>
          <w:iCs/>
          <w:color w:val="006100"/>
        </w:rPr>
        <w:t xml:space="preserve">runoff </w:t>
      </w:r>
      <w:r w:rsidR="00E82146" w:rsidRPr="00DF39C4">
        <w:rPr>
          <w:rFonts w:ascii="Segoe UI" w:eastAsiaTheme="minorHAnsi" w:hAnsi="Segoe UI" w:cs="Segoe UI"/>
          <w:b/>
          <w:bCs/>
          <w:i/>
          <w:iCs/>
          <w:color w:val="006100"/>
        </w:rPr>
        <w:t xml:space="preserve">from the bridge </w:t>
      </w:r>
      <w:r w:rsidR="00E61734" w:rsidRPr="00DF39C4">
        <w:rPr>
          <w:rFonts w:ascii="Segoe UI" w:eastAsiaTheme="minorHAnsi" w:hAnsi="Segoe UI" w:cs="Segoe UI"/>
          <w:b/>
          <w:bCs/>
          <w:i/>
          <w:iCs/>
          <w:color w:val="006100"/>
        </w:rPr>
        <w:t>is</w:t>
      </w:r>
      <w:r w:rsidR="00725DEE" w:rsidRPr="00DF39C4">
        <w:rPr>
          <w:rFonts w:ascii="Segoe UI" w:eastAsiaTheme="minorHAnsi" w:hAnsi="Segoe UI" w:cs="Segoe UI"/>
          <w:b/>
          <w:bCs/>
          <w:i/>
          <w:iCs/>
          <w:color w:val="006100"/>
        </w:rPr>
        <w:t xml:space="preserve"> immediately being discharged directly to the water body.</w:t>
      </w:r>
      <w:r w:rsidR="00E82146" w:rsidRPr="00DF39C4">
        <w:rPr>
          <w:rFonts w:ascii="Segoe UI" w:eastAsiaTheme="minorHAnsi" w:hAnsi="Segoe UI" w:cs="Segoe UI"/>
          <w:b/>
          <w:bCs/>
          <w:i/>
          <w:iCs/>
          <w:color w:val="006100"/>
        </w:rPr>
        <w:t xml:space="preserve"> If an outfall has been relocated to provide additional treatment (see Standard 1) then explain how annual recharge is not reduced by this relocation.</w:t>
      </w:r>
    </w:p>
    <w:p w14:paraId="25BA9684" w14:textId="77777777" w:rsidR="00146F99" w:rsidRPr="00DF39C4" w:rsidRDefault="00146F99" w:rsidP="008C70F6">
      <w:pPr>
        <w:pStyle w:val="Heading2"/>
        <w:rPr>
          <w:bCs/>
        </w:rPr>
      </w:pPr>
      <w:r w:rsidRPr="00DF39C4">
        <w:rPr>
          <w:bCs/>
        </w:rPr>
        <w:t>Standard 4: Water Quality</w:t>
      </w:r>
    </w:p>
    <w:p w14:paraId="7EB6CD4A" w14:textId="73654DDB" w:rsidR="006A1477" w:rsidRDefault="00460FB2" w:rsidP="006A1477">
      <w:pPr>
        <w:rPr>
          <w:i/>
          <w:iCs/>
        </w:rPr>
      </w:pPr>
      <w:r w:rsidRPr="00DE4AF1">
        <w:rPr>
          <w:i/>
          <w:iCs/>
        </w:rPr>
        <w:t>Stormwater management systems shall be designed to remove 80% of the average annual post-construction load of Total Suspended Solids (TSS).</w:t>
      </w:r>
      <w:r w:rsidR="006A1477">
        <w:rPr>
          <w:i/>
          <w:iCs/>
        </w:rPr>
        <w:t xml:space="preserve"> </w:t>
      </w:r>
      <w:r w:rsidR="006A1477" w:rsidRPr="006A1477">
        <w:rPr>
          <w:i/>
          <w:iCs/>
        </w:rPr>
        <w:t>This Standard is met when:</w:t>
      </w:r>
    </w:p>
    <w:p w14:paraId="58FE2EE5" w14:textId="76D35311" w:rsidR="006A1477" w:rsidRPr="008C70F6" w:rsidRDefault="006A1477" w:rsidP="008C70F6">
      <w:pPr>
        <w:pStyle w:val="ListParagraph"/>
        <w:numPr>
          <w:ilvl w:val="0"/>
          <w:numId w:val="33"/>
        </w:numPr>
        <w:rPr>
          <w:i/>
          <w:iCs/>
        </w:rPr>
      </w:pPr>
      <w:r w:rsidRPr="008C70F6">
        <w:rPr>
          <w:i/>
          <w:iCs/>
        </w:rPr>
        <w:t xml:space="preserve">Suitable practices for source control and pollution prevention are identified in a long-term pollution prevention plan, and thereafter are implemented and </w:t>
      </w:r>
      <w:proofErr w:type="gramStart"/>
      <w:r w:rsidRPr="008C70F6">
        <w:rPr>
          <w:i/>
          <w:iCs/>
        </w:rPr>
        <w:t>maintained;</w:t>
      </w:r>
      <w:proofErr w:type="gramEnd"/>
    </w:p>
    <w:p w14:paraId="2A59D9D7" w14:textId="072CFF30" w:rsidR="006A1477" w:rsidRPr="008C70F6" w:rsidRDefault="006A1477" w:rsidP="008C70F6">
      <w:pPr>
        <w:pStyle w:val="ListParagraph"/>
        <w:numPr>
          <w:ilvl w:val="0"/>
          <w:numId w:val="33"/>
        </w:numPr>
        <w:rPr>
          <w:i/>
          <w:iCs/>
        </w:rPr>
      </w:pPr>
      <w:r w:rsidRPr="008C70F6">
        <w:rPr>
          <w:i/>
          <w:iCs/>
        </w:rPr>
        <w:t>Structural stormwater best management practices are sized to capture the required water quality volume determined in accordance with the Massachusetts Stormwater Handbook; and</w:t>
      </w:r>
    </w:p>
    <w:p w14:paraId="695EEC7F" w14:textId="3EED87F8" w:rsidR="00460FB2" w:rsidRPr="008C70F6" w:rsidRDefault="006A1477" w:rsidP="008C70F6">
      <w:pPr>
        <w:pStyle w:val="ListParagraph"/>
        <w:numPr>
          <w:ilvl w:val="0"/>
          <w:numId w:val="33"/>
        </w:numPr>
        <w:rPr>
          <w:i/>
          <w:iCs/>
        </w:rPr>
      </w:pPr>
      <w:r w:rsidRPr="008C70F6">
        <w:rPr>
          <w:i/>
          <w:iCs/>
        </w:rPr>
        <w:t>Pretreatment is provided in accordance with the Massachusetts Stormwater Handbook.</w:t>
      </w:r>
    </w:p>
    <w:p w14:paraId="6C7BEDCE" w14:textId="77777777" w:rsidR="00460FB2" w:rsidRDefault="00460FB2" w:rsidP="00146F99">
      <w:pPr>
        <w:pStyle w:val="VHBBodyText"/>
        <w:rPr>
          <w:rFonts w:ascii="Segoe UI" w:hAnsi="Segoe UI" w:cs="Segoe UI"/>
        </w:rPr>
      </w:pPr>
    </w:p>
    <w:p w14:paraId="022D13CF" w14:textId="76F9E966" w:rsidR="00146F99" w:rsidRPr="00500475" w:rsidRDefault="00146F99" w:rsidP="002472FE">
      <w:pPr>
        <w:pStyle w:val="VHBBodyText"/>
        <w:ind w:left="0"/>
        <w:rPr>
          <w:rFonts w:ascii="Segoe UI" w:hAnsi="Segoe UI" w:cs="Segoe UI"/>
        </w:rPr>
      </w:pPr>
      <w:r w:rsidRPr="00500475">
        <w:rPr>
          <w:rFonts w:ascii="Segoe UI" w:hAnsi="Segoe UI" w:cs="Segoe UI"/>
        </w:rPr>
        <w:lastRenderedPageBreak/>
        <w:t xml:space="preserve">The Project has been designed to comply with Standard 4 to the maximum extent practicable. </w:t>
      </w:r>
    </w:p>
    <w:p w14:paraId="165D951D" w14:textId="72EF8AA0" w:rsidR="00146F99" w:rsidRPr="00DF39C4" w:rsidRDefault="00146F99" w:rsidP="002472FE">
      <w:pPr>
        <w:pStyle w:val="VHBBodyText"/>
        <w:ind w:left="0"/>
        <w:rPr>
          <w:rFonts w:ascii="Segoe UI" w:hAnsi="Segoe UI" w:cs="Segoe UI"/>
          <w:color w:val="006100"/>
        </w:rPr>
      </w:pPr>
    </w:p>
    <w:p w14:paraId="00B95584" w14:textId="02D35682" w:rsidR="00DF5E42" w:rsidRPr="00DF39C4" w:rsidRDefault="00F0046E" w:rsidP="002472FE">
      <w:pPr>
        <w:pStyle w:val="GuidanceText"/>
        <w:rPr>
          <w:rFonts w:cs="Segoe UI"/>
          <w:b/>
          <w:bCs/>
          <w:color w:val="006100"/>
          <w:szCs w:val="20"/>
        </w:rPr>
      </w:pPr>
      <w:r w:rsidRPr="00DF39C4">
        <w:rPr>
          <w:rFonts w:cs="Segoe UI"/>
          <w:b/>
          <w:bCs/>
          <w:color w:val="006100"/>
          <w:szCs w:val="20"/>
        </w:rPr>
        <w:t>Discuss constraints and how existing conditions are improved in relation to the requirements of this standard.</w:t>
      </w:r>
      <w:r w:rsidR="00B074CA" w:rsidRPr="00DF39C4">
        <w:rPr>
          <w:rFonts w:cs="Segoe UI"/>
          <w:b/>
          <w:bCs/>
          <w:color w:val="006100"/>
          <w:szCs w:val="20"/>
        </w:rPr>
        <w:t xml:space="preserve"> </w:t>
      </w:r>
      <w:r w:rsidR="00997801" w:rsidRPr="00DF39C4">
        <w:rPr>
          <w:rFonts w:cs="Segoe UI"/>
          <w:b/>
          <w:bCs/>
          <w:color w:val="006100"/>
          <w:szCs w:val="20"/>
        </w:rPr>
        <w:t>This discussion may include:</w:t>
      </w:r>
    </w:p>
    <w:p w14:paraId="158EF147" w14:textId="58EA7E31" w:rsidR="00DF5E42" w:rsidRPr="00DF39C4" w:rsidRDefault="00997801" w:rsidP="002472FE">
      <w:pPr>
        <w:numPr>
          <w:ilvl w:val="3"/>
          <w:numId w:val="29"/>
        </w:numPr>
        <w:spacing w:after="0" w:line="276" w:lineRule="auto"/>
        <w:ind w:left="720"/>
        <w:rPr>
          <w:b/>
          <w:bCs/>
          <w:color w:val="006100"/>
        </w:rPr>
      </w:pPr>
      <w:r w:rsidRPr="00DF39C4">
        <w:rPr>
          <w:b/>
          <w:bCs/>
          <w:i/>
          <w:iCs/>
          <w:color w:val="006100"/>
          <w:szCs w:val="24"/>
        </w:rPr>
        <w:t>C</w:t>
      </w:r>
      <w:r w:rsidR="00DF5E42" w:rsidRPr="00DF39C4">
        <w:rPr>
          <w:b/>
          <w:bCs/>
          <w:i/>
          <w:iCs/>
          <w:color w:val="006100"/>
          <w:szCs w:val="24"/>
        </w:rPr>
        <w:t>onstraints of resource areas and bridge foundational elements</w:t>
      </w:r>
    </w:p>
    <w:p w14:paraId="2C6D8AB5" w14:textId="5C0CDA57" w:rsidR="00DF5E42" w:rsidRPr="00DF39C4" w:rsidRDefault="002472FE" w:rsidP="002472FE">
      <w:pPr>
        <w:numPr>
          <w:ilvl w:val="3"/>
          <w:numId w:val="29"/>
        </w:numPr>
        <w:spacing w:after="0" w:line="276" w:lineRule="auto"/>
        <w:ind w:left="720"/>
        <w:rPr>
          <w:b/>
          <w:bCs/>
          <w:color w:val="006100"/>
        </w:rPr>
      </w:pPr>
      <w:r w:rsidRPr="00DF39C4">
        <w:rPr>
          <w:b/>
          <w:bCs/>
          <w:i/>
          <w:iCs/>
          <w:color w:val="006100"/>
          <w:szCs w:val="24"/>
        </w:rPr>
        <w:t>Review of potential infiltration SCMs and d</w:t>
      </w:r>
      <w:r w:rsidR="00DF5E42" w:rsidRPr="00DF39C4">
        <w:rPr>
          <w:b/>
          <w:bCs/>
          <w:i/>
          <w:iCs/>
          <w:color w:val="006100"/>
          <w:szCs w:val="24"/>
        </w:rPr>
        <w:t>etermin</w:t>
      </w:r>
      <w:r w:rsidR="00997801" w:rsidRPr="00DF39C4">
        <w:rPr>
          <w:b/>
          <w:bCs/>
          <w:i/>
          <w:iCs/>
          <w:color w:val="006100"/>
          <w:szCs w:val="24"/>
        </w:rPr>
        <w:t>ation that an</w:t>
      </w:r>
      <w:r w:rsidR="00DF5E42" w:rsidRPr="00DF39C4">
        <w:rPr>
          <w:b/>
          <w:bCs/>
          <w:i/>
          <w:iCs/>
          <w:color w:val="006100"/>
          <w:szCs w:val="24"/>
        </w:rPr>
        <w:t xml:space="preserve"> infiltration SCM has the potential to adversely affect an approach, abutment, or footing</w:t>
      </w:r>
    </w:p>
    <w:p w14:paraId="39CB3F83" w14:textId="11246E4A" w:rsidR="00DF5E42" w:rsidRPr="00DF39C4" w:rsidRDefault="00DF5E42" w:rsidP="002472FE">
      <w:pPr>
        <w:numPr>
          <w:ilvl w:val="3"/>
          <w:numId w:val="29"/>
        </w:numPr>
        <w:spacing w:after="0" w:line="276" w:lineRule="auto"/>
        <w:ind w:left="720"/>
        <w:rPr>
          <w:b/>
          <w:bCs/>
          <w:i/>
          <w:iCs/>
          <w:color w:val="006100"/>
          <w:szCs w:val="24"/>
        </w:rPr>
      </w:pPr>
      <w:r w:rsidRPr="00DF39C4">
        <w:rPr>
          <w:b/>
          <w:bCs/>
          <w:i/>
          <w:iCs/>
          <w:color w:val="006100"/>
          <w:szCs w:val="24"/>
        </w:rPr>
        <w:t>Evaluat</w:t>
      </w:r>
      <w:r w:rsidR="00997801" w:rsidRPr="00DF39C4">
        <w:rPr>
          <w:b/>
          <w:bCs/>
          <w:i/>
          <w:iCs/>
          <w:color w:val="006100"/>
          <w:szCs w:val="24"/>
        </w:rPr>
        <w:t>i</w:t>
      </w:r>
      <w:r w:rsidR="002472FE" w:rsidRPr="00DF39C4">
        <w:rPr>
          <w:b/>
          <w:bCs/>
          <w:i/>
          <w:iCs/>
          <w:color w:val="006100"/>
          <w:szCs w:val="24"/>
        </w:rPr>
        <w:t>on of</w:t>
      </w:r>
      <w:r w:rsidRPr="00DF39C4">
        <w:rPr>
          <w:b/>
          <w:bCs/>
          <w:i/>
          <w:iCs/>
          <w:color w:val="006100"/>
          <w:szCs w:val="24"/>
        </w:rPr>
        <w:t xml:space="preserve"> potential need for energy dissipation</w:t>
      </w:r>
    </w:p>
    <w:p w14:paraId="3C53C095" w14:textId="1879FDD0" w:rsidR="00DF5E42" w:rsidRPr="00DF39C4" w:rsidRDefault="00DF5E42" w:rsidP="002472FE">
      <w:pPr>
        <w:numPr>
          <w:ilvl w:val="3"/>
          <w:numId w:val="29"/>
        </w:numPr>
        <w:spacing w:after="0" w:line="276" w:lineRule="auto"/>
        <w:ind w:left="720"/>
        <w:rPr>
          <w:b/>
          <w:bCs/>
          <w:color w:val="006100"/>
        </w:rPr>
      </w:pPr>
      <w:r w:rsidRPr="00DF39C4">
        <w:rPr>
          <w:b/>
          <w:bCs/>
          <w:i/>
          <w:iCs/>
          <w:color w:val="006100"/>
          <w:szCs w:val="24"/>
        </w:rPr>
        <w:t>Consider</w:t>
      </w:r>
      <w:r w:rsidR="00997801" w:rsidRPr="00DF39C4">
        <w:rPr>
          <w:b/>
          <w:bCs/>
          <w:i/>
          <w:iCs/>
          <w:color w:val="006100"/>
          <w:szCs w:val="24"/>
        </w:rPr>
        <w:t>ation of</w:t>
      </w:r>
      <w:r w:rsidRPr="00DF39C4">
        <w:rPr>
          <w:b/>
          <w:bCs/>
          <w:i/>
          <w:iCs/>
          <w:color w:val="006100"/>
          <w:szCs w:val="24"/>
        </w:rPr>
        <w:t xml:space="preserve"> partnerships with adjacent landowners</w:t>
      </w:r>
    </w:p>
    <w:p w14:paraId="3C1EEB67" w14:textId="69D5C0B6" w:rsidR="00B074CA" w:rsidRPr="00DF39C4" w:rsidRDefault="00B074CA" w:rsidP="002472FE">
      <w:pPr>
        <w:pStyle w:val="GuidanceText"/>
        <w:rPr>
          <w:rFonts w:cs="Segoe UI"/>
          <w:b/>
          <w:bCs/>
          <w:i w:val="0"/>
          <w:iCs w:val="0"/>
          <w:color w:val="006100"/>
          <w:szCs w:val="20"/>
        </w:rPr>
      </w:pPr>
      <w:r w:rsidRPr="00DF39C4">
        <w:rPr>
          <w:rFonts w:cs="Segoe UI"/>
          <w:b/>
          <w:bCs/>
          <w:color w:val="006100"/>
          <w:szCs w:val="20"/>
        </w:rPr>
        <w:t>Discuss</w:t>
      </w:r>
      <w:r w:rsidR="007F1FB6" w:rsidRPr="00DF39C4">
        <w:rPr>
          <w:rFonts w:cs="Segoe UI"/>
          <w:b/>
          <w:bCs/>
          <w:color w:val="006100"/>
          <w:szCs w:val="20"/>
        </w:rPr>
        <w:t xml:space="preserve"> </w:t>
      </w:r>
      <w:r w:rsidRPr="00DF39C4">
        <w:rPr>
          <w:b/>
          <w:bCs/>
          <w:color w:val="006100"/>
        </w:rPr>
        <w:t>LID techniques implemented, including:</w:t>
      </w:r>
    </w:p>
    <w:p w14:paraId="071BEFD7" w14:textId="77777777" w:rsidR="002472FE" w:rsidRPr="00DF39C4" w:rsidRDefault="002472FE" w:rsidP="002472FE">
      <w:pPr>
        <w:pStyle w:val="GuidanceText"/>
        <w:numPr>
          <w:ilvl w:val="1"/>
          <w:numId w:val="29"/>
        </w:numPr>
        <w:rPr>
          <w:b/>
          <w:bCs/>
          <w:color w:val="006100"/>
        </w:rPr>
      </w:pPr>
      <w:r w:rsidRPr="00DF39C4">
        <w:rPr>
          <w:b/>
          <w:bCs/>
          <w:color w:val="006100"/>
        </w:rPr>
        <w:t>Areas of pavement disconnection (e.g., sheet flow to vegetated areas)</w:t>
      </w:r>
    </w:p>
    <w:p w14:paraId="55CCC553" w14:textId="77777777" w:rsidR="002472FE" w:rsidRPr="00DF39C4" w:rsidRDefault="002472FE" w:rsidP="002472FE">
      <w:pPr>
        <w:pStyle w:val="GuidanceText"/>
        <w:numPr>
          <w:ilvl w:val="1"/>
          <w:numId w:val="29"/>
        </w:numPr>
        <w:rPr>
          <w:b/>
          <w:bCs/>
          <w:color w:val="006100"/>
        </w:rPr>
      </w:pPr>
      <w:r w:rsidRPr="00DF39C4">
        <w:rPr>
          <w:b/>
          <w:bCs/>
          <w:color w:val="006100"/>
        </w:rPr>
        <w:t>Slope treatments including vegetated riprap</w:t>
      </w:r>
    </w:p>
    <w:p w14:paraId="2BBAE02A" w14:textId="77777777" w:rsidR="002472FE" w:rsidRPr="00DF39C4" w:rsidRDefault="002472FE" w:rsidP="002472FE">
      <w:pPr>
        <w:pStyle w:val="GuidanceText"/>
        <w:numPr>
          <w:ilvl w:val="1"/>
          <w:numId w:val="29"/>
        </w:numPr>
        <w:rPr>
          <w:b/>
          <w:bCs/>
          <w:color w:val="006100"/>
        </w:rPr>
      </w:pPr>
      <w:r w:rsidRPr="00DF39C4">
        <w:rPr>
          <w:b/>
          <w:bCs/>
          <w:color w:val="006100"/>
        </w:rPr>
        <w:t>Minimizing use of scuppers and evaluating viability of horizontal drainage</w:t>
      </w:r>
    </w:p>
    <w:p w14:paraId="3B366B06" w14:textId="77777777" w:rsidR="002472FE" w:rsidRPr="00DF39C4" w:rsidRDefault="002472FE" w:rsidP="002472FE">
      <w:pPr>
        <w:pStyle w:val="GuidanceText"/>
        <w:numPr>
          <w:ilvl w:val="1"/>
          <w:numId w:val="29"/>
        </w:numPr>
        <w:rPr>
          <w:b/>
          <w:bCs/>
          <w:color w:val="006100"/>
        </w:rPr>
      </w:pPr>
      <w:r w:rsidRPr="00DF39C4">
        <w:rPr>
          <w:b/>
          <w:bCs/>
          <w:color w:val="006100"/>
        </w:rPr>
        <w:t>Minimizing the contributing area draining to scupper infrastructure</w:t>
      </w:r>
    </w:p>
    <w:p w14:paraId="31B48EC3" w14:textId="77777777" w:rsidR="002472FE" w:rsidRPr="00DF39C4" w:rsidRDefault="002472FE" w:rsidP="002472FE">
      <w:pPr>
        <w:pStyle w:val="GuidanceText"/>
        <w:numPr>
          <w:ilvl w:val="1"/>
          <w:numId w:val="29"/>
        </w:numPr>
        <w:rPr>
          <w:b/>
          <w:bCs/>
          <w:color w:val="006100"/>
        </w:rPr>
      </w:pPr>
      <w:r w:rsidRPr="00DF39C4">
        <w:rPr>
          <w:b/>
          <w:bCs/>
          <w:color w:val="006100"/>
        </w:rPr>
        <w:t>Catch basins outside the bridge deck directed to outfalls as far from resources as possible to provide pretreatment through buffer (compared to scuppers directly discharging to resource area)</w:t>
      </w:r>
    </w:p>
    <w:p w14:paraId="76D5908D" w14:textId="77777777" w:rsidR="002472FE" w:rsidRPr="00DF39C4" w:rsidRDefault="002472FE" w:rsidP="002472FE">
      <w:pPr>
        <w:pStyle w:val="GuidanceText"/>
        <w:numPr>
          <w:ilvl w:val="1"/>
          <w:numId w:val="29"/>
        </w:numPr>
        <w:rPr>
          <w:b/>
          <w:bCs/>
          <w:color w:val="006100"/>
        </w:rPr>
      </w:pPr>
      <w:r w:rsidRPr="00DF39C4">
        <w:rPr>
          <w:b/>
          <w:bCs/>
          <w:color w:val="006100"/>
        </w:rPr>
        <w:t xml:space="preserve">Key project layout elements and limit-of-work restrictions designed to protect natural resources such as preserving trees, placement of the limit-of-work, etc. </w:t>
      </w:r>
    </w:p>
    <w:p w14:paraId="4BA31276" w14:textId="2A471DA3" w:rsidR="002472FE" w:rsidRPr="00DF39C4" w:rsidRDefault="002472FE" w:rsidP="002472FE">
      <w:pPr>
        <w:pStyle w:val="GuidanceText"/>
        <w:rPr>
          <w:b/>
          <w:bCs/>
          <w:color w:val="006100"/>
        </w:rPr>
      </w:pPr>
      <w:r w:rsidRPr="00DF39C4">
        <w:rPr>
          <w:rFonts w:cs="Segoe UI"/>
          <w:b/>
          <w:bCs/>
          <w:color w:val="006100"/>
          <w:szCs w:val="20"/>
        </w:rPr>
        <w:t xml:space="preserve">Discuss </w:t>
      </w:r>
      <w:r w:rsidRPr="00DF39C4">
        <w:rPr>
          <w:b/>
          <w:bCs/>
          <w:color w:val="006100"/>
        </w:rPr>
        <w:t xml:space="preserve">non-structural SCMs for the </w:t>
      </w:r>
      <w:r w:rsidR="00CD7614" w:rsidRPr="00DF39C4">
        <w:rPr>
          <w:b/>
          <w:bCs/>
          <w:color w:val="006100"/>
        </w:rPr>
        <w:t>bridge</w:t>
      </w:r>
      <w:r w:rsidRPr="00DF39C4">
        <w:rPr>
          <w:b/>
          <w:bCs/>
          <w:color w:val="006100"/>
        </w:rPr>
        <w:t xml:space="preserve">, such as catch basin cleaning and street sweeping </w:t>
      </w:r>
    </w:p>
    <w:p w14:paraId="38951160" w14:textId="6407B5FE" w:rsidR="00BC631B" w:rsidRDefault="00BC631B" w:rsidP="00CD7614">
      <w:pPr>
        <w:spacing w:after="0" w:line="276" w:lineRule="auto"/>
        <w:rPr>
          <w:i/>
          <w:iCs/>
          <w:color w:val="365F91" w:themeColor="accent1" w:themeShade="BF"/>
          <w:szCs w:val="24"/>
        </w:rPr>
      </w:pPr>
    </w:p>
    <w:p w14:paraId="16DDB501" w14:textId="4F53DF18" w:rsidR="003F26D8" w:rsidRPr="008C70F6" w:rsidRDefault="003F26D8" w:rsidP="002472FE">
      <w:pPr>
        <w:pStyle w:val="VHBBodyText"/>
        <w:ind w:left="0"/>
        <w:rPr>
          <w:rFonts w:cs="Segoe UI"/>
        </w:rPr>
      </w:pPr>
      <w:r>
        <w:rPr>
          <w:rFonts w:ascii="Segoe UI" w:hAnsi="Segoe UI" w:cs="Segoe UI"/>
        </w:rPr>
        <w:t>A Long-Term Pollution Prevention Plan (LTPPP) has been developed for the project in compliance with Standard 4. The Standard 9 section of this document includes this LTPPP.</w:t>
      </w:r>
    </w:p>
    <w:p w14:paraId="178FC483" w14:textId="5973963D" w:rsidR="00146F99" w:rsidRDefault="00146F99" w:rsidP="008C70F6">
      <w:pPr>
        <w:pStyle w:val="Heading2"/>
      </w:pPr>
      <w:r w:rsidRPr="00500475">
        <w:t>Standard 5: Land Uses with Higher Potential Pollutant Loads (LUHPPLs)</w:t>
      </w:r>
    </w:p>
    <w:p w14:paraId="540855B9" w14:textId="73A394A9" w:rsidR="00B47F35" w:rsidRPr="008C70F6" w:rsidRDefault="00B47F35" w:rsidP="008C70F6">
      <w:pPr>
        <w:rPr>
          <w:i/>
          <w:iCs/>
        </w:rPr>
      </w:pPr>
      <w:r w:rsidRPr="00F13145">
        <w:rPr>
          <w:i/>
          <w:iCs/>
        </w:rPr>
        <w:t>For Land Uses with Higher Potential Pollutant Loads (LUHPPL</w:t>
      </w:r>
      <w:r w:rsidRPr="000A6DFB">
        <w:rPr>
          <w:i/>
          <w:iCs/>
        </w:rPr>
        <w:t>s), source control and pollution prevention shall be implemented in accordance with the Massachusetts Stormwater Handbook to eliminate or reduce the discharge of stormwater runoff from such land uses to the maximum extent practicable. If through source control and/or pollution prevention all L</w:t>
      </w:r>
      <w:r w:rsidR="00F13145" w:rsidRPr="008C70F6">
        <w:rPr>
          <w:i/>
          <w:iCs/>
        </w:rPr>
        <w:t>U</w:t>
      </w:r>
      <w:r w:rsidRPr="00F13145">
        <w:rPr>
          <w:i/>
          <w:iCs/>
        </w:rPr>
        <w:t>HPPLs cannot be completely protected from exposure to rain, snow, snow melt, and stormwater runoff, the proponent shall use the specific structural stormwater BMPs determined by the Department to be suitable for such u</w:t>
      </w:r>
      <w:r w:rsidRPr="000A6DFB">
        <w:rPr>
          <w:i/>
          <w:iCs/>
        </w:rPr>
        <w:t>ses as provided in the Massachusetts Stormwater Handbook. Stormwater discharges from LUHPPLs shall also comply with the requirements of the Massachusetts Clean Waters Act, M.G.L. c. 21, §§ 26-53 and the regulations promulgated thereunder at 314 CMR 3.00, 314 CMR 4.00 and 314 CMR 5.00.</w:t>
      </w:r>
    </w:p>
    <w:p w14:paraId="104CE43A" w14:textId="77777777" w:rsidR="00B47F35" w:rsidRPr="008C70F6" w:rsidRDefault="00B47F35" w:rsidP="008C70F6">
      <w:pPr>
        <w:pStyle w:val="VHBBodyText"/>
      </w:pPr>
    </w:p>
    <w:p w14:paraId="4C48DE42" w14:textId="37BC41EC" w:rsidR="00F6493B" w:rsidRPr="00DF39C4" w:rsidRDefault="00B47F35" w:rsidP="00EB0296">
      <w:pPr>
        <w:pStyle w:val="BodyText"/>
        <w:rPr>
          <w:b/>
          <w:bCs/>
        </w:rPr>
      </w:pPr>
      <w:r>
        <w:t>Standard 5 does not apply to the Project. There are no Land Uses with Higher Potential Pollutant Loads within the project area</w:t>
      </w:r>
      <w:r w:rsidRPr="00DF39C4">
        <w:rPr>
          <w:b/>
          <w:bCs/>
        </w:rPr>
        <w:t xml:space="preserve">. </w:t>
      </w:r>
      <w:r w:rsidR="00F6493B" w:rsidRPr="00DF39C4">
        <w:rPr>
          <w:b/>
          <w:bCs/>
          <w:i/>
          <w:iCs/>
          <w:color w:val="006100"/>
        </w:rPr>
        <w:t>[Reader shall review their specific site to confirm the above statement, however bridges are typically not considered LUHPPLs.]</w:t>
      </w:r>
    </w:p>
    <w:p w14:paraId="7C019BD8" w14:textId="77777777" w:rsidR="001E642C" w:rsidRDefault="001E642C" w:rsidP="008C70F6">
      <w:pPr>
        <w:pStyle w:val="BodyText"/>
        <w:ind w:left="2160"/>
      </w:pPr>
    </w:p>
    <w:p w14:paraId="22B91A93" w14:textId="77777777" w:rsidR="00146F99" w:rsidRPr="00500475" w:rsidRDefault="00146F99" w:rsidP="008C70F6">
      <w:pPr>
        <w:pStyle w:val="Heading2"/>
      </w:pPr>
      <w:r w:rsidRPr="00500475">
        <w:lastRenderedPageBreak/>
        <w:t>Standard 6: Critical Areas</w:t>
      </w:r>
    </w:p>
    <w:p w14:paraId="7E5D01ED" w14:textId="45BD4C5B" w:rsidR="00B47F35" w:rsidRPr="002404CB" w:rsidRDefault="00B47F35" w:rsidP="008C70F6">
      <w:pPr>
        <w:rPr>
          <w:i/>
          <w:iCs/>
        </w:rPr>
      </w:pPr>
      <w:r w:rsidRPr="002404CB">
        <w:rPr>
          <w:i/>
          <w:iCs/>
        </w:rPr>
        <w:t xml:space="preserve">Stormwater discharges within the Zone II or Interim Wellhead Protection Area of a public water supply and stormwater discharges near or to any other critical area require the use of the specific source control and pollution prevention measures and the specific structural stormwater best management practices determined by the Department to be suitable for managing discharges to such areas as provided in the Massachusetts Stormwater Handbook. A discharge is near a critical area if there is a strong likelihood of a significant impact occurring to said area, </w:t>
      </w:r>
      <w:proofErr w:type="gramStart"/>
      <w:r w:rsidRPr="002404CB">
        <w:rPr>
          <w:i/>
          <w:iCs/>
        </w:rPr>
        <w:t>taking into account</w:t>
      </w:r>
      <w:proofErr w:type="gramEnd"/>
      <w:r w:rsidRPr="002404CB">
        <w:rPr>
          <w:i/>
          <w:iCs/>
        </w:rPr>
        <w:t xml:space="preserve"> site-specific factors. Stormwater discharges to Outstanding Resource Waters and Special Resource Waters shall be removed and set back from the receiving water or wetland and receive the highest and best practical method of treatment. A “stormwater discharge” as defined in 314 CMR 3.04(2)(a)1 or (b), to an Outstanding Resource Water or Special Resource Water shall comply with 314 CMR 3.00 and 314 CMR 4.00. Stormwater discharges to a Zone I or Zone A are prohibited unless essential to the operation of a public water supply.</w:t>
      </w:r>
    </w:p>
    <w:p w14:paraId="40ECBF9C" w14:textId="77777777" w:rsidR="00B47F35" w:rsidRDefault="00B47F35" w:rsidP="008C70F6">
      <w:pPr>
        <w:pStyle w:val="BodyText"/>
        <w:ind w:left="2160"/>
      </w:pPr>
    </w:p>
    <w:p w14:paraId="557F9531" w14:textId="77777777" w:rsidR="00B47F35" w:rsidRPr="00DF39C4" w:rsidRDefault="00B47F35" w:rsidP="004E7DEC">
      <w:pPr>
        <w:pStyle w:val="GuidanceText"/>
        <w:rPr>
          <w:b/>
          <w:bCs/>
          <w:color w:val="006100"/>
          <w:u w:val="single"/>
        </w:rPr>
      </w:pPr>
      <w:r w:rsidRPr="00DF39C4">
        <w:rPr>
          <w:b/>
          <w:bCs/>
          <w:color w:val="006100"/>
          <w:u w:val="single"/>
        </w:rPr>
        <w:t>Standard text for use:</w:t>
      </w:r>
    </w:p>
    <w:p w14:paraId="1A8B6A9F" w14:textId="77777777" w:rsidR="00B47F35" w:rsidRPr="00DF39C4" w:rsidRDefault="00B47F35" w:rsidP="004E7DEC">
      <w:pPr>
        <w:pStyle w:val="GuidanceText"/>
        <w:rPr>
          <w:b/>
          <w:bCs/>
          <w:color w:val="006100"/>
        </w:rPr>
      </w:pPr>
    </w:p>
    <w:p w14:paraId="718605DD" w14:textId="77777777" w:rsidR="00B47F35" w:rsidRPr="00DF39C4" w:rsidRDefault="00B47F35" w:rsidP="004E7DEC">
      <w:pPr>
        <w:pStyle w:val="GuidanceText"/>
        <w:rPr>
          <w:b/>
          <w:bCs/>
          <w:color w:val="006100"/>
          <w:u w:val="single"/>
        </w:rPr>
      </w:pPr>
      <w:r w:rsidRPr="00DF39C4">
        <w:rPr>
          <w:b/>
          <w:bCs/>
          <w:color w:val="006100"/>
          <w:u w:val="single"/>
        </w:rPr>
        <w:t>If Critical Areas are present:</w:t>
      </w:r>
    </w:p>
    <w:p w14:paraId="3D9BE0A7" w14:textId="251330DE" w:rsidR="00B47F35" w:rsidRPr="00DF39C4" w:rsidRDefault="00B47F35" w:rsidP="004E7DEC">
      <w:pPr>
        <w:pStyle w:val="BodyText"/>
        <w:rPr>
          <w:b/>
          <w:bCs/>
          <w:color w:val="006100"/>
        </w:rPr>
      </w:pPr>
      <w:r>
        <w:t xml:space="preserve">The Project has been designed to comply with Standard 6. Figure 3 shows the Critical Areas in the vicinity of the project </w:t>
      </w:r>
      <w:r w:rsidRPr="00DF39C4">
        <w:rPr>
          <w:b/>
          <w:bCs/>
        </w:rPr>
        <w:t xml:space="preserve">site </w:t>
      </w:r>
      <w:r w:rsidRPr="00DF39C4">
        <w:rPr>
          <w:rStyle w:val="GuidanceTextChar"/>
          <w:b/>
          <w:bCs/>
          <w:color w:val="006100"/>
        </w:rPr>
        <w:t>[and describe how stormwater discharges to these resource areas are treated and/or refer to earlier sections where it has already been described</w:t>
      </w:r>
      <w:r w:rsidR="009079DF" w:rsidRPr="00DF39C4">
        <w:rPr>
          <w:rStyle w:val="GuidanceTextChar"/>
          <w:b/>
          <w:bCs/>
          <w:color w:val="006100"/>
        </w:rPr>
        <w:t xml:space="preserve"> (e.g.</w:t>
      </w:r>
      <w:r w:rsidR="004E7DEC" w:rsidRPr="00DF39C4">
        <w:rPr>
          <w:rStyle w:val="GuidanceTextChar"/>
          <w:b/>
          <w:bCs/>
          <w:color w:val="006100"/>
        </w:rPr>
        <w:t>,</w:t>
      </w:r>
      <w:r w:rsidR="009079DF" w:rsidRPr="00DF39C4">
        <w:rPr>
          <w:rStyle w:val="GuidanceTextChar"/>
          <w:b/>
          <w:bCs/>
          <w:color w:val="006100"/>
        </w:rPr>
        <w:t xml:space="preserve"> Standard 4 Section)</w:t>
      </w:r>
      <w:r w:rsidRPr="00DF39C4">
        <w:rPr>
          <w:rStyle w:val="GuidanceTextChar"/>
          <w:b/>
          <w:bCs/>
          <w:color w:val="006100"/>
        </w:rPr>
        <w:t>.]</w:t>
      </w:r>
    </w:p>
    <w:p w14:paraId="200639C4" w14:textId="77777777" w:rsidR="00B47F35" w:rsidRPr="00DF39C4" w:rsidRDefault="00B47F35" w:rsidP="004E7DEC">
      <w:pPr>
        <w:pStyle w:val="GuidanceText"/>
        <w:rPr>
          <w:b/>
          <w:bCs/>
          <w:color w:val="006100"/>
          <w:u w:val="single"/>
        </w:rPr>
      </w:pPr>
      <w:r w:rsidRPr="00DF39C4">
        <w:rPr>
          <w:b/>
          <w:bCs/>
          <w:color w:val="006100"/>
          <w:u w:val="single"/>
        </w:rPr>
        <w:t>If Critical Areas are NOT present:</w:t>
      </w:r>
    </w:p>
    <w:p w14:paraId="29E2D88A" w14:textId="77777777" w:rsidR="00B47F35" w:rsidRDefault="00B47F35" w:rsidP="004E7DEC">
      <w:pPr>
        <w:pStyle w:val="BodyText"/>
      </w:pPr>
      <w:r>
        <w:t xml:space="preserve">Standard 6 does not apply to the Project. There are no Critical Areas near the project area. </w:t>
      </w:r>
    </w:p>
    <w:p w14:paraId="508B2057" w14:textId="77777777" w:rsidR="00146F99" w:rsidRPr="00500475" w:rsidRDefault="00146F99" w:rsidP="008C70F6">
      <w:pPr>
        <w:pStyle w:val="Heading2"/>
      </w:pPr>
      <w:r w:rsidRPr="00500475">
        <w:t>Standard 7: Redevelopments and Other Projects Subject to the Standards only to the Maximum Extent Practicable</w:t>
      </w:r>
    </w:p>
    <w:p w14:paraId="278A0857" w14:textId="39584E0C" w:rsidR="00F13145" w:rsidRDefault="00F13145" w:rsidP="00460FB2">
      <w:pPr>
        <w:rPr>
          <w:i/>
          <w:iCs/>
        </w:rPr>
      </w:pPr>
      <w:r w:rsidRPr="00F13145">
        <w:rPr>
          <w:i/>
          <w:iCs/>
        </w:rPr>
        <w:t>A redevelopment project is required to meet the following Stormwater Management Standards only to the maximum extent practicable: Standard 2, Standard 3, and the pretreatment and structural best management practice requirements of Standards 4, 5, and 6. Existing stormwater discharges shall comply with Standard 1 only to the maximum extent practicable.  A redevelopment project shall also comply with all other requirements of the Stormwater Management Standards and improve existing conditions.</w:t>
      </w:r>
    </w:p>
    <w:p w14:paraId="693DD372" w14:textId="77777777" w:rsidR="00460FB2" w:rsidRDefault="00460FB2" w:rsidP="00146F99">
      <w:pPr>
        <w:pStyle w:val="VHBBodyText"/>
        <w:rPr>
          <w:rFonts w:ascii="Segoe UI" w:hAnsi="Segoe UI" w:cs="Segoe UI"/>
        </w:rPr>
      </w:pPr>
    </w:p>
    <w:p w14:paraId="04648E17" w14:textId="3F9A80E3" w:rsidR="00146F99" w:rsidRPr="00500475" w:rsidRDefault="00146F99" w:rsidP="004E7DEC">
      <w:pPr>
        <w:pStyle w:val="VHBBodyText"/>
        <w:ind w:left="0"/>
        <w:rPr>
          <w:rFonts w:ascii="Segoe UI" w:hAnsi="Segoe UI" w:cs="Segoe UI"/>
        </w:rPr>
      </w:pPr>
      <w:r w:rsidRPr="00500475">
        <w:rPr>
          <w:rFonts w:ascii="Segoe UI" w:hAnsi="Segoe UI" w:cs="Segoe UI"/>
        </w:rPr>
        <w:t xml:space="preserve">The Project is considered a </w:t>
      </w:r>
      <w:r w:rsidR="006853C2" w:rsidRPr="00500475">
        <w:rPr>
          <w:rFonts w:ascii="Segoe UI" w:hAnsi="Segoe UI" w:cs="Segoe UI"/>
        </w:rPr>
        <w:t>redevelopment and</w:t>
      </w:r>
      <w:r w:rsidRPr="00500475">
        <w:rPr>
          <w:rFonts w:ascii="Segoe UI" w:hAnsi="Segoe UI" w:cs="Segoe UI"/>
        </w:rPr>
        <w:t xml:space="preserve"> has been designed to comply with the Stormwater Management Standards to the maximum extent practicable.</w:t>
      </w:r>
    </w:p>
    <w:p w14:paraId="20ABABB9" w14:textId="77777777" w:rsidR="00146F99" w:rsidRPr="00500475" w:rsidRDefault="00146F99" w:rsidP="008C70F6">
      <w:pPr>
        <w:pStyle w:val="Heading2"/>
      </w:pPr>
      <w:r w:rsidRPr="00500475">
        <w:t>Standard 8: Construction Period Pollution Prevention and Erosion and Sedimentation Controls</w:t>
      </w:r>
    </w:p>
    <w:p w14:paraId="6E1556DF" w14:textId="7126A4E7" w:rsidR="006853C2" w:rsidRPr="002404CB" w:rsidRDefault="00460FB2" w:rsidP="008C70F6">
      <w:pPr>
        <w:rPr>
          <w:i/>
          <w:iCs/>
        </w:rPr>
      </w:pPr>
      <w:bookmarkStart w:id="3" w:name="OLE_LINK1"/>
      <w:bookmarkStart w:id="4" w:name="OLE_LINK2"/>
      <w:r w:rsidRPr="00DE4AF1">
        <w:rPr>
          <w:i/>
          <w:iCs/>
        </w:rPr>
        <w:t xml:space="preserve">A plan to control construction-related impacts, including erosion, sedimentation and other pollutant sources during construction and land disturbance activities (construction period erosion, sedimentation, and pollution prevention plan) shall be developed and implemented.  </w:t>
      </w:r>
    </w:p>
    <w:p w14:paraId="43B2AA30" w14:textId="77777777" w:rsidR="006853C2" w:rsidRPr="00DF39C4" w:rsidRDefault="006853C2" w:rsidP="004E7DEC">
      <w:pPr>
        <w:pStyle w:val="GuidanceText"/>
        <w:rPr>
          <w:b/>
          <w:bCs/>
          <w:color w:val="006100"/>
        </w:rPr>
      </w:pPr>
      <w:r w:rsidRPr="00DF39C4">
        <w:rPr>
          <w:b/>
          <w:bCs/>
          <w:color w:val="006100"/>
        </w:rPr>
        <w:t>User guidance:</w:t>
      </w:r>
    </w:p>
    <w:p w14:paraId="50A564A3" w14:textId="77777777" w:rsidR="006853C2" w:rsidRPr="00DF39C4" w:rsidRDefault="006853C2" w:rsidP="004E7DEC">
      <w:pPr>
        <w:numPr>
          <w:ilvl w:val="3"/>
          <w:numId w:val="29"/>
        </w:numPr>
        <w:spacing w:after="0" w:line="276" w:lineRule="auto"/>
        <w:ind w:left="720"/>
        <w:rPr>
          <w:b/>
          <w:bCs/>
          <w:i/>
          <w:iCs/>
          <w:color w:val="006100"/>
          <w:szCs w:val="24"/>
        </w:rPr>
      </w:pPr>
      <w:r w:rsidRPr="00DF39C4">
        <w:rPr>
          <w:b/>
          <w:bCs/>
          <w:i/>
          <w:iCs/>
          <w:color w:val="006100"/>
          <w:szCs w:val="24"/>
        </w:rPr>
        <w:lastRenderedPageBreak/>
        <w:t xml:space="preserve">Include a summary of proposed erosion and sediment control measures depicted on the plans. </w:t>
      </w:r>
    </w:p>
    <w:p w14:paraId="7412944F" w14:textId="77777777" w:rsidR="006853C2" w:rsidRPr="00DF39C4" w:rsidRDefault="006853C2" w:rsidP="004E7DEC">
      <w:pPr>
        <w:numPr>
          <w:ilvl w:val="3"/>
          <w:numId w:val="29"/>
        </w:numPr>
        <w:spacing w:after="0" w:line="276" w:lineRule="auto"/>
        <w:ind w:left="720"/>
        <w:rPr>
          <w:b/>
          <w:bCs/>
          <w:i/>
          <w:iCs/>
          <w:color w:val="006100"/>
          <w:szCs w:val="24"/>
        </w:rPr>
      </w:pPr>
      <w:r w:rsidRPr="00DF39C4">
        <w:rPr>
          <w:b/>
          <w:bCs/>
          <w:i/>
          <w:iCs/>
          <w:color w:val="006100"/>
          <w:szCs w:val="24"/>
        </w:rPr>
        <w:t>Indicate whether the Project requires filing for NPDES Construction General Permit coverage, and/or discharges to an ORW and requires filing of Form BRP WM: 15 with MassDEP.</w:t>
      </w:r>
    </w:p>
    <w:p w14:paraId="47C55F96" w14:textId="77777777" w:rsidR="004E7DEC" w:rsidRPr="00DF39C4" w:rsidRDefault="004E7DEC" w:rsidP="004E7DEC">
      <w:pPr>
        <w:pStyle w:val="GuidanceText"/>
        <w:rPr>
          <w:b/>
          <w:bCs/>
          <w:color w:val="006100"/>
          <w:u w:val="single"/>
        </w:rPr>
      </w:pPr>
    </w:p>
    <w:p w14:paraId="659A66B4" w14:textId="68F98738" w:rsidR="006853C2" w:rsidRPr="00DF39C4" w:rsidRDefault="006853C2" w:rsidP="004E7DEC">
      <w:pPr>
        <w:pStyle w:val="GuidanceText"/>
        <w:rPr>
          <w:b/>
          <w:bCs/>
          <w:color w:val="006100"/>
          <w:u w:val="single"/>
        </w:rPr>
      </w:pPr>
      <w:r w:rsidRPr="00DF39C4">
        <w:rPr>
          <w:b/>
          <w:bCs/>
          <w:color w:val="006100"/>
          <w:u w:val="single"/>
        </w:rPr>
        <w:t xml:space="preserve">Standard text for use: </w:t>
      </w:r>
    </w:p>
    <w:p w14:paraId="6F63009F" w14:textId="77777777" w:rsidR="006853C2" w:rsidRPr="00DF39C4" w:rsidRDefault="006853C2" w:rsidP="004E7DEC">
      <w:pPr>
        <w:pStyle w:val="BodyText"/>
        <w:rPr>
          <w:color w:val="006100"/>
        </w:rPr>
      </w:pPr>
      <w:r>
        <w:t xml:space="preserve">The implementation of erosion and sediment (E&amp;S) controls during construction is considered a standard practice for all MassDOT projects. E&amp;S controls will be installed before any land disturbance begins for the Project and will remain in place for the duration of the Project. The E&amp;S controls for the Project are shown on the project plans and include </w:t>
      </w:r>
      <w:r w:rsidRPr="00DF39C4">
        <w:rPr>
          <w:rStyle w:val="GuidanceTextChar"/>
          <w:b/>
          <w:bCs/>
          <w:color w:val="006100"/>
        </w:rPr>
        <w:t>[Provide description of the controls, including straw wattle, silt fence, filters at drain inlets, sedimentation basins, temporary earth berms, temporary ditches and check dams, energy dissipaters, etc. Describe any specific resources they will protect and describe if buffer between the controls and the resource area is part of the E&amp;S control design. If the Project lasts more than one season, describe how many replacements of the E&amp;S control will occur during the Project.]</w:t>
      </w:r>
    </w:p>
    <w:p w14:paraId="1374E3C2" w14:textId="77777777" w:rsidR="006853C2" w:rsidRPr="00DF39C4" w:rsidRDefault="006853C2" w:rsidP="004E7DEC">
      <w:pPr>
        <w:pStyle w:val="GuidanceText"/>
        <w:rPr>
          <w:color w:val="006100"/>
        </w:rPr>
      </w:pPr>
    </w:p>
    <w:p w14:paraId="06524F04" w14:textId="08116B85" w:rsidR="006853C2" w:rsidRPr="00DF39C4" w:rsidRDefault="006853C2" w:rsidP="004E7DEC">
      <w:pPr>
        <w:pStyle w:val="GuidanceText"/>
        <w:rPr>
          <w:b/>
          <w:bCs/>
          <w:color w:val="006100"/>
        </w:rPr>
      </w:pPr>
      <w:r w:rsidRPr="00DF39C4">
        <w:rPr>
          <w:b/>
          <w:bCs/>
          <w:color w:val="006100"/>
        </w:rPr>
        <w:t>If the proposed disturbance is one or more acres of land:</w:t>
      </w:r>
    </w:p>
    <w:p w14:paraId="1EADEF26" w14:textId="77777777" w:rsidR="006853C2" w:rsidRDefault="006853C2" w:rsidP="004E7DEC">
      <w:pPr>
        <w:pStyle w:val="BodyText"/>
      </w:pPr>
      <w:r>
        <w:t xml:space="preserve">The Project disturbs one or more acres of land; therefore, the project contractor will request coverage under the NPDES Construction General Permit (CGP) and develop a Stormwater Pollution Prevention Plan (SWPPP). The SWPPP follows the requirements of this standard and complies with the NPDES CGP. </w:t>
      </w:r>
    </w:p>
    <w:bookmarkEnd w:id="3"/>
    <w:bookmarkEnd w:id="4"/>
    <w:p w14:paraId="312C3A13" w14:textId="77777777" w:rsidR="00146F99" w:rsidRPr="00500475" w:rsidRDefault="00146F99" w:rsidP="008C70F6">
      <w:pPr>
        <w:pStyle w:val="Heading2"/>
      </w:pPr>
      <w:r w:rsidRPr="00500475">
        <w:t>Standard 9: Operation and Maintenance Plan</w:t>
      </w:r>
    </w:p>
    <w:p w14:paraId="7DA3FFCC" w14:textId="2A23402D" w:rsidR="006853C2" w:rsidRPr="00DF39C4" w:rsidRDefault="00460FB2" w:rsidP="008C70F6">
      <w:pPr>
        <w:rPr>
          <w:b/>
          <w:bCs/>
          <w:color w:val="006100"/>
          <w:u w:val="single"/>
        </w:rPr>
      </w:pPr>
      <w:r w:rsidRPr="00DE4AF1">
        <w:rPr>
          <w:i/>
          <w:iCs/>
        </w:rPr>
        <w:t>A Long-Term Operation and Maintenance (O&amp;M) Plan shall be developed and implemented to ensure that stormwater management systems function as designed.</w:t>
      </w:r>
      <w:r w:rsidR="006853C2" w:rsidRPr="008C70F6">
        <w:t xml:space="preserve"> </w:t>
      </w:r>
    </w:p>
    <w:p w14:paraId="1799232F" w14:textId="2F14565B" w:rsidR="006853C2" w:rsidRPr="00DF39C4" w:rsidRDefault="006853C2" w:rsidP="004E7DEC">
      <w:pPr>
        <w:pStyle w:val="GuidanceText"/>
        <w:rPr>
          <w:b/>
          <w:bCs/>
          <w:color w:val="006100"/>
          <w:u w:val="single"/>
        </w:rPr>
      </w:pPr>
      <w:r w:rsidRPr="00DF39C4">
        <w:rPr>
          <w:b/>
          <w:bCs/>
          <w:color w:val="006100"/>
          <w:u w:val="single"/>
        </w:rPr>
        <w:t xml:space="preserve">Standard text for use for MassDOT owned projects: </w:t>
      </w:r>
    </w:p>
    <w:p w14:paraId="3A419F79" w14:textId="77777777" w:rsidR="009079DF" w:rsidRPr="00DF39C4" w:rsidRDefault="009079DF" w:rsidP="004E7DEC">
      <w:pPr>
        <w:pStyle w:val="GuidanceText"/>
        <w:rPr>
          <w:b/>
          <w:bCs/>
          <w:color w:val="006100"/>
          <w:u w:val="single"/>
        </w:rPr>
      </w:pPr>
    </w:p>
    <w:p w14:paraId="3B0C323F" w14:textId="407E778E" w:rsidR="009079DF" w:rsidRPr="00DF39C4" w:rsidRDefault="009079DF" w:rsidP="003A2C18">
      <w:pPr>
        <w:pStyle w:val="GuidanceText"/>
        <w:ind w:left="720"/>
        <w:rPr>
          <w:b/>
          <w:bCs/>
          <w:color w:val="006100"/>
          <w:u w:val="single"/>
        </w:rPr>
      </w:pPr>
      <w:r w:rsidRPr="00DF39C4">
        <w:rPr>
          <w:b/>
          <w:bCs/>
          <w:color w:val="006100"/>
          <w:u w:val="single"/>
        </w:rPr>
        <w:t>If there are no proposed drainage features:</w:t>
      </w:r>
    </w:p>
    <w:p w14:paraId="375E2BE0" w14:textId="006DEA4F" w:rsidR="009079DF" w:rsidRPr="00E94CB3" w:rsidRDefault="009079DF" w:rsidP="003A2C18">
      <w:pPr>
        <w:pStyle w:val="BodyText"/>
        <w:ind w:left="720"/>
      </w:pPr>
      <w:r w:rsidRPr="009079DF">
        <w:t>Because there are no proposed drainage features, Standard 9 is not applicable to this project</w:t>
      </w:r>
      <w:r w:rsidRPr="00DF39C4">
        <w:rPr>
          <w:b/>
          <w:bCs/>
        </w:rPr>
        <w:t xml:space="preserve">. </w:t>
      </w:r>
      <w:r w:rsidR="00203434" w:rsidRPr="00DF39C4">
        <w:rPr>
          <w:rStyle w:val="GuidanceTextChar"/>
          <w:b/>
          <w:bCs/>
          <w:color w:val="006100"/>
        </w:rPr>
        <w:t>[</w:t>
      </w:r>
      <w:r w:rsidR="00E94CB3" w:rsidRPr="00DF39C4">
        <w:rPr>
          <w:rStyle w:val="GuidanceTextChar"/>
          <w:b/>
          <w:bCs/>
          <w:color w:val="006100"/>
        </w:rPr>
        <w:t xml:space="preserve">Note that any upstream MassDOT owned drainage features are </w:t>
      </w:r>
      <w:r w:rsidRPr="00DF39C4">
        <w:rPr>
          <w:rStyle w:val="GuidanceTextChar"/>
          <w:b/>
          <w:bCs/>
          <w:color w:val="006100"/>
        </w:rPr>
        <w:t>maintained at a statewide, programmatic level through the State’s highway operation and maintenance program.</w:t>
      </w:r>
      <w:r w:rsidR="00203434" w:rsidRPr="00DF39C4">
        <w:rPr>
          <w:rStyle w:val="GuidanceTextChar"/>
          <w:b/>
          <w:bCs/>
          <w:color w:val="006100"/>
        </w:rPr>
        <w:t>]</w:t>
      </w:r>
      <w:r w:rsidRPr="00DF39C4">
        <w:rPr>
          <w:color w:val="006100"/>
        </w:rPr>
        <w:t xml:space="preserve"> </w:t>
      </w:r>
      <w:r w:rsidRPr="009079DF">
        <w:t>Each MassDOT district office is responsible for implementing O&amp;M for MassDOT-owned</w:t>
      </w:r>
      <w:r w:rsidRPr="00E94CB3">
        <w:t xml:space="preserve"> </w:t>
      </w:r>
      <w:r w:rsidRPr="009079DF">
        <w:t xml:space="preserve">facilities within their respective jurisdictions.  </w:t>
      </w:r>
    </w:p>
    <w:p w14:paraId="716EBE11" w14:textId="77777777" w:rsidR="009079DF" w:rsidRDefault="009079DF" w:rsidP="003A2C18">
      <w:pPr>
        <w:pStyle w:val="GuidanceText"/>
        <w:ind w:left="720"/>
        <w:rPr>
          <w:rFonts w:cs="Segoe UI"/>
          <w:i w:val="0"/>
          <w:iCs w:val="0"/>
          <w:color w:val="000000"/>
          <w:szCs w:val="20"/>
        </w:rPr>
      </w:pPr>
    </w:p>
    <w:p w14:paraId="6D674D7B" w14:textId="5DBA4898" w:rsidR="009079DF" w:rsidRPr="00DF39C4" w:rsidRDefault="009079DF" w:rsidP="003A2C18">
      <w:pPr>
        <w:pStyle w:val="GuidanceText"/>
        <w:ind w:left="720"/>
        <w:rPr>
          <w:rFonts w:cs="Segoe UI"/>
          <w:b/>
          <w:bCs/>
          <w:i w:val="0"/>
          <w:iCs w:val="0"/>
          <w:color w:val="000000"/>
          <w:szCs w:val="20"/>
        </w:rPr>
      </w:pPr>
      <w:r w:rsidRPr="00DF39C4">
        <w:rPr>
          <w:b/>
          <w:bCs/>
          <w:color w:val="006100"/>
          <w:u w:val="single"/>
        </w:rPr>
        <w:t xml:space="preserve">If </w:t>
      </w:r>
      <w:r w:rsidR="00E94CB3" w:rsidRPr="00DF39C4">
        <w:rPr>
          <w:b/>
          <w:bCs/>
          <w:color w:val="006100"/>
          <w:u w:val="single"/>
        </w:rPr>
        <w:t>there are proposed drainage features</w:t>
      </w:r>
      <w:r w:rsidRPr="00DF39C4">
        <w:rPr>
          <w:b/>
          <w:bCs/>
          <w:color w:val="006100"/>
          <w:u w:val="single"/>
        </w:rPr>
        <w:t>:</w:t>
      </w:r>
    </w:p>
    <w:p w14:paraId="4A123464" w14:textId="59605006" w:rsidR="007B135E" w:rsidRPr="00E94CB3" w:rsidRDefault="006853C2" w:rsidP="003A2C18">
      <w:pPr>
        <w:pStyle w:val="BodyText"/>
        <w:ind w:left="720"/>
      </w:pPr>
      <w:r w:rsidRPr="00E94CB3">
        <w:t xml:space="preserve">MassDOT O&amp;M plans are implemented on a programmatic level by each MassDOT district. </w:t>
      </w:r>
      <w:r w:rsidR="007B135E" w:rsidRPr="00E94CB3">
        <w:t xml:space="preserve">In accordance with MassDOT procedures, the MassDOT District </w:t>
      </w:r>
      <w:r w:rsidR="007B135E" w:rsidRPr="00DF39C4">
        <w:rPr>
          <w:rStyle w:val="GuidanceTextChar"/>
          <w:b/>
          <w:bCs/>
          <w:color w:val="006100"/>
        </w:rPr>
        <w:t>[#]</w:t>
      </w:r>
      <w:r w:rsidR="007B135E" w:rsidRPr="00DF39C4">
        <w:rPr>
          <w:b/>
          <w:bCs/>
          <w:color w:val="006100"/>
        </w:rPr>
        <w:t xml:space="preserve"> </w:t>
      </w:r>
      <w:r w:rsidR="007B135E" w:rsidRPr="00E94CB3">
        <w:t xml:space="preserve">office located in </w:t>
      </w:r>
      <w:r w:rsidR="007B135E" w:rsidRPr="00DF39C4">
        <w:rPr>
          <w:rStyle w:val="GuidanceTextChar"/>
          <w:b/>
          <w:bCs/>
          <w:color w:val="006100"/>
        </w:rPr>
        <w:t>[City/Town]</w:t>
      </w:r>
      <w:r w:rsidR="007B135E" w:rsidRPr="00E94CB3">
        <w:t xml:space="preserve">, MA, is responsible for the maintenance of all stormwater management systems on MassDOT roads within the project area. Questions or concerns regarding activities associated with this O&amp;M Plan should be addressed to MassDOT’s District </w:t>
      </w:r>
      <w:r w:rsidR="007B135E" w:rsidRPr="00DF39C4">
        <w:rPr>
          <w:i/>
          <w:iCs/>
          <w:color w:val="006100"/>
        </w:rPr>
        <w:t>[#]</w:t>
      </w:r>
      <w:r w:rsidR="007B135E" w:rsidRPr="00E94CB3">
        <w:t xml:space="preserve"> office located at </w:t>
      </w:r>
      <w:r w:rsidR="007B135E" w:rsidRPr="00DF39C4">
        <w:rPr>
          <w:b/>
          <w:bCs/>
          <w:i/>
          <w:iCs/>
          <w:color w:val="006100"/>
        </w:rPr>
        <w:t>[address of the District’s office],</w:t>
      </w:r>
      <w:r w:rsidR="007B135E" w:rsidRPr="00DF39C4">
        <w:rPr>
          <w:color w:val="006100"/>
        </w:rPr>
        <w:t xml:space="preserve"> </w:t>
      </w:r>
      <w:r w:rsidR="007B135E" w:rsidRPr="00E94CB3">
        <w:t xml:space="preserve">phone </w:t>
      </w:r>
      <w:r w:rsidR="007B135E" w:rsidRPr="00DF39C4">
        <w:rPr>
          <w:b/>
          <w:bCs/>
          <w:i/>
          <w:iCs/>
          <w:color w:val="006100"/>
        </w:rPr>
        <w:t>(xxx) xxx-</w:t>
      </w:r>
      <w:proofErr w:type="spellStart"/>
      <w:r w:rsidR="007B135E" w:rsidRPr="00DF39C4">
        <w:rPr>
          <w:b/>
          <w:bCs/>
          <w:i/>
          <w:iCs/>
          <w:color w:val="006100"/>
        </w:rPr>
        <w:t>xxxx</w:t>
      </w:r>
      <w:proofErr w:type="spellEnd"/>
      <w:r w:rsidR="007B135E" w:rsidRPr="00E94CB3">
        <w:t>, during regular weekday hours, or to MassDOT’s Highway Operations Center located in South Boston, MA at (800) 227-0608 during all other times and days, including weekends and holidays.</w:t>
      </w:r>
    </w:p>
    <w:p w14:paraId="72C45556" w14:textId="3AC5290A" w:rsidR="002E47AC" w:rsidRDefault="002E47AC" w:rsidP="003A2C18">
      <w:pPr>
        <w:pStyle w:val="BodyText"/>
        <w:ind w:left="720"/>
      </w:pPr>
      <w:r>
        <w:lastRenderedPageBreak/>
        <w:t>Long-term</w:t>
      </w:r>
      <w:r w:rsidRPr="005F6FEA">
        <w:t xml:space="preserve"> pollution prevention </w:t>
      </w:r>
      <w:r w:rsidR="00E24DF6">
        <w:t>for the Project</w:t>
      </w:r>
      <w:r w:rsidRPr="005F6FEA">
        <w:t xml:space="preserve"> </w:t>
      </w:r>
      <w:r w:rsidR="00E94CB3">
        <w:t>includes litter pick-up, inspection and maintenance of stormwater assets, maintenance of landscaped areas, snow and ice management, street sweeping, prohibition of illicit discharges, and spill prevention and response.</w:t>
      </w:r>
    </w:p>
    <w:p w14:paraId="5D8063E7" w14:textId="77777777" w:rsidR="00E94CB3" w:rsidRPr="00DF39C4" w:rsidRDefault="00E94CB3" w:rsidP="004E7DEC">
      <w:pPr>
        <w:pStyle w:val="GuidanceText"/>
        <w:rPr>
          <w:b/>
          <w:bCs/>
          <w:color w:val="006100"/>
          <w:u w:val="single"/>
        </w:rPr>
      </w:pPr>
    </w:p>
    <w:p w14:paraId="119E3F05" w14:textId="19B59767" w:rsidR="006853C2" w:rsidRPr="00DF39C4" w:rsidRDefault="006853C2" w:rsidP="004E7DEC">
      <w:pPr>
        <w:pStyle w:val="GuidanceText"/>
        <w:rPr>
          <w:b/>
          <w:bCs/>
          <w:color w:val="006100"/>
          <w:u w:val="single"/>
        </w:rPr>
      </w:pPr>
      <w:r w:rsidRPr="00DF39C4">
        <w:rPr>
          <w:b/>
          <w:bCs/>
          <w:color w:val="006100"/>
          <w:u w:val="single"/>
        </w:rPr>
        <w:t xml:space="preserve">Standard text for use for non-MassDOT owned projects: </w:t>
      </w:r>
    </w:p>
    <w:p w14:paraId="667DFDBE" w14:textId="0A7C4C20" w:rsidR="00E94CB3" w:rsidRPr="00DF39C4" w:rsidRDefault="00E94CB3" w:rsidP="004E7DEC">
      <w:pPr>
        <w:pStyle w:val="GuidanceText"/>
        <w:rPr>
          <w:b/>
          <w:bCs/>
          <w:color w:val="006100"/>
          <w:u w:val="single"/>
        </w:rPr>
      </w:pPr>
    </w:p>
    <w:p w14:paraId="3E2478AB" w14:textId="77777777" w:rsidR="00E94CB3" w:rsidRPr="00DF39C4" w:rsidRDefault="00E94CB3" w:rsidP="003A2C18">
      <w:pPr>
        <w:pStyle w:val="GuidanceText"/>
        <w:ind w:left="720"/>
        <w:rPr>
          <w:b/>
          <w:bCs/>
          <w:color w:val="006100"/>
          <w:u w:val="single"/>
        </w:rPr>
      </w:pPr>
      <w:r w:rsidRPr="00DF39C4">
        <w:rPr>
          <w:b/>
          <w:bCs/>
          <w:color w:val="006100"/>
          <w:u w:val="single"/>
        </w:rPr>
        <w:t>If there are no proposed drainage features:</w:t>
      </w:r>
    </w:p>
    <w:p w14:paraId="6C4DA831" w14:textId="46934088" w:rsidR="00E94CB3" w:rsidRPr="00DF39C4" w:rsidRDefault="00E94CB3" w:rsidP="003A2C18">
      <w:pPr>
        <w:pStyle w:val="BodyText"/>
        <w:ind w:left="720"/>
        <w:rPr>
          <w:b/>
          <w:bCs/>
        </w:rPr>
      </w:pPr>
      <w:r w:rsidRPr="009079DF">
        <w:t xml:space="preserve">Because there are no proposed drainage features, Standard 9 is not applicable to this project. </w:t>
      </w:r>
      <w:r w:rsidRPr="00DF39C4">
        <w:rPr>
          <w:rStyle w:val="GuidanceTextChar"/>
          <w:b/>
          <w:bCs/>
          <w:color w:val="006100"/>
        </w:rPr>
        <w:t>Note that any upstream municipally owned drainage features are maintained through the municipality’s operation and maintenance program.</w:t>
      </w:r>
      <w:r w:rsidRPr="00DF39C4">
        <w:rPr>
          <w:b/>
          <w:bCs/>
          <w:color w:val="006100"/>
        </w:rPr>
        <w:t xml:space="preserve"> </w:t>
      </w:r>
    </w:p>
    <w:p w14:paraId="40925AAF" w14:textId="77777777" w:rsidR="00E94CB3" w:rsidRPr="00DF39C4" w:rsidRDefault="00E94CB3" w:rsidP="003A2C18">
      <w:pPr>
        <w:pStyle w:val="GuidanceText"/>
        <w:ind w:left="720"/>
        <w:rPr>
          <w:b/>
          <w:bCs/>
          <w:color w:val="006100"/>
          <w:u w:val="single"/>
        </w:rPr>
      </w:pPr>
    </w:p>
    <w:p w14:paraId="6EBF462D" w14:textId="3AF4133A" w:rsidR="00E94CB3" w:rsidRPr="00DF39C4" w:rsidRDefault="00E94CB3" w:rsidP="003A2C18">
      <w:pPr>
        <w:pStyle w:val="GuidanceText"/>
        <w:ind w:left="720"/>
        <w:rPr>
          <w:rFonts w:cs="Segoe UI"/>
          <w:b/>
          <w:bCs/>
          <w:i w:val="0"/>
          <w:iCs w:val="0"/>
          <w:color w:val="006100"/>
          <w:szCs w:val="20"/>
        </w:rPr>
      </w:pPr>
      <w:r w:rsidRPr="00DF39C4">
        <w:rPr>
          <w:b/>
          <w:bCs/>
          <w:color w:val="006100"/>
          <w:u w:val="single"/>
        </w:rPr>
        <w:t>If there are proposed drainage features:</w:t>
      </w:r>
    </w:p>
    <w:p w14:paraId="576F2FBA" w14:textId="5E5F105C" w:rsidR="007B135E" w:rsidRPr="00DF39C4" w:rsidRDefault="006853C2" w:rsidP="003A2C18">
      <w:pPr>
        <w:pStyle w:val="BodyText"/>
        <w:ind w:left="720"/>
        <w:rPr>
          <w:b/>
          <w:bCs/>
        </w:rPr>
      </w:pPr>
      <w:r>
        <w:t xml:space="preserve">The </w:t>
      </w:r>
      <w:r w:rsidRPr="00DF39C4">
        <w:rPr>
          <w:rStyle w:val="GuidanceTextChar"/>
          <w:b/>
          <w:bCs/>
          <w:color w:val="006100"/>
        </w:rPr>
        <w:t>[roadway or bridge]</w:t>
      </w:r>
      <w:r w:rsidRPr="00DF39C4">
        <w:rPr>
          <w:color w:val="006100"/>
        </w:rPr>
        <w:t xml:space="preserve"> </w:t>
      </w:r>
      <w:r>
        <w:t xml:space="preserve">included in this project is not owned by MassDOT. The </w:t>
      </w:r>
      <w:r w:rsidR="00996036">
        <w:t>O&amp;M Plan</w:t>
      </w:r>
      <w:r>
        <w:t xml:space="preserve"> will be implemented by the municipality.</w:t>
      </w:r>
      <w:r w:rsidR="007B135E" w:rsidRPr="008C70F6">
        <w:rPr>
          <w:iCs/>
        </w:rPr>
        <w:t xml:space="preserve"> The</w:t>
      </w:r>
      <w:r w:rsidR="007B135E">
        <w:t xml:space="preserve"> </w:t>
      </w:r>
      <w:r w:rsidR="007B135E" w:rsidRPr="00DF39C4">
        <w:rPr>
          <w:rStyle w:val="GuidanceTextChar"/>
          <w:b/>
          <w:bCs/>
          <w:color w:val="006100"/>
        </w:rPr>
        <w:t>[City/Town]</w:t>
      </w:r>
      <w:r w:rsidR="007B135E">
        <w:t xml:space="preserve"> will be responsible for the operation and maintenance of all stormwater management systems within the project area. Questions or concerns regarding activities associated with this O&amp;M Plan should be address </w:t>
      </w:r>
      <w:r w:rsidR="007B135E" w:rsidRPr="00DF39C4">
        <w:rPr>
          <w:b/>
          <w:bCs/>
        </w:rPr>
        <w:t xml:space="preserve">to </w:t>
      </w:r>
      <w:r w:rsidR="007B135E" w:rsidRPr="00DF39C4">
        <w:rPr>
          <w:rStyle w:val="GuidanceTextChar"/>
          <w:b/>
          <w:bCs/>
          <w:color w:val="006100"/>
        </w:rPr>
        <w:t>[City/Town’s Department of Public Works]</w:t>
      </w:r>
      <w:r w:rsidR="007B135E" w:rsidRPr="00DF39C4">
        <w:rPr>
          <w:b/>
          <w:bCs/>
          <w:color w:val="006100"/>
        </w:rPr>
        <w:t xml:space="preserve"> located at </w:t>
      </w:r>
      <w:r w:rsidR="007B135E" w:rsidRPr="00DF39C4">
        <w:rPr>
          <w:rStyle w:val="GuidanceTextChar"/>
          <w:b/>
          <w:bCs/>
          <w:color w:val="006100"/>
        </w:rPr>
        <w:t>[address]</w:t>
      </w:r>
      <w:r w:rsidR="007B135E" w:rsidRPr="00DF39C4">
        <w:rPr>
          <w:b/>
          <w:bCs/>
          <w:color w:val="006100"/>
        </w:rPr>
        <w:t xml:space="preserve">, phone </w:t>
      </w:r>
      <w:r w:rsidR="007B135E" w:rsidRPr="00DF39C4">
        <w:rPr>
          <w:rStyle w:val="GuidanceTextChar"/>
          <w:b/>
          <w:bCs/>
          <w:color w:val="006100"/>
        </w:rPr>
        <w:t>(xxx) xxx-</w:t>
      </w:r>
      <w:proofErr w:type="spellStart"/>
      <w:r w:rsidR="007B135E" w:rsidRPr="00DF39C4">
        <w:rPr>
          <w:rStyle w:val="GuidanceTextChar"/>
          <w:b/>
          <w:bCs/>
          <w:color w:val="006100"/>
        </w:rPr>
        <w:t>xxxx</w:t>
      </w:r>
      <w:proofErr w:type="spellEnd"/>
      <w:r w:rsidR="007B135E" w:rsidRPr="00DF39C4">
        <w:rPr>
          <w:b/>
          <w:bCs/>
          <w:color w:val="006100"/>
        </w:rPr>
        <w:t xml:space="preserve">.  </w:t>
      </w:r>
    </w:p>
    <w:p w14:paraId="277BC7B6" w14:textId="764D7541" w:rsidR="00E94CB3" w:rsidRDefault="00E94CB3" w:rsidP="003A2C18">
      <w:pPr>
        <w:pStyle w:val="BodyText"/>
        <w:ind w:left="720"/>
      </w:pPr>
      <w:r>
        <w:t>Long-term</w:t>
      </w:r>
      <w:r w:rsidRPr="005F6FEA">
        <w:t xml:space="preserve"> pollution prevention </w:t>
      </w:r>
      <w:r>
        <w:t>for the Project</w:t>
      </w:r>
      <w:r w:rsidRPr="005F6FEA">
        <w:t xml:space="preserve"> </w:t>
      </w:r>
      <w:r>
        <w:t>includes litter pick-up, inspection and maintenance of stormwater assets, maintenance of landscaped areas, snow and ice management, street sweeping, prohibition of illicit discharges, and spill prevention and response.</w:t>
      </w:r>
    </w:p>
    <w:p w14:paraId="2284F4B7" w14:textId="77777777" w:rsidR="00E24DF6" w:rsidRPr="008C70F6" w:rsidRDefault="00E24DF6" w:rsidP="008C70F6">
      <w:pPr>
        <w:pStyle w:val="BodyText"/>
        <w:ind w:left="2160"/>
        <w:rPr>
          <w:rStyle w:val="GuidanceTextChar"/>
          <w:b/>
          <w:bCs/>
          <w:i w:val="0"/>
          <w:iCs w:val="0"/>
          <w:color w:val="4F81BD" w:themeColor="accent1"/>
          <w:szCs w:val="20"/>
        </w:rPr>
      </w:pPr>
    </w:p>
    <w:p w14:paraId="4D501922" w14:textId="77777777" w:rsidR="00146F99" w:rsidRPr="00500475" w:rsidRDefault="00146F99" w:rsidP="00FB782F">
      <w:pPr>
        <w:pStyle w:val="Heading2"/>
      </w:pPr>
      <w:r w:rsidRPr="00500475">
        <w:t>Standard 10: Prohibition of Illicit Discharges</w:t>
      </w:r>
    </w:p>
    <w:p w14:paraId="49E646F7" w14:textId="77777777" w:rsidR="006853C2" w:rsidRPr="002404CB" w:rsidRDefault="006853C2" w:rsidP="00F13145">
      <w:pPr>
        <w:pStyle w:val="BodyText"/>
        <w:rPr>
          <w:i/>
          <w:iCs/>
        </w:rPr>
      </w:pPr>
      <w:r w:rsidRPr="002404CB">
        <w:rPr>
          <w:i/>
          <w:iCs/>
        </w:rPr>
        <w:t>All illicit discharges to the stormwater management system are prohibited.</w:t>
      </w:r>
    </w:p>
    <w:p w14:paraId="5F66209C" w14:textId="77777777" w:rsidR="006853C2" w:rsidRDefault="006853C2" w:rsidP="008C70F6">
      <w:pPr>
        <w:pStyle w:val="BodyText"/>
        <w:ind w:left="2160"/>
      </w:pPr>
    </w:p>
    <w:p w14:paraId="6BFDFC60" w14:textId="77777777" w:rsidR="006853C2" w:rsidRPr="00DF39C4" w:rsidRDefault="006853C2" w:rsidP="00FB782F">
      <w:pPr>
        <w:pStyle w:val="GuidanceText"/>
        <w:rPr>
          <w:b/>
          <w:bCs/>
          <w:color w:val="006100"/>
          <w:u w:val="single"/>
        </w:rPr>
      </w:pPr>
      <w:r w:rsidRPr="00DF39C4">
        <w:rPr>
          <w:b/>
          <w:bCs/>
          <w:color w:val="006100"/>
          <w:u w:val="single"/>
        </w:rPr>
        <w:t xml:space="preserve">Standard text for use: </w:t>
      </w:r>
    </w:p>
    <w:p w14:paraId="09C7EACF" w14:textId="77777777" w:rsidR="006853C2" w:rsidRDefault="006853C2" w:rsidP="00FB782F">
      <w:pPr>
        <w:pStyle w:val="BodyText"/>
        <w:rPr>
          <w:u w:val="single"/>
        </w:rPr>
      </w:pPr>
      <w:r w:rsidRPr="00F220D9">
        <w:rPr>
          <w:u w:val="single"/>
        </w:rPr>
        <w:t>Illicit Discharge Statement</w:t>
      </w:r>
    </w:p>
    <w:p w14:paraId="5587CB75" w14:textId="513439CB" w:rsidR="006853C2" w:rsidRDefault="006853C2" w:rsidP="00FB782F">
      <w:pPr>
        <w:pStyle w:val="BodyText"/>
        <w:sectPr w:rsidR="006853C2" w:rsidSect="008C70F6">
          <w:headerReference w:type="default" r:id="rId14"/>
          <w:headerReference w:type="first" r:id="rId15"/>
          <w:pgSz w:w="12240" w:h="15840" w:code="1"/>
          <w:pgMar w:top="1440" w:right="1080" w:bottom="1440" w:left="1530" w:header="720" w:footer="360" w:gutter="0"/>
          <w:cols w:space="720"/>
          <w:titlePg/>
          <w:docGrid w:linePitch="360"/>
        </w:sectPr>
      </w:pPr>
      <w:r>
        <w:t xml:space="preserve">The project’s stormwater management system, as shown on the plans submitted with this report, have been designed in full compliance with Standard 10. The project area does not have any known illicit connections. Any illicit connections to the stormwater management system found in the project limit of work during construction will be removed and/or resolved through MassDOT’s Illicit Discharge Detention and Elimination (IDDE) Program. </w:t>
      </w:r>
    </w:p>
    <w:p w14:paraId="1264E575" w14:textId="6A1F6376" w:rsidR="00146F99" w:rsidRDefault="00146F99">
      <w:pPr>
        <w:pStyle w:val="VHBBodyText"/>
        <w:tabs>
          <w:tab w:val="left" w:pos="2160"/>
          <w:tab w:val="num" w:pos="5400"/>
        </w:tabs>
        <w:spacing w:line="280" w:lineRule="exact"/>
        <w:ind w:left="0"/>
        <w:rPr>
          <w:rFonts w:ascii="Segoe UI" w:hAnsi="Segoe UI" w:cs="Segoe UI"/>
        </w:rPr>
      </w:pPr>
      <w:r w:rsidRPr="00500475">
        <w:rPr>
          <w:rFonts w:ascii="Segoe UI" w:hAnsi="Segoe UI" w:cs="Segoe UI"/>
        </w:rPr>
        <w:lastRenderedPageBreak/>
        <w:t xml:space="preserve">Attachments:    </w:t>
      </w:r>
      <w:r w:rsidRPr="00500475">
        <w:rPr>
          <w:rFonts w:ascii="Segoe UI" w:hAnsi="Segoe UI" w:cs="Segoe UI"/>
        </w:rPr>
        <w:tab/>
        <w:t>Appendix A – Stormwater Checklist</w:t>
      </w:r>
    </w:p>
    <w:p w14:paraId="43C37718" w14:textId="7CC730C5" w:rsidR="005C3835" w:rsidRPr="00146F99" w:rsidRDefault="00146F99" w:rsidP="00146F99">
      <w:pPr>
        <w:pStyle w:val="VHBBodyText"/>
        <w:tabs>
          <w:tab w:val="left" w:pos="2160"/>
          <w:tab w:val="num" w:pos="5400"/>
        </w:tabs>
        <w:spacing w:line="280" w:lineRule="exact"/>
        <w:ind w:left="0"/>
        <w:rPr>
          <w:rFonts w:ascii="Segoe UI" w:hAnsi="Segoe UI" w:cs="Segoe UI"/>
        </w:rPr>
      </w:pPr>
      <w:r>
        <w:rPr>
          <w:rFonts w:ascii="Segoe UI" w:hAnsi="Segoe UI" w:cs="Segoe UI"/>
        </w:rPr>
        <w:tab/>
      </w:r>
    </w:p>
    <w:p w14:paraId="3CBCB966" w14:textId="5165DF73" w:rsidR="00417D68" w:rsidRDefault="00417D68" w:rsidP="00A0348E">
      <w:pPr>
        <w:pStyle w:val="BodyText"/>
      </w:pPr>
    </w:p>
    <w:p w14:paraId="4C3A2FB2" w14:textId="6F448F3C" w:rsidR="000D562E" w:rsidRPr="000D562E" w:rsidRDefault="000D562E" w:rsidP="008C70F6"/>
    <w:p w14:paraId="3437ED41" w14:textId="6095A536" w:rsidR="000D562E" w:rsidRPr="000D562E" w:rsidRDefault="000D562E" w:rsidP="008C70F6"/>
    <w:p w14:paraId="67EFF736" w14:textId="7BEBB059" w:rsidR="000D562E" w:rsidRDefault="000D562E" w:rsidP="000D562E">
      <w:pPr>
        <w:rPr>
          <w:rFonts w:cs="Segoe UI"/>
          <w:color w:val="000000"/>
        </w:rPr>
      </w:pPr>
    </w:p>
    <w:p w14:paraId="1BD94F74" w14:textId="7AC9D833" w:rsidR="000D562E" w:rsidRPr="000D562E" w:rsidRDefault="000D562E" w:rsidP="008C70F6">
      <w:pPr>
        <w:tabs>
          <w:tab w:val="left" w:pos="4239"/>
        </w:tabs>
      </w:pPr>
      <w:r>
        <w:tab/>
      </w:r>
    </w:p>
    <w:sectPr w:rsidR="000D562E" w:rsidRPr="000D562E" w:rsidSect="00E337A4">
      <w:headerReference w:type="even" r:id="rId16"/>
      <w:headerReference w:type="default" r:id="rId17"/>
      <w:footerReference w:type="even" r:id="rId18"/>
      <w:footerReference w:type="default" r:id="rId19"/>
      <w:headerReference w:type="first" r:id="rId20"/>
      <w:footerReference w:type="first" r:id="rId21"/>
      <w:pgSz w:w="12240" w:h="15840" w:code="1"/>
      <w:pgMar w:top="2070" w:right="720" w:bottom="1440" w:left="1080"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DC44" w14:textId="77777777" w:rsidR="008244E8" w:rsidRDefault="008244E8" w:rsidP="00881EE7">
      <w:r>
        <w:separator/>
      </w:r>
    </w:p>
  </w:endnote>
  <w:endnote w:type="continuationSeparator" w:id="0">
    <w:p w14:paraId="7A0F6FEF" w14:textId="77777777" w:rsidR="008244E8" w:rsidRDefault="008244E8" w:rsidP="0088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5EFF" w14:textId="77777777" w:rsidR="007E1488" w:rsidRDefault="007E1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440"/>
    </w:tblGrid>
    <w:tr w:rsidR="00D41520" w:rsidRPr="00B71403" w14:paraId="70BD3DCC" w14:textId="77777777" w:rsidTr="00493455">
      <w:tc>
        <w:tcPr>
          <w:tcW w:w="9360" w:type="dxa"/>
        </w:tcPr>
        <w:tbl>
          <w:tblPr>
            <w:tblpPr w:leftFromText="180" w:rightFromText="180" w:horzAnchor="margin" w:tblpY="-887"/>
            <w:tblOverlap w:val="never"/>
            <w:tblW w:w="10268" w:type="dxa"/>
            <w:tblLook w:val="04A0" w:firstRow="1" w:lastRow="0" w:firstColumn="1" w:lastColumn="0" w:noHBand="0" w:noVBand="1"/>
          </w:tblPr>
          <w:tblGrid>
            <w:gridCol w:w="7474"/>
            <w:gridCol w:w="2794"/>
          </w:tblGrid>
          <w:tr w:rsidR="002D50BB" w:rsidRPr="00B71403" w14:paraId="2B60E5B9" w14:textId="77777777" w:rsidTr="00A0348E">
            <w:trPr>
              <w:cantSplit/>
              <w:trHeight w:val="1080"/>
            </w:trPr>
            <w:tc>
              <w:tcPr>
                <w:tcW w:w="7474" w:type="dxa"/>
                <w:vAlign w:val="bottom"/>
              </w:tcPr>
              <w:p w14:paraId="1F2B6821" w14:textId="11020849" w:rsidR="002D50BB" w:rsidRPr="00881EE7" w:rsidRDefault="00602787" w:rsidP="00881EE7">
                <w:pPr>
                  <w:pStyle w:val="AddressSignature"/>
                </w:pPr>
                <w:r w:rsidRPr="00881EE7">
                  <w:rPr>
                    <w:sz w:val="16"/>
                  </w:rPr>
                  <w:fldChar w:fldCharType="begin"/>
                </w:r>
                <w:r w:rsidRPr="00881EE7">
                  <w:rPr>
                    <w:sz w:val="16"/>
                  </w:rPr>
                  <w:instrText xml:space="preserve"> FILENAME  \p  \* MERGEFORMAT </w:instrText>
                </w:r>
                <w:r w:rsidRPr="00881EE7">
                  <w:rPr>
                    <w:sz w:val="16"/>
                  </w:rPr>
                  <w:fldChar w:fldCharType="separate"/>
                </w:r>
                <w:r w:rsidR="00357BB3">
                  <w:rPr>
                    <w:noProof/>
                    <w:sz w:val="16"/>
                  </w:rPr>
                  <w:t>\\vhb\gbl\proj\Wat-EV\13397.04 Stormwater Handbook\tech\Draft 3\Stormwater Report Templates\Stormwater Memo template_3-14-22.docx</w:t>
                </w:r>
                <w:r w:rsidRPr="00881EE7">
                  <w:rPr>
                    <w:noProof/>
                    <w:sz w:val="16"/>
                  </w:rPr>
                  <w:fldChar w:fldCharType="end"/>
                </w:r>
              </w:p>
            </w:tc>
            <w:tc>
              <w:tcPr>
                <w:tcW w:w="2794" w:type="dxa"/>
                <w:vAlign w:val="bottom"/>
              </w:tcPr>
              <w:p w14:paraId="5F466A17" w14:textId="77777777" w:rsidR="002D50BB" w:rsidRPr="00881EE7" w:rsidRDefault="002D50BB" w:rsidP="008E5500">
                <w:pPr>
                  <w:pStyle w:val="AddressSignature"/>
                  <w:ind w:left="-112"/>
                  <w:rPr>
                    <w:sz w:val="18"/>
                    <w:szCs w:val="18"/>
                  </w:rPr>
                </w:pPr>
              </w:p>
            </w:tc>
          </w:tr>
        </w:tbl>
        <w:p w14:paraId="3F59BD3A" w14:textId="77777777" w:rsidR="00D41520" w:rsidRPr="00B71403" w:rsidRDefault="00D41520" w:rsidP="00881EE7"/>
      </w:tc>
    </w:tr>
  </w:tbl>
  <w:p w14:paraId="26F8B23F" w14:textId="77777777" w:rsidR="00493455" w:rsidRPr="00881EE7" w:rsidRDefault="00493455" w:rsidP="00881EE7">
    <w:pPr>
      <w:spacing w:after="0"/>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440"/>
    </w:tblGrid>
    <w:tr w:rsidR="00FD5F08" w:rsidRPr="00B71403" w14:paraId="5B531B84" w14:textId="77777777" w:rsidTr="005237B5">
      <w:tc>
        <w:tcPr>
          <w:tcW w:w="9360" w:type="dxa"/>
        </w:tcPr>
        <w:tbl>
          <w:tblPr>
            <w:tblpPr w:leftFromText="180" w:rightFromText="180" w:horzAnchor="margin" w:tblpY="-887"/>
            <w:tblOverlap w:val="never"/>
            <w:tblW w:w="10264" w:type="dxa"/>
            <w:tblLook w:val="04A0" w:firstRow="1" w:lastRow="0" w:firstColumn="1" w:lastColumn="0" w:noHBand="0" w:noVBand="1"/>
          </w:tblPr>
          <w:tblGrid>
            <w:gridCol w:w="7474"/>
            <w:gridCol w:w="2790"/>
          </w:tblGrid>
          <w:tr w:rsidR="00FD5F08" w:rsidRPr="00881EE7" w14:paraId="7E5BC102" w14:textId="77777777" w:rsidTr="00A0348E">
            <w:trPr>
              <w:cantSplit/>
              <w:trHeight w:val="1080"/>
            </w:trPr>
            <w:tc>
              <w:tcPr>
                <w:tcW w:w="7474" w:type="dxa"/>
                <w:vAlign w:val="bottom"/>
              </w:tcPr>
              <w:p w14:paraId="7B553FC4" w14:textId="10559CEF" w:rsidR="00FD5F08" w:rsidRPr="00D46819" w:rsidRDefault="00FD5F08" w:rsidP="00881EE7">
                <w:pPr>
                  <w:pStyle w:val="AddressSignature"/>
                  <w:rPr>
                    <w:sz w:val="12"/>
                    <w:szCs w:val="12"/>
                  </w:rPr>
                </w:pPr>
                <w:r w:rsidRPr="00D46819">
                  <w:rPr>
                    <w:sz w:val="12"/>
                    <w:szCs w:val="12"/>
                  </w:rPr>
                  <w:fldChar w:fldCharType="begin"/>
                </w:r>
                <w:r w:rsidRPr="00D46819">
                  <w:rPr>
                    <w:sz w:val="12"/>
                    <w:szCs w:val="12"/>
                  </w:rPr>
                  <w:instrText xml:space="preserve"> FILENAME  \p  \* MERGEFORMAT </w:instrText>
                </w:r>
                <w:r w:rsidRPr="00D46819">
                  <w:rPr>
                    <w:sz w:val="12"/>
                    <w:szCs w:val="12"/>
                  </w:rPr>
                  <w:fldChar w:fldCharType="separate"/>
                </w:r>
                <w:r w:rsidR="005A2A47">
                  <w:rPr>
                    <w:noProof/>
                    <w:sz w:val="12"/>
                    <w:szCs w:val="12"/>
                  </w:rPr>
                  <w:t>\\vhb\gbl\proj\Wat-EV\13397.04 Stormwater Handbook\tech\Draft 4\Stormwater Report Templates\Stormwater Memo for Bridges template_June2022.docx</w:t>
                </w:r>
                <w:r w:rsidRPr="00D46819">
                  <w:rPr>
                    <w:noProof/>
                    <w:sz w:val="12"/>
                    <w:szCs w:val="12"/>
                  </w:rPr>
                  <w:fldChar w:fldCharType="end"/>
                </w:r>
              </w:p>
            </w:tc>
            <w:sdt>
              <w:sdtPr>
                <w:rPr>
                  <w:sz w:val="18"/>
                  <w:szCs w:val="18"/>
                </w:rPr>
                <w:tag w:val="idOffice"/>
                <w:id w:val="-830369895"/>
              </w:sdtPr>
              <w:sdtEndPr/>
              <w:sdtContent>
                <w:tc>
                  <w:tcPr>
                    <w:tcW w:w="2790" w:type="dxa"/>
                    <w:vAlign w:val="bottom"/>
                  </w:tcPr>
                  <w:p w14:paraId="107C2D21" w14:textId="77777777" w:rsidR="00146F99" w:rsidRDefault="00146F99" w:rsidP="00A0348E">
                    <w:pPr>
                      <w:pStyle w:val="AddressSignature"/>
                      <w:ind w:left="-112"/>
                      <w:rPr>
                        <w:sz w:val="18"/>
                        <w:szCs w:val="18"/>
                      </w:rPr>
                    </w:pPr>
                    <w:r>
                      <w:rPr>
                        <w:sz w:val="18"/>
                        <w:szCs w:val="18"/>
                      </w:rPr>
                      <w:t>101 Walnut Street</w:t>
                    </w:r>
                  </w:p>
                  <w:p w14:paraId="06DC0643" w14:textId="77777777" w:rsidR="00146F99" w:rsidRDefault="00146F99" w:rsidP="00A0348E">
                    <w:pPr>
                      <w:pStyle w:val="AddressSignature"/>
                      <w:ind w:left="-112"/>
                      <w:rPr>
                        <w:sz w:val="18"/>
                        <w:szCs w:val="18"/>
                      </w:rPr>
                    </w:pPr>
                    <w:r>
                      <w:rPr>
                        <w:sz w:val="18"/>
                        <w:szCs w:val="18"/>
                      </w:rPr>
                      <w:t>PO Box 9151</w:t>
                    </w:r>
                  </w:p>
                  <w:p w14:paraId="41E8DF74" w14:textId="77777777" w:rsidR="00146F99" w:rsidRDefault="00146F99" w:rsidP="00A0348E">
                    <w:pPr>
                      <w:pStyle w:val="AddressSignature"/>
                      <w:ind w:left="-112"/>
                      <w:rPr>
                        <w:sz w:val="18"/>
                        <w:szCs w:val="18"/>
                      </w:rPr>
                    </w:pPr>
                    <w:r>
                      <w:rPr>
                        <w:sz w:val="18"/>
                        <w:szCs w:val="18"/>
                      </w:rPr>
                      <w:t>Watertown, MA 02472-4026</w:t>
                    </w:r>
                  </w:p>
                  <w:p w14:paraId="1DD137F0" w14:textId="77777777" w:rsidR="00FD5F08" w:rsidRPr="00881EE7" w:rsidRDefault="00146F99" w:rsidP="00A0348E">
                    <w:pPr>
                      <w:pStyle w:val="AddressSignature"/>
                      <w:ind w:left="-112"/>
                      <w:rPr>
                        <w:sz w:val="18"/>
                        <w:szCs w:val="18"/>
                      </w:rPr>
                    </w:pPr>
                    <w:r>
                      <w:rPr>
                        <w:sz w:val="18"/>
                        <w:szCs w:val="18"/>
                      </w:rPr>
                      <w:t>P 617.924.1770</w:t>
                    </w:r>
                  </w:p>
                </w:tc>
              </w:sdtContent>
            </w:sdt>
          </w:tr>
        </w:tbl>
        <w:p w14:paraId="21086D3A" w14:textId="77777777" w:rsidR="00FD5F08" w:rsidRPr="00B71403" w:rsidRDefault="00FD5F08" w:rsidP="00881EE7"/>
      </w:tc>
    </w:tr>
  </w:tbl>
  <w:p w14:paraId="1E5381CE" w14:textId="77777777" w:rsidR="00E359DB" w:rsidRPr="00FD5F08" w:rsidRDefault="00E359DB" w:rsidP="00FD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95A9" w14:textId="77777777" w:rsidR="008244E8" w:rsidRDefault="008244E8" w:rsidP="00881EE7">
      <w:r>
        <w:separator/>
      </w:r>
    </w:p>
  </w:footnote>
  <w:footnote w:type="continuationSeparator" w:id="0">
    <w:p w14:paraId="232D13D3" w14:textId="77777777" w:rsidR="008244E8" w:rsidRDefault="008244E8" w:rsidP="00881EE7">
      <w:r>
        <w:continuationSeparator/>
      </w:r>
    </w:p>
  </w:footnote>
  <w:footnote w:id="1">
    <w:p w14:paraId="086EBEC8" w14:textId="28B35C15" w:rsidR="00DB1CF7" w:rsidRDefault="00DB1CF7" w:rsidP="00DB1CF7">
      <w:pPr>
        <w:pStyle w:val="FootnoteText"/>
        <w:ind w:left="259"/>
      </w:pPr>
      <w:r w:rsidRPr="00DF39C4">
        <w:rPr>
          <w:color w:val="006100"/>
        </w:rPr>
        <w:footnoteRef/>
      </w:r>
      <w:r w:rsidRPr="00DF39C4">
        <w:rPr>
          <w:color w:val="006100"/>
        </w:rPr>
        <w:t xml:space="preserve"> See Chapter 3 of the MassDOT Stormwater Design Guide (SDG) for more guidance on ISD and LID.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FF42" w14:textId="20325287" w:rsidR="002E541F" w:rsidRDefault="002E541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B970" w14:textId="0821BE3B" w:rsidR="00731809" w:rsidRPr="00DF39C4" w:rsidRDefault="21FFB968" w:rsidP="00731809">
    <w:pPr>
      <w:pStyle w:val="Header"/>
      <w:jc w:val="right"/>
      <w:rPr>
        <w:color w:val="000000" w:themeColor="text1"/>
      </w:rPr>
    </w:pPr>
    <w:r w:rsidRPr="00DF39C4">
      <w:rPr>
        <w:color w:val="000000" w:themeColor="text1"/>
      </w:rPr>
      <w:t>Template Version:  January 2025</w:t>
    </w:r>
  </w:p>
  <w:p w14:paraId="60A2CCA4" w14:textId="0D51A5EC" w:rsidR="002E541F" w:rsidRDefault="002E541F" w:rsidP="008C70F6">
    <w:pPr>
      <w:pStyle w:val="Header"/>
      <w:ind w:left="7920"/>
    </w:pPr>
    <w:r>
      <w:rPr>
        <w:noProof/>
      </w:rPr>
      <w:drawing>
        <wp:inline distT="0" distB="0" distL="0" distR="0" wp14:anchorId="2AA2B3A1" wp14:editId="1920319D">
          <wp:extent cx="1607820" cy="469483"/>
          <wp:effectExtent l="0" t="0" r="0" b="6985"/>
          <wp:docPr id="16" name="Picture 16" descr="Mass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ssDO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820" cy="4694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AE41" w14:textId="77777777" w:rsidR="007E1488" w:rsidRDefault="007E1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8" w:type="dxa"/>
      <w:tblInd w:w="-90" w:type="dxa"/>
      <w:tblLook w:val="04A0" w:firstRow="1" w:lastRow="0" w:firstColumn="1" w:lastColumn="0" w:noHBand="0" w:noVBand="1"/>
    </w:tblPr>
    <w:tblGrid>
      <w:gridCol w:w="5130"/>
      <w:gridCol w:w="1350"/>
      <w:gridCol w:w="3328"/>
    </w:tblGrid>
    <w:tr w:rsidR="00FD5F08" w:rsidRPr="00181F00" w14:paraId="57D6E3AB" w14:textId="77777777" w:rsidTr="005237B5">
      <w:trPr>
        <w:trHeight w:val="1584"/>
      </w:trPr>
      <w:tc>
        <w:tcPr>
          <w:tcW w:w="5130" w:type="dxa"/>
          <w:vAlign w:val="bottom"/>
        </w:tcPr>
        <w:p w14:paraId="0BA51C41" w14:textId="1C5D7DE3" w:rsidR="00FD5F08" w:rsidRPr="008E5500" w:rsidRDefault="00FD5F08" w:rsidP="00FD5F08">
          <w:pPr>
            <w:pStyle w:val="Header"/>
            <w:rPr>
              <w:color w:val="auto"/>
              <w:sz w:val="18"/>
              <w:szCs w:val="18"/>
            </w:rPr>
          </w:pPr>
          <w:r w:rsidRPr="008E5500">
            <w:rPr>
              <w:color w:val="auto"/>
              <w:sz w:val="18"/>
              <w:szCs w:val="18"/>
            </w:rPr>
            <w:t xml:space="preserve">Ref:  </w:t>
          </w:r>
          <w:sdt>
            <w:sdtPr>
              <w:rPr>
                <w:color w:val="auto"/>
                <w:sz w:val="18"/>
                <w:szCs w:val="18"/>
              </w:rPr>
              <w:tag w:val="idProjNum"/>
              <w:id w:val="1954048078"/>
              <w15:dataBinding w:prefixMappings="xmlns:ns0='http://gregmaxey.mvps.org/CustomDemoXML.htm' " w:xpath="/ns0:DemoXMLNode[1]/ns0:Root[1]/ns0:ReferenceHeader[1]" w:storeItemID="{90CF0CC2-2793-4A0A-9A93-47DEC5ADF0FF}" w16sdtdh:storeItemChecksum="PQRqLA=="/>
            </w:sdtPr>
            <w:sdtEndPr/>
            <w:sdtContent>
              <w:r w:rsidR="00781285" w:rsidRPr="00DF39C4">
                <w:rPr>
                  <w:color w:val="006100"/>
                  <w:sz w:val="18"/>
                  <w:szCs w:val="18"/>
                </w:rPr>
                <w:t>14961.01</w:t>
              </w:r>
            </w:sdtContent>
          </w:sdt>
        </w:p>
        <w:p w14:paraId="58399AB1" w14:textId="3DCD88B3" w:rsidR="00FD5F08" w:rsidRPr="008E5500" w:rsidRDefault="008244E8" w:rsidP="00FD5F08">
          <w:pPr>
            <w:pStyle w:val="Header"/>
            <w:rPr>
              <w:color w:val="auto"/>
              <w:sz w:val="18"/>
              <w:szCs w:val="18"/>
            </w:rPr>
          </w:pPr>
          <w:sdt>
            <w:sdtPr>
              <w:rPr>
                <w:color w:val="auto"/>
                <w:sz w:val="18"/>
                <w:szCs w:val="18"/>
              </w:rPr>
              <w:tag w:val="idDate"/>
              <w:id w:val="-1048367795"/>
              <w:dataBinding w:prefixMappings="xmlns:ns0='http://gregmaxey.mvps.org/CustomDemoXML.htm' " w:xpath="/ns0:DemoXMLNode[1]/ns0:Root[1]/ns0:DateHeader[1]" w:storeItemID="{90CF0CC2-2793-4A0A-9A93-47DEC5ADF0FF}"/>
              <w:date w:fullDate="2022-03-25T00:00:00Z">
                <w:dateFormat w:val="MMMM d, yyyy"/>
                <w:lid w:val="en-US"/>
                <w:storeMappedDataAs w:val="dateTime"/>
                <w:calendar w:val="gregorian"/>
              </w:date>
            </w:sdtPr>
            <w:sdtEndPr/>
            <w:sdtContent>
              <w:r w:rsidR="00781285">
                <w:rPr>
                  <w:color w:val="auto"/>
                  <w:sz w:val="18"/>
                  <w:szCs w:val="18"/>
                </w:rPr>
                <w:t>March 25, 2022</w:t>
              </w:r>
            </w:sdtContent>
          </w:sdt>
        </w:p>
        <w:p w14:paraId="34F0512B" w14:textId="77777777" w:rsidR="00FD5F08" w:rsidRPr="00C11DB1" w:rsidRDefault="00FD5F08" w:rsidP="00FD5F08">
          <w:pPr>
            <w:pStyle w:val="Header"/>
            <w:rPr>
              <w:color w:val="A6A6A6" w:themeColor="background1" w:themeShade="A6"/>
            </w:rPr>
          </w:pPr>
          <w:r w:rsidRPr="008E5500">
            <w:rPr>
              <w:color w:val="auto"/>
              <w:sz w:val="18"/>
              <w:szCs w:val="18"/>
            </w:rPr>
            <w:t xml:space="preserve">Page </w:t>
          </w:r>
          <w:r w:rsidRPr="008E5500">
            <w:rPr>
              <w:color w:val="auto"/>
              <w:sz w:val="18"/>
              <w:szCs w:val="18"/>
            </w:rPr>
            <w:fldChar w:fldCharType="begin"/>
          </w:r>
          <w:r w:rsidRPr="008E5500">
            <w:rPr>
              <w:color w:val="auto"/>
              <w:sz w:val="18"/>
              <w:szCs w:val="18"/>
            </w:rPr>
            <w:instrText xml:space="preserve"> PAGE   \* MERGEFORMAT </w:instrText>
          </w:r>
          <w:r w:rsidRPr="008E5500">
            <w:rPr>
              <w:color w:val="auto"/>
              <w:sz w:val="18"/>
              <w:szCs w:val="18"/>
            </w:rPr>
            <w:fldChar w:fldCharType="separate"/>
          </w:r>
          <w:r w:rsidR="00620CD2">
            <w:rPr>
              <w:noProof/>
              <w:color w:val="auto"/>
              <w:sz w:val="18"/>
              <w:szCs w:val="18"/>
            </w:rPr>
            <w:t>4</w:t>
          </w:r>
          <w:r w:rsidRPr="008E5500">
            <w:rPr>
              <w:color w:val="auto"/>
              <w:sz w:val="18"/>
              <w:szCs w:val="18"/>
            </w:rPr>
            <w:fldChar w:fldCharType="end"/>
          </w:r>
        </w:p>
      </w:tc>
      <w:tc>
        <w:tcPr>
          <w:tcW w:w="1350" w:type="dxa"/>
        </w:tcPr>
        <w:p w14:paraId="0266A26F" w14:textId="77777777" w:rsidR="00FD5F08" w:rsidRPr="00C11DB1" w:rsidRDefault="00FD5F08" w:rsidP="00881EE7"/>
      </w:tc>
      <w:tc>
        <w:tcPr>
          <w:tcW w:w="0" w:type="auto"/>
          <w:vAlign w:val="bottom"/>
        </w:tcPr>
        <w:p w14:paraId="36723E90" w14:textId="77777777" w:rsidR="00FD5F08" w:rsidRPr="00181F00" w:rsidRDefault="00FD5F08" w:rsidP="00881EE7"/>
      </w:tc>
    </w:tr>
  </w:tbl>
  <w:p w14:paraId="69E9014B" w14:textId="77777777" w:rsidR="00311404" w:rsidRDefault="00311404" w:rsidP="00881EE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61A8" w14:textId="1604870E" w:rsidR="005A719D" w:rsidRDefault="006C1021" w:rsidP="008C70F6">
    <w:pPr>
      <w:jc w:val="right"/>
    </w:pPr>
    <w:r>
      <w:rPr>
        <w:noProof/>
      </w:rPr>
      <w:drawing>
        <wp:anchor distT="0" distB="0" distL="114300" distR="114300" simplePos="0" relativeHeight="251658240" behindDoc="1" locked="1" layoutInCell="1" allowOverlap="1" wp14:anchorId="1F17C8B4" wp14:editId="693E7CE3">
          <wp:simplePos x="0" y="0"/>
          <wp:positionH relativeFrom="column">
            <wp:posOffset>0</wp:posOffset>
          </wp:positionH>
          <wp:positionV relativeFrom="paragraph">
            <wp:posOffset>-7597140</wp:posOffset>
          </wp:positionV>
          <wp:extent cx="1875790" cy="78295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790" cy="7829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26E8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CC5C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904D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D875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46A1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6EBE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0EE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14A9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0A1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7A3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1EF6"/>
    <w:multiLevelType w:val="hybridMultilevel"/>
    <w:tmpl w:val="9A4E2E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23C5FB6"/>
    <w:multiLevelType w:val="singleLevel"/>
    <w:tmpl w:val="1F90231E"/>
    <w:lvl w:ilvl="0">
      <w:start w:val="1"/>
      <w:numFmt w:val="bullet"/>
      <w:lvlText w:val=""/>
      <w:lvlJc w:val="left"/>
      <w:pPr>
        <w:tabs>
          <w:tab w:val="num" w:pos="2880"/>
        </w:tabs>
        <w:ind w:left="2880" w:hanging="360"/>
      </w:pPr>
      <w:rPr>
        <w:rFonts w:ascii="Wingdings" w:hAnsi="Wingdings" w:hint="default"/>
        <w:sz w:val="22"/>
        <w:szCs w:val="22"/>
      </w:rPr>
    </w:lvl>
  </w:abstractNum>
  <w:abstractNum w:abstractNumId="12" w15:restartNumberingAfterBreak="0">
    <w:nsid w:val="043A627B"/>
    <w:multiLevelType w:val="hybridMultilevel"/>
    <w:tmpl w:val="9102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2A185E"/>
    <w:multiLevelType w:val="hybridMultilevel"/>
    <w:tmpl w:val="EF1A59FA"/>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0AED5943"/>
    <w:multiLevelType w:val="hybridMultilevel"/>
    <w:tmpl w:val="66428DC2"/>
    <w:lvl w:ilvl="0" w:tplc="9DAC762E">
      <w:start w:val="1"/>
      <w:numFmt w:val="bullet"/>
      <w:pStyle w:val="ListBullet"/>
      <w:lvlText w:val=""/>
      <w:lvlJc w:val="left"/>
      <w:pPr>
        <w:ind w:left="360" w:hanging="360"/>
      </w:pPr>
      <w:rPr>
        <w:rFonts w:ascii="Wingdings" w:hAnsi="Wingdings" w:hint="default"/>
        <w:color w:val="25BD9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1506D"/>
    <w:multiLevelType w:val="hybridMultilevel"/>
    <w:tmpl w:val="40F45714"/>
    <w:lvl w:ilvl="0" w:tplc="06AC45EC">
      <w:start w:val="1"/>
      <w:numFmt w:val="bullet"/>
      <w:lvlText w:val=""/>
      <w:lvlJc w:val="left"/>
      <w:pPr>
        <w:ind w:left="720" w:hanging="360"/>
      </w:pPr>
      <w:rPr>
        <w:rFonts w:ascii="Myriad Pro" w:hAnsi="Myriad Pro" w:hint="default"/>
        <w:color w:val="808080" w:themeColor="background1" w:themeShade="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A3A3D"/>
    <w:multiLevelType w:val="hybridMultilevel"/>
    <w:tmpl w:val="04E8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7138F"/>
    <w:multiLevelType w:val="hybridMultilevel"/>
    <w:tmpl w:val="EA963EF2"/>
    <w:lvl w:ilvl="0" w:tplc="590698A8">
      <w:start w:val="1"/>
      <w:numFmt w:val="bullet"/>
      <w:lvlText w:val=""/>
      <w:lvlJc w:val="left"/>
      <w:pPr>
        <w:ind w:left="1080" w:hanging="360"/>
      </w:pPr>
      <w:rPr>
        <w:rFonts w:ascii="Myriad Pro" w:hAnsi="Myriad Pro" w:hint="default"/>
        <w:color w:val="808080" w:themeColor="background1" w:themeShade="8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E53120"/>
    <w:multiLevelType w:val="hybridMultilevel"/>
    <w:tmpl w:val="CE983FC4"/>
    <w:lvl w:ilvl="0" w:tplc="CE449DB2">
      <w:start w:val="1"/>
      <w:numFmt w:val="bullet"/>
      <w:lvlText w:val="›"/>
      <w:lvlJc w:val="left"/>
      <w:pPr>
        <w:ind w:left="2246" w:hanging="360"/>
      </w:pPr>
      <w:rPr>
        <w:rFonts w:ascii="Gill Sans MT" w:hAnsi="Gill Sans MT" w:hint="default"/>
        <w:color w:val="007992"/>
        <w:sz w:val="24"/>
      </w:rPr>
    </w:lvl>
    <w:lvl w:ilvl="1" w:tplc="04090003">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9" w15:restartNumberingAfterBreak="0">
    <w:nsid w:val="2E152151"/>
    <w:multiLevelType w:val="hybridMultilevel"/>
    <w:tmpl w:val="C910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05F64"/>
    <w:multiLevelType w:val="hybridMultilevel"/>
    <w:tmpl w:val="929299C2"/>
    <w:lvl w:ilvl="0" w:tplc="193205AE">
      <w:start w:val="1"/>
      <w:numFmt w:val="bullet"/>
      <w:pStyle w:val="ListBullet2"/>
      <w:lvlText w:val="›"/>
      <w:lvlJc w:val="left"/>
      <w:pPr>
        <w:ind w:left="1080" w:hanging="360"/>
      </w:pPr>
      <w:rPr>
        <w:rFonts w:ascii="Gill Sans MT" w:hAnsi="Gill Sans MT" w:hint="default"/>
        <w:color w:val="808080" w:themeColor="background1" w:themeShade="8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933D79"/>
    <w:multiLevelType w:val="hybridMultilevel"/>
    <w:tmpl w:val="F5B84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AC2AD6"/>
    <w:multiLevelType w:val="hybridMultilevel"/>
    <w:tmpl w:val="1C124B1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B13027C"/>
    <w:multiLevelType w:val="hybridMultilevel"/>
    <w:tmpl w:val="0222195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C63600C"/>
    <w:multiLevelType w:val="hybridMultilevel"/>
    <w:tmpl w:val="F9DCEE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C91151"/>
    <w:multiLevelType w:val="hybridMultilevel"/>
    <w:tmpl w:val="F5B84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E14A32"/>
    <w:multiLevelType w:val="hybridMultilevel"/>
    <w:tmpl w:val="5F98BB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B1E743D"/>
    <w:multiLevelType w:val="singleLevel"/>
    <w:tmpl w:val="5BD2F70E"/>
    <w:lvl w:ilvl="0">
      <w:start w:val="1"/>
      <w:numFmt w:val="bullet"/>
      <w:lvlText w:val=""/>
      <w:lvlJc w:val="left"/>
      <w:pPr>
        <w:tabs>
          <w:tab w:val="num" w:pos="2520"/>
        </w:tabs>
        <w:ind w:left="2520" w:hanging="360"/>
      </w:pPr>
      <w:rPr>
        <w:rFonts w:ascii="Wingdings 3" w:hAnsi="Wingdings 3"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0D435D"/>
    <w:multiLevelType w:val="hybridMultilevel"/>
    <w:tmpl w:val="783047EE"/>
    <w:lvl w:ilvl="0" w:tplc="00262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47083"/>
    <w:multiLevelType w:val="hybridMultilevel"/>
    <w:tmpl w:val="5642941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15:restartNumberingAfterBreak="0">
    <w:nsid w:val="633A677E"/>
    <w:multiLevelType w:val="hybridMultilevel"/>
    <w:tmpl w:val="11D2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06226"/>
    <w:multiLevelType w:val="hybridMultilevel"/>
    <w:tmpl w:val="CBEA81A4"/>
    <w:lvl w:ilvl="0" w:tplc="66485F7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E77146F"/>
    <w:multiLevelType w:val="hybridMultilevel"/>
    <w:tmpl w:val="AC86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4440B"/>
    <w:multiLevelType w:val="hybridMultilevel"/>
    <w:tmpl w:val="1364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F356D"/>
    <w:multiLevelType w:val="hybridMultilevel"/>
    <w:tmpl w:val="A790A7FA"/>
    <w:lvl w:ilvl="0" w:tplc="9740F3B2">
      <w:numFmt w:val="bullet"/>
      <w:lvlText w:val="•"/>
      <w:lvlJc w:val="left"/>
      <w:pPr>
        <w:ind w:left="720" w:hanging="360"/>
      </w:pPr>
      <w:rPr>
        <w:rFonts w:ascii="Segoe UI Light" w:eastAsiaTheme="minorHAnsi" w:hAnsi="Segoe UI Light" w:cs="Segoe U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698392">
    <w:abstractNumId w:val="28"/>
  </w:num>
  <w:num w:numId="2" w16cid:durableId="1946962843">
    <w:abstractNumId w:val="15"/>
  </w:num>
  <w:num w:numId="3" w16cid:durableId="1373071476">
    <w:abstractNumId w:val="17"/>
  </w:num>
  <w:num w:numId="4" w16cid:durableId="654601458">
    <w:abstractNumId w:val="27"/>
  </w:num>
  <w:num w:numId="5" w16cid:durableId="601375046">
    <w:abstractNumId w:val="14"/>
  </w:num>
  <w:num w:numId="6" w16cid:durableId="374693780">
    <w:abstractNumId w:val="34"/>
  </w:num>
  <w:num w:numId="7" w16cid:durableId="1691447658">
    <w:abstractNumId w:val="11"/>
  </w:num>
  <w:num w:numId="8" w16cid:durableId="1821268020">
    <w:abstractNumId w:val="21"/>
  </w:num>
  <w:num w:numId="9" w16cid:durableId="906841343">
    <w:abstractNumId w:val="29"/>
  </w:num>
  <w:num w:numId="10" w16cid:durableId="178156068">
    <w:abstractNumId w:val="25"/>
  </w:num>
  <w:num w:numId="11" w16cid:durableId="2031948364">
    <w:abstractNumId w:val="30"/>
  </w:num>
  <w:num w:numId="12" w16cid:durableId="1851337503">
    <w:abstractNumId w:val="9"/>
  </w:num>
  <w:num w:numId="13" w16cid:durableId="2072650402">
    <w:abstractNumId w:val="7"/>
  </w:num>
  <w:num w:numId="14" w16cid:durableId="1897930701">
    <w:abstractNumId w:val="6"/>
  </w:num>
  <w:num w:numId="15" w16cid:durableId="11076875">
    <w:abstractNumId w:val="5"/>
  </w:num>
  <w:num w:numId="16" w16cid:durableId="1957326359">
    <w:abstractNumId w:val="4"/>
  </w:num>
  <w:num w:numId="17" w16cid:durableId="328145842">
    <w:abstractNumId w:val="8"/>
  </w:num>
  <w:num w:numId="18" w16cid:durableId="381640346">
    <w:abstractNumId w:val="3"/>
  </w:num>
  <w:num w:numId="19" w16cid:durableId="461506064">
    <w:abstractNumId w:val="2"/>
  </w:num>
  <w:num w:numId="20" w16cid:durableId="360711686">
    <w:abstractNumId w:val="1"/>
  </w:num>
  <w:num w:numId="21" w16cid:durableId="451561026">
    <w:abstractNumId w:val="0"/>
  </w:num>
  <w:num w:numId="22" w16cid:durableId="553005883">
    <w:abstractNumId w:val="14"/>
  </w:num>
  <w:num w:numId="23" w16cid:durableId="386880524">
    <w:abstractNumId w:val="17"/>
  </w:num>
  <w:num w:numId="24" w16cid:durableId="700400930">
    <w:abstractNumId w:val="20"/>
  </w:num>
  <w:num w:numId="25" w16cid:durableId="510604890">
    <w:abstractNumId w:val="14"/>
  </w:num>
  <w:num w:numId="26" w16cid:durableId="312760062">
    <w:abstractNumId w:val="20"/>
  </w:num>
  <w:num w:numId="27" w16cid:durableId="728571682">
    <w:abstractNumId w:val="32"/>
  </w:num>
  <w:num w:numId="28" w16cid:durableId="2074963657">
    <w:abstractNumId w:val="16"/>
  </w:num>
  <w:num w:numId="29" w16cid:durableId="225800882">
    <w:abstractNumId w:val="33"/>
  </w:num>
  <w:num w:numId="30" w16cid:durableId="1072579986">
    <w:abstractNumId w:val="18"/>
  </w:num>
  <w:num w:numId="31" w16cid:durableId="196545775">
    <w:abstractNumId w:val="23"/>
  </w:num>
  <w:num w:numId="32" w16cid:durableId="1449735900">
    <w:abstractNumId w:val="14"/>
  </w:num>
  <w:num w:numId="33" w16cid:durableId="2009284707">
    <w:abstractNumId w:val="24"/>
  </w:num>
  <w:num w:numId="34" w16cid:durableId="9675157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1381672">
    <w:abstractNumId w:val="26"/>
  </w:num>
  <w:num w:numId="36" w16cid:durableId="466361345">
    <w:abstractNumId w:val="10"/>
  </w:num>
  <w:num w:numId="37" w16cid:durableId="1900439002">
    <w:abstractNumId w:val="13"/>
  </w:num>
  <w:num w:numId="38" w16cid:durableId="1661036912">
    <w:abstractNumId w:val="22"/>
  </w:num>
  <w:num w:numId="39" w16cid:durableId="1337465363">
    <w:abstractNumId w:val="12"/>
  </w:num>
  <w:num w:numId="40" w16cid:durableId="16012597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99"/>
    <w:rsid w:val="0000230E"/>
    <w:rsid w:val="00002D68"/>
    <w:rsid w:val="000149A2"/>
    <w:rsid w:val="00021DA3"/>
    <w:rsid w:val="00023FAA"/>
    <w:rsid w:val="0003051E"/>
    <w:rsid w:val="00032E65"/>
    <w:rsid w:val="000338AE"/>
    <w:rsid w:val="00033D54"/>
    <w:rsid w:val="000405C8"/>
    <w:rsid w:val="000438B9"/>
    <w:rsid w:val="0006035C"/>
    <w:rsid w:val="0008095F"/>
    <w:rsid w:val="000A6DFB"/>
    <w:rsid w:val="000B5A4A"/>
    <w:rsid w:val="000B6B14"/>
    <w:rsid w:val="000D0EA7"/>
    <w:rsid w:val="000D562E"/>
    <w:rsid w:val="000D7511"/>
    <w:rsid w:val="000F4D9D"/>
    <w:rsid w:val="001010B7"/>
    <w:rsid w:val="00102FE5"/>
    <w:rsid w:val="001114ED"/>
    <w:rsid w:val="001129C8"/>
    <w:rsid w:val="00131FC0"/>
    <w:rsid w:val="00146DA3"/>
    <w:rsid w:val="00146F99"/>
    <w:rsid w:val="0015712A"/>
    <w:rsid w:val="0016654E"/>
    <w:rsid w:val="00167EE3"/>
    <w:rsid w:val="001701DF"/>
    <w:rsid w:val="00181F00"/>
    <w:rsid w:val="00192765"/>
    <w:rsid w:val="001A2BEC"/>
    <w:rsid w:val="001C24B8"/>
    <w:rsid w:val="001D42E0"/>
    <w:rsid w:val="001D555E"/>
    <w:rsid w:val="001E1425"/>
    <w:rsid w:val="001E157D"/>
    <w:rsid w:val="001E5B17"/>
    <w:rsid w:val="001E642C"/>
    <w:rsid w:val="001F1F8A"/>
    <w:rsid w:val="001F6752"/>
    <w:rsid w:val="00200FA9"/>
    <w:rsid w:val="00203434"/>
    <w:rsid w:val="00213692"/>
    <w:rsid w:val="00232229"/>
    <w:rsid w:val="00245DDD"/>
    <w:rsid w:val="002462A3"/>
    <w:rsid w:val="002472FE"/>
    <w:rsid w:val="002517BA"/>
    <w:rsid w:val="00253BE6"/>
    <w:rsid w:val="00260102"/>
    <w:rsid w:val="00266456"/>
    <w:rsid w:val="00273930"/>
    <w:rsid w:val="0027492E"/>
    <w:rsid w:val="00286006"/>
    <w:rsid w:val="002B78BB"/>
    <w:rsid w:val="002C06F8"/>
    <w:rsid w:val="002C2EBB"/>
    <w:rsid w:val="002C4692"/>
    <w:rsid w:val="002D50BB"/>
    <w:rsid w:val="002E2EC4"/>
    <w:rsid w:val="002E47AC"/>
    <w:rsid w:val="002E541F"/>
    <w:rsid w:val="003061F8"/>
    <w:rsid w:val="003106F7"/>
    <w:rsid w:val="00311404"/>
    <w:rsid w:val="00313574"/>
    <w:rsid w:val="0031494B"/>
    <w:rsid w:val="00320C74"/>
    <w:rsid w:val="00333BE3"/>
    <w:rsid w:val="003402E6"/>
    <w:rsid w:val="00340E41"/>
    <w:rsid w:val="00342F37"/>
    <w:rsid w:val="00357BB3"/>
    <w:rsid w:val="00386A06"/>
    <w:rsid w:val="003A0F72"/>
    <w:rsid w:val="003A15EC"/>
    <w:rsid w:val="003A2C18"/>
    <w:rsid w:val="003A5E72"/>
    <w:rsid w:val="003B69A8"/>
    <w:rsid w:val="003C15D7"/>
    <w:rsid w:val="003C3894"/>
    <w:rsid w:val="003D5EC0"/>
    <w:rsid w:val="003E48D1"/>
    <w:rsid w:val="003E53EF"/>
    <w:rsid w:val="003E542D"/>
    <w:rsid w:val="003E5B35"/>
    <w:rsid w:val="003E777C"/>
    <w:rsid w:val="003F26D8"/>
    <w:rsid w:val="003F626D"/>
    <w:rsid w:val="003F67A5"/>
    <w:rsid w:val="00401F60"/>
    <w:rsid w:val="00404F03"/>
    <w:rsid w:val="00407A85"/>
    <w:rsid w:val="00414FD2"/>
    <w:rsid w:val="00417D68"/>
    <w:rsid w:val="00421072"/>
    <w:rsid w:val="00427B79"/>
    <w:rsid w:val="0043353B"/>
    <w:rsid w:val="0043639D"/>
    <w:rsid w:val="00441944"/>
    <w:rsid w:val="00460FB2"/>
    <w:rsid w:val="00472AB3"/>
    <w:rsid w:val="0047351A"/>
    <w:rsid w:val="0047379C"/>
    <w:rsid w:val="00481812"/>
    <w:rsid w:val="00483C37"/>
    <w:rsid w:val="00487DE8"/>
    <w:rsid w:val="00493455"/>
    <w:rsid w:val="004A0201"/>
    <w:rsid w:val="004A43C4"/>
    <w:rsid w:val="004B0110"/>
    <w:rsid w:val="004B29CD"/>
    <w:rsid w:val="004C0455"/>
    <w:rsid w:val="004E7DEC"/>
    <w:rsid w:val="004F35CA"/>
    <w:rsid w:val="004F75D7"/>
    <w:rsid w:val="00503D0E"/>
    <w:rsid w:val="005064B0"/>
    <w:rsid w:val="00553812"/>
    <w:rsid w:val="00577E06"/>
    <w:rsid w:val="00597C41"/>
    <w:rsid w:val="005A2A47"/>
    <w:rsid w:val="005A719D"/>
    <w:rsid w:val="005A77D6"/>
    <w:rsid w:val="005B1E8E"/>
    <w:rsid w:val="005C172C"/>
    <w:rsid w:val="005C3835"/>
    <w:rsid w:val="005C647D"/>
    <w:rsid w:val="005D6E8E"/>
    <w:rsid w:val="005E1C89"/>
    <w:rsid w:val="005F4E66"/>
    <w:rsid w:val="00602787"/>
    <w:rsid w:val="00615827"/>
    <w:rsid w:val="0062007F"/>
    <w:rsid w:val="00620CD2"/>
    <w:rsid w:val="00627F29"/>
    <w:rsid w:val="006368AF"/>
    <w:rsid w:val="00662DD9"/>
    <w:rsid w:val="00665784"/>
    <w:rsid w:val="00666E3F"/>
    <w:rsid w:val="00670E9A"/>
    <w:rsid w:val="0068079D"/>
    <w:rsid w:val="00684822"/>
    <w:rsid w:val="006853C2"/>
    <w:rsid w:val="006A1477"/>
    <w:rsid w:val="006B76B4"/>
    <w:rsid w:val="006C1021"/>
    <w:rsid w:val="006D3147"/>
    <w:rsid w:val="006D487C"/>
    <w:rsid w:val="006D4A42"/>
    <w:rsid w:val="006D70BB"/>
    <w:rsid w:val="006E5F28"/>
    <w:rsid w:val="007036D1"/>
    <w:rsid w:val="00706B89"/>
    <w:rsid w:val="00714964"/>
    <w:rsid w:val="00722F20"/>
    <w:rsid w:val="00725DEE"/>
    <w:rsid w:val="00726DF2"/>
    <w:rsid w:val="00727181"/>
    <w:rsid w:val="00731809"/>
    <w:rsid w:val="007367A1"/>
    <w:rsid w:val="007457CC"/>
    <w:rsid w:val="007529CA"/>
    <w:rsid w:val="007658C6"/>
    <w:rsid w:val="007713FE"/>
    <w:rsid w:val="007809A5"/>
    <w:rsid w:val="00781285"/>
    <w:rsid w:val="007853FE"/>
    <w:rsid w:val="00785A81"/>
    <w:rsid w:val="00790B55"/>
    <w:rsid w:val="00791C5E"/>
    <w:rsid w:val="007940F1"/>
    <w:rsid w:val="007B135E"/>
    <w:rsid w:val="007B3E18"/>
    <w:rsid w:val="007B43A6"/>
    <w:rsid w:val="007C191C"/>
    <w:rsid w:val="007C56F3"/>
    <w:rsid w:val="007D1174"/>
    <w:rsid w:val="007D180F"/>
    <w:rsid w:val="007D444D"/>
    <w:rsid w:val="007E1488"/>
    <w:rsid w:val="007E316E"/>
    <w:rsid w:val="007F1FB6"/>
    <w:rsid w:val="007F3B56"/>
    <w:rsid w:val="00813032"/>
    <w:rsid w:val="008244E8"/>
    <w:rsid w:val="00831702"/>
    <w:rsid w:val="00840D05"/>
    <w:rsid w:val="0084324B"/>
    <w:rsid w:val="00855512"/>
    <w:rsid w:val="0085681E"/>
    <w:rsid w:val="008605C6"/>
    <w:rsid w:val="00872016"/>
    <w:rsid w:val="00881EE7"/>
    <w:rsid w:val="00884618"/>
    <w:rsid w:val="008876E0"/>
    <w:rsid w:val="00890E05"/>
    <w:rsid w:val="008A0E7F"/>
    <w:rsid w:val="008A197B"/>
    <w:rsid w:val="008B06A3"/>
    <w:rsid w:val="008B125A"/>
    <w:rsid w:val="008B2FCE"/>
    <w:rsid w:val="008C70F6"/>
    <w:rsid w:val="008D414C"/>
    <w:rsid w:val="008D67E6"/>
    <w:rsid w:val="008E5500"/>
    <w:rsid w:val="008F360F"/>
    <w:rsid w:val="008F4423"/>
    <w:rsid w:val="00900B24"/>
    <w:rsid w:val="009079DF"/>
    <w:rsid w:val="00911F25"/>
    <w:rsid w:val="00931372"/>
    <w:rsid w:val="009369E5"/>
    <w:rsid w:val="00960181"/>
    <w:rsid w:val="00960877"/>
    <w:rsid w:val="0097386B"/>
    <w:rsid w:val="00985376"/>
    <w:rsid w:val="00996036"/>
    <w:rsid w:val="00997801"/>
    <w:rsid w:val="009A513D"/>
    <w:rsid w:val="009B1AD6"/>
    <w:rsid w:val="009B3903"/>
    <w:rsid w:val="009C3D4B"/>
    <w:rsid w:val="009D011E"/>
    <w:rsid w:val="009E3D63"/>
    <w:rsid w:val="009E3F21"/>
    <w:rsid w:val="009E4CD9"/>
    <w:rsid w:val="00A0348E"/>
    <w:rsid w:val="00A06B9E"/>
    <w:rsid w:val="00A218E9"/>
    <w:rsid w:val="00A234E1"/>
    <w:rsid w:val="00A27E89"/>
    <w:rsid w:val="00A35F52"/>
    <w:rsid w:val="00A52249"/>
    <w:rsid w:val="00A56CCC"/>
    <w:rsid w:val="00A61476"/>
    <w:rsid w:val="00A62AA0"/>
    <w:rsid w:val="00A67C6F"/>
    <w:rsid w:val="00A70B6A"/>
    <w:rsid w:val="00A71E91"/>
    <w:rsid w:val="00A84191"/>
    <w:rsid w:val="00A96A70"/>
    <w:rsid w:val="00AA3E0B"/>
    <w:rsid w:val="00AA56ED"/>
    <w:rsid w:val="00AA6DFE"/>
    <w:rsid w:val="00AB0543"/>
    <w:rsid w:val="00AB5D66"/>
    <w:rsid w:val="00AD2F1E"/>
    <w:rsid w:val="00AE016B"/>
    <w:rsid w:val="00AE06B1"/>
    <w:rsid w:val="00AF0B8B"/>
    <w:rsid w:val="00B0116A"/>
    <w:rsid w:val="00B074C7"/>
    <w:rsid w:val="00B074CA"/>
    <w:rsid w:val="00B2269F"/>
    <w:rsid w:val="00B37746"/>
    <w:rsid w:val="00B43C2A"/>
    <w:rsid w:val="00B47964"/>
    <w:rsid w:val="00B47F35"/>
    <w:rsid w:val="00B6012A"/>
    <w:rsid w:val="00B71403"/>
    <w:rsid w:val="00B83995"/>
    <w:rsid w:val="00B864F1"/>
    <w:rsid w:val="00BB47A4"/>
    <w:rsid w:val="00BC0FD3"/>
    <w:rsid w:val="00BC59AF"/>
    <w:rsid w:val="00BC631B"/>
    <w:rsid w:val="00BC7D77"/>
    <w:rsid w:val="00BD4A09"/>
    <w:rsid w:val="00BE094F"/>
    <w:rsid w:val="00BE22DE"/>
    <w:rsid w:val="00BE496D"/>
    <w:rsid w:val="00C02C1F"/>
    <w:rsid w:val="00C1172B"/>
    <w:rsid w:val="00C119D4"/>
    <w:rsid w:val="00C11DB1"/>
    <w:rsid w:val="00C1277B"/>
    <w:rsid w:val="00C22773"/>
    <w:rsid w:val="00C2710D"/>
    <w:rsid w:val="00C409AF"/>
    <w:rsid w:val="00C74BD5"/>
    <w:rsid w:val="00C8237F"/>
    <w:rsid w:val="00C93C28"/>
    <w:rsid w:val="00CA41C5"/>
    <w:rsid w:val="00CA6586"/>
    <w:rsid w:val="00CC0F16"/>
    <w:rsid w:val="00CC3C39"/>
    <w:rsid w:val="00CC4504"/>
    <w:rsid w:val="00CD40D8"/>
    <w:rsid w:val="00CD7614"/>
    <w:rsid w:val="00CD768C"/>
    <w:rsid w:val="00CE0ED6"/>
    <w:rsid w:val="00CE6B60"/>
    <w:rsid w:val="00D17033"/>
    <w:rsid w:val="00D20379"/>
    <w:rsid w:val="00D206ED"/>
    <w:rsid w:val="00D2493E"/>
    <w:rsid w:val="00D32EC6"/>
    <w:rsid w:val="00D34299"/>
    <w:rsid w:val="00D41520"/>
    <w:rsid w:val="00D43CEE"/>
    <w:rsid w:val="00D44744"/>
    <w:rsid w:val="00D46819"/>
    <w:rsid w:val="00D54A97"/>
    <w:rsid w:val="00D70655"/>
    <w:rsid w:val="00D74317"/>
    <w:rsid w:val="00D76CD5"/>
    <w:rsid w:val="00D92400"/>
    <w:rsid w:val="00DB1CF7"/>
    <w:rsid w:val="00DB3757"/>
    <w:rsid w:val="00DC266E"/>
    <w:rsid w:val="00DE01C8"/>
    <w:rsid w:val="00DE2D7A"/>
    <w:rsid w:val="00DF39C4"/>
    <w:rsid w:val="00DF5E42"/>
    <w:rsid w:val="00E02D01"/>
    <w:rsid w:val="00E216EC"/>
    <w:rsid w:val="00E24DF6"/>
    <w:rsid w:val="00E26A14"/>
    <w:rsid w:val="00E337A4"/>
    <w:rsid w:val="00E359DB"/>
    <w:rsid w:val="00E51923"/>
    <w:rsid w:val="00E57997"/>
    <w:rsid w:val="00E61734"/>
    <w:rsid w:val="00E64DD2"/>
    <w:rsid w:val="00E75919"/>
    <w:rsid w:val="00E82146"/>
    <w:rsid w:val="00E8353E"/>
    <w:rsid w:val="00E94CB3"/>
    <w:rsid w:val="00EA5F6D"/>
    <w:rsid w:val="00EB0296"/>
    <w:rsid w:val="00EB2D5C"/>
    <w:rsid w:val="00ED0DD4"/>
    <w:rsid w:val="00ED3C55"/>
    <w:rsid w:val="00ED7EE4"/>
    <w:rsid w:val="00EE6F51"/>
    <w:rsid w:val="00F0046E"/>
    <w:rsid w:val="00F03217"/>
    <w:rsid w:val="00F13145"/>
    <w:rsid w:val="00F17AE9"/>
    <w:rsid w:val="00F24B2B"/>
    <w:rsid w:val="00F25E6C"/>
    <w:rsid w:val="00F26D33"/>
    <w:rsid w:val="00F3472B"/>
    <w:rsid w:val="00F41B67"/>
    <w:rsid w:val="00F46DD6"/>
    <w:rsid w:val="00F521AF"/>
    <w:rsid w:val="00F61CBB"/>
    <w:rsid w:val="00F62CE2"/>
    <w:rsid w:val="00F6484F"/>
    <w:rsid w:val="00F6493B"/>
    <w:rsid w:val="00F71B60"/>
    <w:rsid w:val="00F76A50"/>
    <w:rsid w:val="00F77814"/>
    <w:rsid w:val="00F81216"/>
    <w:rsid w:val="00F87820"/>
    <w:rsid w:val="00FA0B67"/>
    <w:rsid w:val="00FB704E"/>
    <w:rsid w:val="00FB782F"/>
    <w:rsid w:val="00FD0963"/>
    <w:rsid w:val="00FD207F"/>
    <w:rsid w:val="00FD5F08"/>
    <w:rsid w:val="00FD6A9E"/>
    <w:rsid w:val="00FE6E14"/>
    <w:rsid w:val="00FF4DE1"/>
    <w:rsid w:val="022F9F0A"/>
    <w:rsid w:val="1F757653"/>
    <w:rsid w:val="21FFB968"/>
    <w:rsid w:val="34E3CC9A"/>
    <w:rsid w:val="3886C5D9"/>
    <w:rsid w:val="3E48145A"/>
    <w:rsid w:val="44986DD6"/>
    <w:rsid w:val="54F5C58C"/>
    <w:rsid w:val="5A4D1D01"/>
    <w:rsid w:val="63F865ED"/>
    <w:rsid w:val="7BD0E69D"/>
    <w:rsid w:val="7E639203"/>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9E70"/>
  <w15:chartTrackingRefBased/>
  <w15:docId w15:val="{75FF56CF-A330-4628-BAC3-F437A14A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CA"/>
    <w:pPr>
      <w:spacing w:after="160" w:line="259" w:lineRule="auto"/>
    </w:pPr>
    <w:rPr>
      <w:rFonts w:ascii="Segoe UI" w:hAnsi="Segoe UI"/>
      <w:sz w:val="20"/>
      <w:szCs w:val="20"/>
    </w:rPr>
  </w:style>
  <w:style w:type="paragraph" w:styleId="Heading1">
    <w:name w:val="heading 1"/>
    <w:basedOn w:val="BodyText"/>
    <w:next w:val="BodyText"/>
    <w:link w:val="Heading1Char"/>
    <w:uiPriority w:val="9"/>
    <w:qFormat/>
    <w:rsid w:val="006D70BB"/>
    <w:pPr>
      <w:outlineLvl w:val="0"/>
    </w:pPr>
    <w:rPr>
      <w:b/>
      <w:sz w:val="24"/>
      <w:szCs w:val="24"/>
    </w:rPr>
  </w:style>
  <w:style w:type="paragraph" w:styleId="Heading2">
    <w:name w:val="heading 2"/>
    <w:basedOn w:val="VHBHeading3A"/>
    <w:next w:val="BodyText"/>
    <w:link w:val="Heading2Char"/>
    <w:uiPriority w:val="9"/>
    <w:unhideWhenUsed/>
    <w:qFormat/>
    <w:rsid w:val="006D70BB"/>
    <w:pPr>
      <w:ind w:right="3960"/>
      <w:outlineLvl w:val="1"/>
    </w:pPr>
    <w:rPr>
      <w:rFonts w:ascii="Segoe UI" w:hAnsi="Segoe UI" w:cs="Segoe UI"/>
      <w:sz w:val="20"/>
    </w:rPr>
  </w:style>
  <w:style w:type="paragraph" w:styleId="Heading3">
    <w:name w:val="heading 3"/>
    <w:next w:val="BodyText"/>
    <w:link w:val="Heading3Char"/>
    <w:uiPriority w:val="9"/>
    <w:unhideWhenUsed/>
    <w:qFormat/>
    <w:rsid w:val="00B226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2C469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F17AE9"/>
    <w:pPr>
      <w:spacing w:before="140" w:after="140" w:line="240" w:lineRule="atLeast"/>
    </w:pPr>
    <w:rPr>
      <w:rFonts w:ascii="Segoe UI" w:hAnsi="Segoe UI" w:cs="Segoe UI"/>
      <w:color w:val="000000"/>
      <w:sz w:val="20"/>
      <w:szCs w:val="20"/>
    </w:rPr>
  </w:style>
  <w:style w:type="character" w:customStyle="1" w:styleId="BodyTextChar">
    <w:name w:val="Body Text Char"/>
    <w:basedOn w:val="DefaultParagraphFont"/>
    <w:link w:val="BodyText"/>
    <w:uiPriority w:val="1"/>
    <w:rsid w:val="00F17AE9"/>
    <w:rPr>
      <w:rFonts w:ascii="Segoe UI" w:hAnsi="Segoe UI" w:cs="Segoe UI"/>
      <w:color w:val="000000"/>
      <w:sz w:val="20"/>
      <w:szCs w:val="20"/>
    </w:rPr>
  </w:style>
  <w:style w:type="paragraph" w:customStyle="1" w:styleId="AddressSignature">
    <w:name w:val="Address/Signature"/>
    <w:basedOn w:val="BodyText"/>
    <w:qFormat/>
    <w:rsid w:val="00B2269F"/>
    <w:pPr>
      <w:spacing w:before="0" w:after="0"/>
    </w:pPr>
  </w:style>
  <w:style w:type="paragraph" w:styleId="BalloonText">
    <w:name w:val="Balloon Text"/>
    <w:basedOn w:val="Normal"/>
    <w:link w:val="BalloonTextChar"/>
    <w:uiPriority w:val="99"/>
    <w:semiHidden/>
    <w:unhideWhenUsed/>
    <w:rsid w:val="00B2269F"/>
    <w:pPr>
      <w:spacing w:line="240" w:lineRule="auto"/>
    </w:pPr>
    <w:rPr>
      <w:sz w:val="18"/>
      <w:szCs w:val="18"/>
    </w:rPr>
  </w:style>
  <w:style w:type="character" w:customStyle="1" w:styleId="BalloonTextChar">
    <w:name w:val="Balloon Text Char"/>
    <w:basedOn w:val="DefaultParagraphFont"/>
    <w:link w:val="BalloonText"/>
    <w:uiPriority w:val="99"/>
    <w:semiHidden/>
    <w:rsid w:val="00B2269F"/>
    <w:rPr>
      <w:rFonts w:ascii="Segoe UI" w:hAnsi="Segoe UI" w:cs="Segoe UI"/>
      <w:color w:val="000000"/>
      <w:sz w:val="18"/>
      <w:szCs w:val="18"/>
    </w:rPr>
  </w:style>
  <w:style w:type="paragraph" w:customStyle="1" w:styleId="BasicParagraph">
    <w:name w:val="[Basic Paragraph]"/>
    <w:basedOn w:val="Normal"/>
    <w:uiPriority w:val="99"/>
    <w:rsid w:val="00266456"/>
    <w:rPr>
      <w:rFonts w:ascii="Minion Pro" w:hAnsi="Minion Pro" w:cs="Minion Pro"/>
      <w:sz w:val="24"/>
      <w:szCs w:val="24"/>
    </w:rPr>
  </w:style>
  <w:style w:type="character" w:customStyle="1" w:styleId="BodyTextBold">
    <w:name w:val="Body Text Bold"/>
    <w:uiPriority w:val="1"/>
    <w:qFormat/>
    <w:rsid w:val="00B2269F"/>
    <w:rPr>
      <w:b/>
      <w:color w:val="000000" w:themeColor="text1"/>
    </w:rPr>
  </w:style>
  <w:style w:type="character" w:customStyle="1" w:styleId="Heading3Char">
    <w:name w:val="Heading 3 Char"/>
    <w:basedOn w:val="DefaultParagraphFont"/>
    <w:link w:val="Heading3"/>
    <w:uiPriority w:val="9"/>
    <w:rsid w:val="00B2269F"/>
    <w:rPr>
      <w:rFonts w:asciiTheme="majorHAnsi" w:eastAsiaTheme="majorEastAsia" w:hAnsiTheme="majorHAnsi" w:cstheme="majorBidi"/>
      <w:color w:val="243F60" w:themeColor="accent1" w:themeShade="7F"/>
      <w:sz w:val="24"/>
      <w:szCs w:val="24"/>
    </w:rPr>
  </w:style>
  <w:style w:type="paragraph" w:styleId="Footer">
    <w:name w:val="footer"/>
    <w:link w:val="FooterChar"/>
    <w:uiPriority w:val="99"/>
    <w:unhideWhenUsed/>
    <w:rsid w:val="00B2269F"/>
    <w:pPr>
      <w:tabs>
        <w:tab w:val="center" w:pos="4680"/>
        <w:tab w:val="right" w:pos="9360"/>
      </w:tabs>
      <w:spacing w:line="240" w:lineRule="auto"/>
    </w:pPr>
    <w:rPr>
      <w:rFonts w:ascii="Segoe UI" w:hAnsi="Segoe UI" w:cs="Segoe UI"/>
      <w:color w:val="808080" w:themeColor="background1" w:themeShade="80"/>
      <w:sz w:val="10"/>
      <w:szCs w:val="20"/>
    </w:rPr>
  </w:style>
  <w:style w:type="character" w:customStyle="1" w:styleId="FooterChar">
    <w:name w:val="Footer Char"/>
    <w:basedOn w:val="DefaultParagraphFont"/>
    <w:link w:val="Footer"/>
    <w:uiPriority w:val="99"/>
    <w:rsid w:val="00B2269F"/>
    <w:rPr>
      <w:rFonts w:ascii="Segoe UI" w:hAnsi="Segoe UI" w:cs="Segoe UI"/>
      <w:color w:val="808080" w:themeColor="background1" w:themeShade="80"/>
      <w:sz w:val="10"/>
      <w:szCs w:val="20"/>
    </w:rPr>
  </w:style>
  <w:style w:type="character" w:customStyle="1" w:styleId="Heading1Char">
    <w:name w:val="Heading 1 Char"/>
    <w:basedOn w:val="DefaultParagraphFont"/>
    <w:link w:val="Heading1"/>
    <w:uiPriority w:val="9"/>
    <w:rsid w:val="006D70BB"/>
    <w:rPr>
      <w:rFonts w:ascii="Segoe UI" w:hAnsi="Segoe UI" w:cs="Segoe UI"/>
      <w:b/>
      <w:color w:val="000000"/>
      <w:sz w:val="24"/>
      <w:szCs w:val="24"/>
    </w:rPr>
  </w:style>
  <w:style w:type="paragraph" w:styleId="Header">
    <w:name w:val="header"/>
    <w:link w:val="HeaderChar"/>
    <w:uiPriority w:val="99"/>
    <w:unhideWhenUsed/>
    <w:rsid w:val="00B2269F"/>
    <w:pPr>
      <w:tabs>
        <w:tab w:val="center" w:pos="4680"/>
        <w:tab w:val="right" w:pos="9360"/>
      </w:tabs>
      <w:spacing w:after="0" w:line="240" w:lineRule="auto"/>
    </w:pPr>
    <w:rPr>
      <w:rFonts w:ascii="Segoe UI" w:hAnsi="Segoe UI" w:cs="Segoe UI"/>
      <w:color w:val="808080" w:themeColor="background1" w:themeShade="80"/>
      <w:sz w:val="20"/>
      <w:szCs w:val="20"/>
    </w:rPr>
  </w:style>
  <w:style w:type="character" w:customStyle="1" w:styleId="HeaderChar">
    <w:name w:val="Header Char"/>
    <w:basedOn w:val="DefaultParagraphFont"/>
    <w:link w:val="Header"/>
    <w:uiPriority w:val="99"/>
    <w:rsid w:val="00B2269F"/>
    <w:rPr>
      <w:rFonts w:ascii="Segoe UI" w:hAnsi="Segoe UI" w:cs="Segoe UI"/>
      <w:color w:val="808080" w:themeColor="background1" w:themeShade="80"/>
      <w:sz w:val="20"/>
      <w:szCs w:val="20"/>
    </w:rPr>
  </w:style>
  <w:style w:type="character" w:styleId="IntenseEmphasis">
    <w:name w:val="Intense Emphasis"/>
    <w:basedOn w:val="DefaultParagraphFont"/>
    <w:uiPriority w:val="21"/>
    <w:qFormat/>
    <w:rsid w:val="00B2269F"/>
    <w:rPr>
      <w:i/>
      <w:iCs/>
      <w:color w:val="4F81BD" w:themeColor="accent1"/>
    </w:rPr>
  </w:style>
  <w:style w:type="character" w:customStyle="1" w:styleId="Heading2Char">
    <w:name w:val="Heading 2 Char"/>
    <w:basedOn w:val="DefaultParagraphFont"/>
    <w:link w:val="Heading2"/>
    <w:uiPriority w:val="9"/>
    <w:rsid w:val="006D70BB"/>
    <w:rPr>
      <w:rFonts w:ascii="Segoe UI" w:eastAsia="Times New Roman" w:hAnsi="Segoe UI" w:cs="Segoe UI"/>
      <w:b/>
      <w:sz w:val="20"/>
      <w:szCs w:val="20"/>
    </w:rPr>
  </w:style>
  <w:style w:type="character" w:styleId="IntenseReference">
    <w:name w:val="Intense Reference"/>
    <w:basedOn w:val="DefaultParagraphFont"/>
    <w:uiPriority w:val="32"/>
    <w:rsid w:val="00B2269F"/>
    <w:rPr>
      <w:b/>
      <w:bCs/>
      <w:smallCaps/>
      <w:color w:val="4F81BD" w:themeColor="accent1"/>
      <w:spacing w:val="5"/>
    </w:rPr>
  </w:style>
  <w:style w:type="paragraph" w:styleId="ListBullet">
    <w:name w:val="List Bullet"/>
    <w:unhideWhenUsed/>
    <w:rsid w:val="00CA6586"/>
    <w:pPr>
      <w:numPr>
        <w:numId w:val="25"/>
      </w:numPr>
      <w:spacing w:before="70" w:after="70" w:line="280" w:lineRule="exact"/>
    </w:pPr>
    <w:rPr>
      <w:rFonts w:ascii="Segoe UI" w:hAnsi="Segoe UI" w:cs="Segoe UI"/>
      <w:color w:val="000000"/>
      <w:sz w:val="20"/>
      <w:szCs w:val="20"/>
    </w:rPr>
  </w:style>
  <w:style w:type="paragraph" w:styleId="ListBullet2">
    <w:name w:val="List Bullet 2"/>
    <w:uiPriority w:val="99"/>
    <w:unhideWhenUsed/>
    <w:rsid w:val="00CA6586"/>
    <w:pPr>
      <w:numPr>
        <w:numId w:val="26"/>
      </w:numPr>
      <w:spacing w:before="70" w:after="70" w:line="280" w:lineRule="exact"/>
    </w:pPr>
    <w:rPr>
      <w:rFonts w:ascii="Segoe UI" w:hAnsi="Segoe UI" w:cs="Segoe UI"/>
      <w:color w:val="000000"/>
      <w:sz w:val="20"/>
      <w:szCs w:val="20"/>
    </w:rPr>
  </w:style>
  <w:style w:type="paragraph" w:styleId="Quote">
    <w:name w:val="Quote"/>
    <w:next w:val="Normal"/>
    <w:link w:val="QuoteChar"/>
    <w:uiPriority w:val="29"/>
    <w:qFormat/>
    <w:rsid w:val="00B2269F"/>
    <w:pPr>
      <w:spacing w:line="200" w:lineRule="atLeast"/>
    </w:pPr>
    <w:rPr>
      <w:rFonts w:ascii="Segoe UI" w:hAnsi="Segoe UI" w:cs="Segoe UI"/>
      <w:color w:val="1C8E75"/>
      <w:sz w:val="36"/>
      <w:szCs w:val="36"/>
    </w:rPr>
  </w:style>
  <w:style w:type="character" w:customStyle="1" w:styleId="QuoteChar">
    <w:name w:val="Quote Char"/>
    <w:basedOn w:val="DefaultParagraphFont"/>
    <w:link w:val="Quote"/>
    <w:uiPriority w:val="29"/>
    <w:rsid w:val="00B2269F"/>
    <w:rPr>
      <w:rFonts w:ascii="Segoe UI" w:hAnsi="Segoe UI" w:cs="Segoe UI"/>
      <w:color w:val="1C8E75"/>
      <w:sz w:val="36"/>
      <w:szCs w:val="36"/>
    </w:rPr>
  </w:style>
  <w:style w:type="paragraph" w:customStyle="1" w:styleId="Style1">
    <w:name w:val="Style1"/>
    <w:basedOn w:val="Heading2"/>
    <w:qFormat/>
    <w:rsid w:val="00B2269F"/>
    <w:pPr>
      <w:spacing w:before="0"/>
      <w:ind w:left="720" w:hanging="720"/>
    </w:pPr>
    <w:rPr>
      <w:sz w:val="16"/>
      <w:szCs w:val="16"/>
    </w:rPr>
  </w:style>
  <w:style w:type="table" w:styleId="TableGrid">
    <w:name w:val="Table Grid"/>
    <w:basedOn w:val="TableNormal"/>
    <w:rsid w:val="00B2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ListBullet"/>
    <w:qFormat/>
    <w:rsid w:val="00B2269F"/>
    <w:pPr>
      <w:spacing w:before="280" w:after="140"/>
      <w:ind w:left="0" w:firstLine="0"/>
    </w:pPr>
    <w:rPr>
      <w:rFonts w:ascii="Segoe UI Semibold" w:hAnsi="Segoe UI Semibold"/>
      <w:b/>
      <w:sz w:val="24"/>
      <w:szCs w:val="24"/>
    </w:rPr>
  </w:style>
  <w:style w:type="paragraph" w:customStyle="1" w:styleId="TableSource">
    <w:name w:val="Table Source"/>
    <w:next w:val="BodyText"/>
    <w:qFormat/>
    <w:rsid w:val="00B2269F"/>
    <w:pPr>
      <w:spacing w:after="0" w:line="240" w:lineRule="auto"/>
      <w:ind w:left="720" w:hanging="720"/>
    </w:pPr>
    <w:rPr>
      <w:rFonts w:ascii="Segoe UI" w:hAnsi="Segoe UI" w:cs="Segoe UI Light"/>
      <w:color w:val="000000"/>
      <w:sz w:val="16"/>
      <w:szCs w:val="16"/>
    </w:rPr>
  </w:style>
  <w:style w:type="paragraph" w:customStyle="1" w:styleId="TableText">
    <w:name w:val="Table Text"/>
    <w:qFormat/>
    <w:rsid w:val="00B2269F"/>
    <w:pPr>
      <w:spacing w:before="60" w:after="60" w:line="240" w:lineRule="auto"/>
    </w:pPr>
    <w:rPr>
      <w:rFonts w:ascii="Segoe UI" w:hAnsi="Segoe UI" w:cs="Segoe UI"/>
      <w:color w:val="000000"/>
      <w:sz w:val="20"/>
      <w:szCs w:val="20"/>
    </w:rPr>
  </w:style>
  <w:style w:type="character" w:styleId="PlaceholderText">
    <w:name w:val="Placeholder Text"/>
    <w:basedOn w:val="DefaultParagraphFont"/>
    <w:uiPriority w:val="99"/>
    <w:semiHidden/>
    <w:rsid w:val="00FD5F08"/>
    <w:rPr>
      <w:color w:val="808080"/>
    </w:rPr>
  </w:style>
  <w:style w:type="paragraph" w:customStyle="1" w:styleId="VHBBodyText">
    <w:name w:val="~VHB Body Text"/>
    <w:basedOn w:val="Normal"/>
    <w:link w:val="VHBBodyTextChar1"/>
    <w:qFormat/>
    <w:rsid w:val="00146F99"/>
    <w:pPr>
      <w:overflowPunct w:val="0"/>
      <w:autoSpaceDE w:val="0"/>
      <w:autoSpaceDN w:val="0"/>
      <w:adjustRightInd w:val="0"/>
      <w:spacing w:after="0"/>
      <w:ind w:left="2160"/>
      <w:textAlignment w:val="baseline"/>
    </w:pPr>
    <w:rPr>
      <w:rFonts w:ascii="Palatino" w:eastAsia="Times New Roman" w:hAnsi="Palatino" w:cs="Times New Roman"/>
    </w:rPr>
  </w:style>
  <w:style w:type="character" w:customStyle="1" w:styleId="VHBBodyTextChar1">
    <w:name w:val="~VHB Body Text Char1"/>
    <w:link w:val="VHBBodyText"/>
    <w:rsid w:val="00146F99"/>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146F99"/>
    <w:pPr>
      <w:spacing w:after="0" w:line="240" w:lineRule="auto"/>
      <w:ind w:left="2419" w:hanging="259"/>
    </w:pPr>
    <w:rPr>
      <w:rFonts w:ascii="Arial" w:eastAsia="Times New Roman" w:hAnsi="Arial" w:cs="Arial"/>
      <w:sz w:val="14"/>
      <w:szCs w:val="14"/>
    </w:rPr>
  </w:style>
  <w:style w:type="character" w:customStyle="1" w:styleId="FootnoteTextChar">
    <w:name w:val="Footnote Text Char"/>
    <w:basedOn w:val="DefaultParagraphFont"/>
    <w:link w:val="FootnoteText"/>
    <w:uiPriority w:val="99"/>
    <w:rsid w:val="00146F99"/>
    <w:rPr>
      <w:rFonts w:ascii="Arial" w:eastAsia="Times New Roman" w:hAnsi="Arial" w:cs="Arial"/>
      <w:sz w:val="14"/>
      <w:szCs w:val="14"/>
    </w:rPr>
  </w:style>
  <w:style w:type="character" w:styleId="FootnoteReference">
    <w:name w:val="footnote reference"/>
    <w:uiPriority w:val="99"/>
    <w:unhideWhenUsed/>
    <w:rsid w:val="00146F99"/>
    <w:rPr>
      <w:vertAlign w:val="superscript"/>
    </w:rPr>
  </w:style>
  <w:style w:type="paragraph" w:customStyle="1" w:styleId="VHBHeading3A">
    <w:name w:val="~VHB Heading 3A"/>
    <w:basedOn w:val="VHBBodyText"/>
    <w:next w:val="VHBBodyText"/>
    <w:rsid w:val="00146F99"/>
    <w:pPr>
      <w:pBdr>
        <w:top w:val="dotted" w:sz="6" w:space="4" w:color="auto"/>
      </w:pBdr>
      <w:overflowPunct/>
      <w:autoSpaceDE/>
      <w:autoSpaceDN/>
      <w:adjustRightInd/>
      <w:spacing w:before="280" w:after="200" w:line="240" w:lineRule="auto"/>
      <w:ind w:left="0" w:right="4320"/>
      <w:textAlignment w:val="auto"/>
    </w:pPr>
    <w:rPr>
      <w:rFonts w:ascii="Helvetica-Narrow" w:hAnsi="Helvetica-Narrow"/>
      <w:b/>
      <w:sz w:val="24"/>
    </w:rPr>
  </w:style>
  <w:style w:type="paragraph" w:styleId="Caption">
    <w:name w:val="caption"/>
    <w:basedOn w:val="Normal"/>
    <w:next w:val="Normal"/>
    <w:uiPriority w:val="35"/>
    <w:unhideWhenUsed/>
    <w:qFormat/>
    <w:rsid w:val="00146F99"/>
    <w:pPr>
      <w:spacing w:after="200" w:line="240" w:lineRule="auto"/>
    </w:pPr>
    <w:rPr>
      <w:i/>
      <w:iCs/>
      <w:color w:val="1F497D" w:themeColor="text2"/>
      <w:sz w:val="18"/>
      <w:szCs w:val="18"/>
    </w:rPr>
  </w:style>
  <w:style w:type="character" w:styleId="Hyperlink">
    <w:name w:val="Hyperlink"/>
    <w:basedOn w:val="DefaultParagraphFont"/>
    <w:uiPriority w:val="99"/>
    <w:unhideWhenUsed/>
    <w:rsid w:val="00146F99"/>
    <w:rPr>
      <w:color w:val="0000FF" w:themeColor="hyperlink"/>
      <w:u w:val="single"/>
    </w:rPr>
  </w:style>
  <w:style w:type="paragraph" w:customStyle="1" w:styleId="GuidanceText">
    <w:name w:val="Guidance Text"/>
    <w:basedOn w:val="Normal"/>
    <w:link w:val="GuidanceTextChar"/>
    <w:qFormat/>
    <w:rsid w:val="00472AB3"/>
    <w:pPr>
      <w:spacing w:after="0" w:line="276" w:lineRule="auto"/>
    </w:pPr>
    <w:rPr>
      <w:i/>
      <w:iCs/>
      <w:color w:val="365F91" w:themeColor="accent1" w:themeShade="BF"/>
      <w:szCs w:val="24"/>
    </w:rPr>
  </w:style>
  <w:style w:type="character" w:customStyle="1" w:styleId="GuidanceTextChar">
    <w:name w:val="Guidance Text Char"/>
    <w:basedOn w:val="DefaultParagraphFont"/>
    <w:link w:val="GuidanceText"/>
    <w:rsid w:val="00472AB3"/>
    <w:rPr>
      <w:rFonts w:ascii="Segoe UI" w:hAnsi="Segoe UI"/>
      <w:i/>
      <w:iCs/>
      <w:color w:val="365F91" w:themeColor="accent1" w:themeShade="BF"/>
      <w:sz w:val="20"/>
      <w:szCs w:val="24"/>
    </w:rPr>
  </w:style>
  <w:style w:type="character" w:customStyle="1" w:styleId="Heading8Char">
    <w:name w:val="Heading 8 Char"/>
    <w:basedOn w:val="DefaultParagraphFont"/>
    <w:link w:val="Heading8"/>
    <w:uiPriority w:val="9"/>
    <w:semiHidden/>
    <w:rsid w:val="002C4692"/>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7367A1"/>
    <w:rPr>
      <w:sz w:val="16"/>
      <w:szCs w:val="16"/>
    </w:rPr>
  </w:style>
  <w:style w:type="paragraph" w:styleId="CommentText">
    <w:name w:val="annotation text"/>
    <w:basedOn w:val="Normal"/>
    <w:link w:val="CommentTextChar"/>
    <w:uiPriority w:val="99"/>
    <w:semiHidden/>
    <w:unhideWhenUsed/>
    <w:rsid w:val="007367A1"/>
    <w:pPr>
      <w:spacing w:line="240" w:lineRule="auto"/>
    </w:pPr>
  </w:style>
  <w:style w:type="character" w:customStyle="1" w:styleId="CommentTextChar">
    <w:name w:val="Comment Text Char"/>
    <w:basedOn w:val="DefaultParagraphFont"/>
    <w:link w:val="CommentText"/>
    <w:uiPriority w:val="99"/>
    <w:semiHidden/>
    <w:rsid w:val="007367A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7367A1"/>
    <w:rPr>
      <w:b/>
      <w:bCs/>
    </w:rPr>
  </w:style>
  <w:style w:type="character" w:customStyle="1" w:styleId="CommentSubjectChar">
    <w:name w:val="Comment Subject Char"/>
    <w:basedOn w:val="CommentTextChar"/>
    <w:link w:val="CommentSubject"/>
    <w:uiPriority w:val="99"/>
    <w:semiHidden/>
    <w:rsid w:val="007367A1"/>
    <w:rPr>
      <w:rFonts w:ascii="Segoe UI" w:hAnsi="Segoe UI"/>
      <w:b/>
      <w:bCs/>
      <w:sz w:val="20"/>
      <w:szCs w:val="20"/>
    </w:rPr>
  </w:style>
  <w:style w:type="paragraph" w:styleId="Revision">
    <w:name w:val="Revision"/>
    <w:hidden/>
    <w:uiPriority w:val="99"/>
    <w:semiHidden/>
    <w:rsid w:val="000D562E"/>
    <w:pPr>
      <w:spacing w:after="0" w:line="240" w:lineRule="auto"/>
    </w:pPr>
    <w:rPr>
      <w:rFonts w:ascii="Segoe UI" w:hAnsi="Segoe UI"/>
      <w:sz w:val="20"/>
      <w:szCs w:val="20"/>
    </w:rPr>
  </w:style>
  <w:style w:type="paragraph" w:customStyle="1" w:styleId="location">
    <w:name w:val="location"/>
    <w:basedOn w:val="Normal"/>
    <w:rsid w:val="001E642C"/>
    <w:pPr>
      <w:spacing w:before="30" w:after="60" w:line="240" w:lineRule="auto"/>
    </w:pPr>
    <w:rPr>
      <w:rFonts w:eastAsia="Times New Roman" w:cs="Segoe UI"/>
      <w:b/>
      <w:bCs/>
      <w:color w:val="000000"/>
      <w:u w:val="single"/>
    </w:rPr>
  </w:style>
  <w:style w:type="paragraph" w:customStyle="1" w:styleId="locationlist">
    <w:name w:val="locationlist"/>
    <w:basedOn w:val="Normal"/>
    <w:rsid w:val="001E642C"/>
    <w:pPr>
      <w:spacing w:before="30" w:after="60" w:line="240" w:lineRule="auto"/>
    </w:pPr>
    <w:rPr>
      <w:rFonts w:eastAsia="Times New Roman" w:cs="Segoe UI"/>
    </w:rPr>
  </w:style>
  <w:style w:type="paragraph" w:customStyle="1" w:styleId="file">
    <w:name w:val="file"/>
    <w:basedOn w:val="Normal"/>
    <w:rsid w:val="001E642C"/>
    <w:pPr>
      <w:spacing w:before="30" w:after="60" w:line="240" w:lineRule="auto"/>
    </w:pPr>
    <w:rPr>
      <w:rFonts w:eastAsia="Times New Roman" w:cs="Segoe UI"/>
      <w:b/>
      <w:bCs/>
      <w:color w:val="000000"/>
      <w:u w:val="single"/>
    </w:rPr>
  </w:style>
  <w:style w:type="paragraph" w:customStyle="1" w:styleId="filelist">
    <w:name w:val="filelist"/>
    <w:basedOn w:val="Normal"/>
    <w:rsid w:val="001E642C"/>
    <w:pPr>
      <w:spacing w:before="30" w:after="60" w:line="240" w:lineRule="auto"/>
    </w:pPr>
    <w:rPr>
      <w:rFonts w:eastAsia="Times New Roman" w:cs="Segoe UI"/>
    </w:rPr>
  </w:style>
  <w:style w:type="paragraph" w:styleId="ListParagraph">
    <w:name w:val="List Paragraph"/>
    <w:basedOn w:val="Normal"/>
    <w:uiPriority w:val="34"/>
    <w:qFormat/>
    <w:rsid w:val="006A1477"/>
    <w:pPr>
      <w:ind w:left="720"/>
      <w:contextualSpacing/>
    </w:pPr>
  </w:style>
  <w:style w:type="paragraph" w:customStyle="1" w:styleId="TableColumnHeading">
    <w:name w:val="Table_Column Heading"/>
    <w:basedOn w:val="Normal"/>
    <w:uiPriority w:val="1"/>
    <w:qFormat/>
    <w:rsid w:val="21FFB968"/>
    <w:pPr>
      <w:spacing w:before="60" w:after="0" w:line="240" w:lineRule="exact"/>
    </w:pPr>
    <w:rPr>
      <w:rFonts w:ascii="Segoe UI Semibold" w:hAnsi="Segoe UI Semibold" w:cs="Segoe UI"/>
    </w:rPr>
  </w:style>
  <w:style w:type="paragraph" w:customStyle="1" w:styleId="TableTitle">
    <w:name w:val="Table_Title"/>
    <w:basedOn w:val="Normal"/>
    <w:next w:val="BodyText"/>
    <w:link w:val="TableTitleChar"/>
    <w:uiPriority w:val="1"/>
    <w:qFormat/>
    <w:rsid w:val="21FFB968"/>
    <w:pPr>
      <w:keepNext/>
      <w:keepLines/>
      <w:widowControl w:val="0"/>
      <w:spacing w:before="280" w:after="140" w:line="280" w:lineRule="exact"/>
      <w:ind w:left="3038" w:hanging="1152"/>
    </w:pPr>
    <w:rPr>
      <w:rFonts w:cs="Segoe UI Semibold"/>
      <w:b/>
      <w:bCs/>
      <w:color w:val="333B82"/>
    </w:rPr>
  </w:style>
  <w:style w:type="character" w:customStyle="1" w:styleId="TableTitleChar">
    <w:name w:val="Table_Title Char"/>
    <w:basedOn w:val="DefaultParagraphFont"/>
    <w:link w:val="TableTitle"/>
    <w:uiPriority w:val="1"/>
    <w:rsid w:val="21FFB968"/>
    <w:rPr>
      <w:rFonts w:ascii="Segoe UI" w:hAnsi="Segoe UI" w:cs="Segoe UI Semibold"/>
      <w:b/>
      <w:bCs/>
      <w:color w:val="333B8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3469">
      <w:bodyDiv w:val="1"/>
      <w:marLeft w:val="0"/>
      <w:marRight w:val="0"/>
      <w:marTop w:val="0"/>
      <w:marBottom w:val="0"/>
      <w:divBdr>
        <w:top w:val="none" w:sz="0" w:space="0" w:color="auto"/>
        <w:left w:val="none" w:sz="0" w:space="0" w:color="auto"/>
        <w:bottom w:val="none" w:sz="0" w:space="0" w:color="auto"/>
        <w:right w:val="none" w:sz="0" w:space="0" w:color="auto"/>
      </w:divBdr>
    </w:div>
    <w:div w:id="12044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C91C778BA4F4A96A25C2D273ED282"/>
        <w:category>
          <w:name w:val="General"/>
          <w:gallery w:val="placeholder"/>
        </w:category>
        <w:types>
          <w:type w:val="bbPlcHdr"/>
        </w:types>
        <w:behaviors>
          <w:behavior w:val="content"/>
        </w:behaviors>
        <w:guid w:val="{6DBDFFB1-33B5-4D98-A029-F5D33F849B0A}"/>
      </w:docPartPr>
      <w:docPartBody>
        <w:p w:rsidR="009B04D1" w:rsidRDefault="009B04D1">
          <w:pPr>
            <w:pStyle w:val="A19C91C778BA4F4A96A25C2D273ED282"/>
          </w:pPr>
          <w:r w:rsidRPr="00881EE7">
            <w:rPr>
              <w:sz w:val="18"/>
            </w:rPr>
            <w:t>Click here to enter text.</w:t>
          </w:r>
        </w:p>
      </w:docPartBody>
    </w:docPart>
    <w:docPart>
      <w:docPartPr>
        <w:name w:val="D783E9E9B7D04376BBB5E2F6B1CD23A1"/>
        <w:category>
          <w:name w:val="General"/>
          <w:gallery w:val="placeholder"/>
        </w:category>
        <w:types>
          <w:type w:val="bbPlcHdr"/>
        </w:types>
        <w:behaviors>
          <w:behavior w:val="content"/>
        </w:behaviors>
        <w:guid w:val="{05694954-FB3E-4F87-A919-2759624E4E5D}"/>
      </w:docPartPr>
      <w:docPartBody>
        <w:p w:rsidR="009B04D1" w:rsidRDefault="009B04D1">
          <w:pPr>
            <w:pStyle w:val="D783E9E9B7D04376BBB5E2F6B1CD23A1"/>
          </w:pPr>
          <w:r w:rsidRPr="00881EE7">
            <w:rPr>
              <w:sz w:val="18"/>
            </w:rPr>
            <w:t>Click here to enter a date.</w:t>
          </w:r>
        </w:p>
      </w:docPartBody>
    </w:docPart>
    <w:docPart>
      <w:docPartPr>
        <w:name w:val="CAC08F1A842347BFABFDB34C44A91572"/>
        <w:category>
          <w:name w:val="General"/>
          <w:gallery w:val="placeholder"/>
        </w:category>
        <w:types>
          <w:type w:val="bbPlcHdr"/>
        </w:types>
        <w:behaviors>
          <w:behavior w:val="content"/>
        </w:behaviors>
        <w:guid w:val="{86CC6951-8A63-46A1-AF63-39DA72C5D2B3}"/>
      </w:docPartPr>
      <w:docPartBody>
        <w:p w:rsidR="009B04D1" w:rsidRDefault="009B04D1">
          <w:pPr>
            <w:pStyle w:val="CAC08F1A842347BFABFDB34C44A91572"/>
          </w:pPr>
          <w:r w:rsidRPr="00881EE7">
            <w:rPr>
              <w:sz w:val="18"/>
            </w:rPr>
            <w:t>Click here to enter text.</w:t>
          </w:r>
        </w:p>
      </w:docPartBody>
    </w:docPart>
    <w:docPart>
      <w:docPartPr>
        <w:name w:val="73603443571F4CB99F2E308ADCA26C3F"/>
        <w:category>
          <w:name w:val="General"/>
          <w:gallery w:val="placeholder"/>
        </w:category>
        <w:types>
          <w:type w:val="bbPlcHdr"/>
        </w:types>
        <w:behaviors>
          <w:behavior w:val="content"/>
        </w:behaviors>
        <w:guid w:val="{41F88B72-3DBA-4671-AFB4-FA49485A56C1}"/>
      </w:docPartPr>
      <w:docPartBody>
        <w:p w:rsidR="009B04D1" w:rsidRDefault="009B04D1">
          <w:pPr>
            <w:pStyle w:val="73603443571F4CB99F2E308ADCA26C3F"/>
          </w:pPr>
          <w:r w:rsidRPr="00881EE7">
            <w:rPr>
              <w:sz w:val="18"/>
            </w:rPr>
            <w:t>Click here to enter text.</w:t>
          </w:r>
        </w:p>
      </w:docPartBody>
    </w:docPart>
    <w:docPart>
      <w:docPartPr>
        <w:name w:val="2F7B70DBA86242B39A09A1C84248F858"/>
        <w:category>
          <w:name w:val="General"/>
          <w:gallery w:val="placeholder"/>
        </w:category>
        <w:types>
          <w:type w:val="bbPlcHdr"/>
        </w:types>
        <w:behaviors>
          <w:behavior w:val="content"/>
        </w:behaviors>
        <w:guid w:val="{5B0AE6E6-B2A6-4124-946E-18F61F0833C2}"/>
      </w:docPartPr>
      <w:docPartBody>
        <w:p w:rsidR="009B04D1" w:rsidRDefault="009B04D1">
          <w:pPr>
            <w:pStyle w:val="2F7B70DBA86242B39A09A1C84248F858"/>
          </w:pPr>
          <w:r w:rsidRPr="00881EE7">
            <w:rPr>
              <w:sz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D1"/>
    <w:rsid w:val="00037D19"/>
    <w:rsid w:val="00313574"/>
    <w:rsid w:val="00470CB9"/>
    <w:rsid w:val="0051076B"/>
    <w:rsid w:val="00531535"/>
    <w:rsid w:val="00790B55"/>
    <w:rsid w:val="00900B24"/>
    <w:rsid w:val="00922412"/>
    <w:rsid w:val="009B04D1"/>
    <w:rsid w:val="00A6095F"/>
    <w:rsid w:val="00B104E0"/>
    <w:rsid w:val="00DE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9C91C778BA4F4A96A25C2D273ED282">
    <w:name w:val="A19C91C778BA4F4A96A25C2D273ED282"/>
  </w:style>
  <w:style w:type="paragraph" w:customStyle="1" w:styleId="D783E9E9B7D04376BBB5E2F6B1CD23A1">
    <w:name w:val="D783E9E9B7D04376BBB5E2F6B1CD23A1"/>
  </w:style>
  <w:style w:type="paragraph" w:customStyle="1" w:styleId="CAC08F1A842347BFABFDB34C44A91572">
    <w:name w:val="CAC08F1A842347BFABFDB34C44A91572"/>
  </w:style>
  <w:style w:type="paragraph" w:customStyle="1" w:styleId="73603443571F4CB99F2E308ADCA26C3F">
    <w:name w:val="73603443571F4CB99F2E308ADCA26C3F"/>
  </w:style>
  <w:style w:type="paragraph" w:customStyle="1" w:styleId="2F7B70DBA86242B39A09A1C84248F858">
    <w:name w:val="2F7B70DBA86242B39A09A1C84248F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c63dc95-5ab6-4a54-98ff-cb3af3196331">SFCQQCFYVQCE-1919271780-23484</_dlc_DocId>
    <_dlc_DocIdUrl xmlns="fc63dc95-5ab6-4a54-98ff-cb3af3196331">
      <Url>https://massgov.sharepoint.com/sites/DOT-Highway/StormwaterUnit/_layouts/15/DocIdRedir.aspx?ID=SFCQQCFYVQCE-1919271780-23484</Url>
      <Description>SFCQQCFYVQCE-1919271780-23484</Description>
    </_dlc_DocIdUrl>
    <SharedWithUsers xmlns="9b90851b-3610-4af6-911c-5534a84945d2">
      <UserInfo>
        <DisplayName>Nuon, Chhavan (DOT)</DisplayName>
        <AccountId>4543</AccountId>
        <AccountType/>
      </UserInfo>
    </SharedWithUsers>
    <lcf76f155ced4ddcb4097134ff3c332f xmlns="80bdde6b-7eda-466e-8ff1-1451bc796f5d">
      <Terms xmlns="http://schemas.microsoft.com/office/infopath/2007/PartnerControls"/>
    </lcf76f155ced4ddcb4097134ff3c332f>
    <TaxCatchAll xmlns="fc63dc95-5ab6-4a54-98ff-cb3af31963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dm:cachedDataManifest xmlns:cdm="http://schemas.microsoft.com/2004/VisualStudio/Tools/Applications/CachedDataManifest.xsd" cdm:revision="1"/>
</file>

<file path=customXml/item5.xml><?xml version="1.0" encoding="utf-8"?>
<DemoXMLNode xmlns="http://gregmaxey.mvps.org/CustomDemoXML.htm">
  <Root>
    <Name/>
    <Referen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w:rsidRDefault="00ED0DD4"&gt;&lt;w:r w:rsidRPr="006D3147"&gt;&lt;w:t xml:space="preserve"&gt;Click here to enter a &lt;/w:t&gt;&lt;/w:r&gt;&lt;w:r&gt;&lt;w:t xml:space="preserve"&gt;Project Number &lt;/w:t&gt;&lt;/w:r&gt;&lt;w:r w:rsidRPr="006D3147"&gt;&lt;w:t&gt;Reference&lt;/w:t&gt;&lt;/w:r&gt;&lt;/w:p&gt;&lt;w:sectPr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w:lineRule="auto"/&gt;&lt;/w:pPr&gt;&lt;/w:pPrDefault&gt;&lt;/w:docDefaults&gt;&lt;w:style w:type="paragraph" w:default="1" w:styleId="Normal"&gt;&lt;w:name w:val="Normal"/&gt;&lt;w:qFormat/&gt;&lt;w:rsid w:val="006D3147"/&gt;&lt;w:pPr&gt;&lt;w:spacing w:before="140" w:after="140" w:line="280" w:lineRule="exact"/&gt;&lt;/w:pPr&gt;&lt;w:rPr&gt;&lt;w:rFonts w:ascii="Segoe UI" w:hAnsi="Segoe UI" w:cs="Segoe UI"/&gt;&lt;w:color w:val="000000"/&gt;&lt;w:sz w:val="20"/&gt;&lt;w:szCs w:val="20"/&gt;&lt;/w:rPr&gt;&lt;/w:style&gt;&lt;w:style w:type="paragraph" w:styleId="Heading1"&gt;&lt;w:name w:val="heading 1"/&gt;&lt;w:next w:val="BodyText"/&gt;&lt;w:link w:val="Heading1Char"/&gt;&lt;w:uiPriority w:val="9"/&gt;&lt;w:qFormat/&gt;&lt;w:rsid w:val="006D3147"/&gt;&lt;w:pPr&gt;&lt;w:keepNext/&gt;&lt;w:keepLines/&gt;&lt;w:widowControl w:val="0"/&gt;&lt;w:spacing w:before="140" w:after="140" w:line="360" w:lineRule="exact"/&gt;&lt;w:outlineLvl w:val="0"/&gt;&lt;/w:pPr&gt;&lt;w:rPr&gt;&lt;w:rFonts w:ascii="Segoe UI Semibold" w:hAnsi="Segoe UI Semibold" w:cs="Segoe UI Light"/&gt;&lt;w:color w:val="000000"/&gt;&lt;w:sz w:val="24"/&gt;&lt;w:szCs w:val="24"/&gt;&lt;/w:rPr&gt;&lt;/w:style&gt;&lt;w:style w:type="paragraph" w:styleId="Heading2"&gt;&lt;w:name w:val="heading 2"/&gt;&lt;w:next w:val="BodyText"/&gt;&lt;w:link w:val="Heading2Char"/&gt;&lt;w:uiPriority w:val="9"/&gt;&lt;w:unhideWhenUsed/&gt;&lt;w:qFormat/&gt;&lt;w:rsid w:val="006D3147"/&gt;&lt;w:pPr&gt;&lt;w:keepNext/&gt;&lt;w:keepLines/&gt;&lt;w:widowControl w:val="0"/&gt;&lt;w:spacing w:before="140" w:after="0" w:line="280" w:lineRule="exact"/&gt;&lt;w:outlineLvl w:val="1"/&gt;&lt;/w:pPr&gt;&lt;w:rPr&gt;&lt;w:rFonts w:ascii="Segoe UI Semibold" w:hAnsi="Segoe UI Semibold" w:cs="Segoe UI Light"/&gt;&lt;w:color w:val="000000"/&gt;&lt;w:sz w:val="20"/&gt;&lt;w:szCs w:val="20"/&gt;&lt;/w:rPr&gt;&lt;/w:style&gt;&lt;w:style w:type="paragraph" w:styleId="Heading3"&gt;&lt;w:name w:val="heading 3"/&gt;&lt;w:next w:val="BodyText"/&gt;&lt;w:link w:val="Heading3Char"/&gt;&lt;w:uiPriority w:val="9"/&gt;&lt;w:unhideWhenUsed/&gt;&lt;w:qFormat/&gt;&lt;w:rsid w:val="006D3147"/&gt;&lt;w:pPr&gt;&lt;w:keepNext/&gt;&lt;w:keepLines/&gt;&lt;w:spacing w:before="40" w:after="0"/&gt;&lt;w:outlineLvl w:val="2"/&gt;&lt;/w:pPr&gt;&lt;w:rPr&gt;&lt;w:rFonts w:asciiTheme="majorHAnsi" w:eastAsiaTheme="majorEastAsia" w:hAnsiTheme="majorHAnsi" w:cstheme="majorBidi"/&gt;&lt;w:color w:val="243F60" w:themeColor="accent1" w:themeShade="7F"/&gt;&lt;w:sz w:val="24"/&gt;&lt;w:szCs w:val="24"/&gt;&lt;/w:rPr&gt;&lt;/w:style&gt;&lt;w:style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w:val="header"/&gt;&lt;w:link w:val="HeaderChar"/&gt;&lt;w:uiPriority w:val="99"/&gt;&lt;w:unhideWhenUsed/&gt;&lt;w:rsid w:val="006D3147"/&gt;&lt;w:pPr&gt;&lt;w:tabs&gt;&lt;w:tab w:val="center" w:pos="4680"/&gt;&lt;w:tab w:val="right" w:pos="9360"/&gt;&lt;/w:tabs&gt;&lt;w:spacing w:after="0" w:line="240" w:lineRule="auto"/&gt;&lt;/w:pPr&gt;&lt;w:rPr&gt;&lt;w:rFonts w:ascii="Segoe UI" w:hAnsi="Segoe UI" w:cs="Segoe UI"/&gt;&lt;w:color w:val="808080" w:themeColor="background1" w:themeShade="80"/&gt;&lt;w:sz w:val="20"/&gt;&lt;w:szCs w:val="20"/&gt;&lt;/w:rPr&gt;&lt;/w:style&gt;&lt;w:style w:type="character" w:customStyle="1" w:styleId="HeaderChar"&gt;&lt;w:name w:val="Header Char"/&gt;&lt;w:basedOn w:val="DefaultParagraphFont"/&gt;&lt;w:link w:val="Header"/&gt;&lt;w:uiPriority w:val="99"/&gt;&lt;w:rsid w:val="006D3147"/&gt;&lt;w:rPr&gt;&lt;w:rFonts w:ascii="Segoe UI" w:hAnsi="Segoe UI" w:cs="Segoe UI"/&gt;&lt;w:color w:val="808080" w:themeColor="background1" w:themeShade="80"/&gt;&lt;w:sz w:val="20"/&gt;&lt;w:szCs w:val="20"/&gt;&lt;/w:rPr&gt;&lt;/w:style&gt;&lt;w:style w:type="paragraph" w:styleId="Footer"&gt;&lt;w:name w:val="footer"/&gt;&lt;w:link w:val="FooterChar"/&gt;&lt;w:uiPriority w:val="99"/&gt;&lt;w:unhideWhenUsed/&gt;&lt;w:rsid w:val="006D3147"/&gt;&lt;w:pPr&gt;&lt;w:tabs&gt;&lt;w:tab w:val="center" w:pos="4680"/&gt;&lt;w:tab w:val="right" w:pos="9360"/&gt;&lt;/w:tabs&gt;&lt;w:spacing w:line="240" w:lineRule="auto"/&gt;&lt;/w:pPr&gt;&lt;w:rPr&gt;&lt;w:rFonts w:ascii="Segoe UI" w:hAnsi="Segoe UI" w:cs="Segoe UI"/&gt;&lt;w:color w:val="808080" w:themeColor="background1" w:themeShade="80"/&gt;&lt;w:sz w:val="10"/&gt;&lt;w:szCs w:val="20"/&gt;&lt;/w:rPr&gt;&lt;/w:style&gt;&lt;w:style w:type="character" w:customStyle="1" w:styleId="FooterChar"&gt;&lt;w:name w:val="Footer Char"/&gt;&lt;w:basedOn w:val="DefaultParagraphFont"/&gt;&lt;w:link w:val="Footer"/&gt;&lt;w:uiPriority w:val="99"/&gt;&lt;w:rsid w:val="006D3147"/&gt;&lt;w:rPr&gt;&lt;w:rFonts w:ascii="Segoe UI" w:hAnsi="Segoe UI" w:cs="Segoe UI"/&gt;&lt;w:color w:val="808080" w:themeColor="background1" w:themeShade="80"/&gt;&lt;w:sz w:val="10"/&gt;&lt;w:szCs w:val="20"/&gt;&lt;/w:rPr&gt;&lt;/w:style&gt;&lt;w:style w:type="table" w:styleId="TableGrid"&gt;&lt;w:name w:val="Table Grid"/&gt;&lt;w:basedOn w:val="TableNormal"/&gt;&lt;w:rsid w:val="006D3147"/&gt;&lt;w:pPr&gt;&lt;w:spacing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w:customStyle="1" w:styleId="BasicParagraph"&gt;&lt;w:name w:val="[Basic Paragraph]"/&gt;&lt;w:basedOn w:val="Normal"/&gt;&lt;w:uiPriority w:val="99"/&gt;&lt;w:rsid w:val="00266456"/&gt;&lt;w:rPr&gt;&lt;w:rFonts w:ascii="Minion Pro" w:hAnsi="Minion Pro" w:cs="Minion Pro"/&gt;&lt;w:sz w:val="24"/&gt;&lt;w:szCs w:val="24"/&gt;&lt;/w:rPr&gt;&lt;/w:style&gt;&lt;w:style w:type="paragraph" w:customStyle="1" w:styleId="address"&gt;&lt;w:name w:val="address"/&gt;&lt;w:basedOn w:val="Normal"/&gt;&lt;w:next w:val="Normal"/&gt;&lt;w:uiPriority w:val="99"/&gt;&lt;w:rsid w:val="00266456"/&gt;&lt;w:pPr&gt;&lt;w:spacing w:line="200" w:lineRule="atLeast"/&gt;&lt;/w:pPr&gt;&lt;w:rPr&gt;&lt;w:rFonts w:ascii="Univers 57 Condensed" w:hAnsi="Univers 57 Condensed" w:cs="Univers 57 Condensed"/&gt;&lt;w:color w:val="5B5454"/&gt;&lt;w:sz w:val="14"/&gt;&lt;w:szCs w:val="14"/&gt;&lt;/w:rPr&gt;&lt;/w:style&gt;&lt;w:style w:type="character" w:customStyle="1" w:styleId="Heading3Char"&gt;&lt;w:name w:val="Heading 3 Char"/&gt;&lt;w:basedOn w:val="DefaultParagraphFont"/&gt;&lt;w:link w:val="Heading3"/&gt;&lt;w:uiPriority w:val="9"/&gt;&lt;w:rsid w:val="006D3147"/&gt;&lt;w:rPr&gt;&lt;w:rFonts w:asciiTheme="majorHAnsi" w:eastAsiaTheme="majorEastAsia" w:hAnsiTheme="majorHAnsi" w:cstheme="majorBidi"/&gt;&lt;w:color w:val="243F60" w:themeColor="accent1" w:themeShade="7F"/&gt;&lt;w:sz w:val="24"/&gt;&lt;w:szCs w:val="24"/&gt;&lt;/w:rPr&gt;&lt;/w:style&gt;&lt;w:style w:type="paragraph" w:styleId="BalloonText"&gt;&lt;w:name w:val="Balloon Text"/&gt;&lt;w:basedOn w:val="Normal"/&gt;&lt;w:link w:val="BalloonTextChar"/&gt;&lt;w:uiPriority w:val="99"/&gt;&lt;w:semiHidden/&gt;&lt;w:unhideWhenUsed/&gt;&lt;w:rsid w:val="004F35CA"/&gt;&lt;w:pPr&gt;&lt;w:spacing w:line="240" w:lineRule="auto"/&gt;&lt;/w:pPr&gt;&lt;/w:style&gt;&lt;w:style w:type="character" w:customStyle="1" w:styleId="BalloonTextChar"&gt;&lt;w:name w:val="Balloon Text Char"/&gt;&lt;w:basedOn w:val="DefaultParagraphFont"/&gt;&lt;w:link w:val="BalloonText"/&gt;&lt;w:uiPriority w:val="99"/&gt;&lt;w:semiHidden/&gt;&lt;w:rsid w:val="004F35CA"/&gt;&lt;w:rPr&gt;&lt;w:rFonts w:ascii="Segoe UI" w:hAnsi="Segoe UI" w:cs="Segoe UI"/&gt;&lt;w:sz w:val="18"/&gt;&lt;w:szCs w:val="18"/&gt;&lt;/w:rPr&gt;&lt;/w:style&gt;&lt;w:style w:type="character" w:customStyle="1" w:styleId="Heading1Char"&gt;&lt;w:name w:val="Heading 1 Char"/&gt;&lt;w:basedOn w:val="DefaultParagraphFont"/&gt;&lt;w:link w:val="Heading1"/&gt;&lt;w:uiPriority w:val="9"/&gt;&lt;w:rsid w:val="006D3147"/&gt;&lt;w:rPr&gt;&lt;w:rFonts w:ascii="Segoe UI Semibold" w:hAnsi="Segoe UI Semibold" w:cs="Segoe UI Light"/&gt;&lt;w:color w:val="000000"/&gt;&lt;w:sz w:val="24"/&gt;&lt;w:szCs w:val="24"/&gt;&lt;/w:rPr&gt;&lt;/w:style&gt;&lt;w:style w:type="paragraph" w:styleId="ListParagraph"&gt;&lt;w:name w:val="List Paragraph"/&gt;&lt;w:basedOn w:val="Normal"/&gt;&lt;w:uiPriority w:val="34"/&gt;&lt;w:qFormat/&gt;&lt;w:rsid w:val="00A67C6F"/&gt;&lt;w:pPr&gt;&lt;w:ind w:left="720"/&gt;&lt;w:contextualSpacing/&gt;&lt;/w:pPr&gt;&lt;/w:style&gt;&lt;w:style w:type="character" w:styleId="IntenseEmphasis"&gt;&lt;w:name w:val="Intense Emphasis"/&gt;&lt;w:basedOn w:val="DefaultParagraphFont"/&gt;&lt;w:uiPriority w:val="21"/&gt;&lt;w:qFormat/&gt;&lt;w:rsid w:val="006D3147"/&gt;&lt;w:rPr&gt;&lt;w:i/&gt;&lt;w:iCs/&gt;&lt;w:color w:val="4F81BD" w:themeColor="accent1"/&gt;&lt;/w:rPr&gt;&lt;/w:style&gt;&lt;w:style w:type="character" w:styleId="PlaceholderText"&gt;&lt;w:name w:val="Placeholder Text"/&gt;&lt;w:basedOn w:val="DefaultParagraphFont"/&gt;&lt;w:uiPriority w:val="99"/&gt;&lt;w:semiHidden/&gt;&lt;w:rsid w:val="008B2FCE"/&gt;&lt;w:rPr&gt;&lt;w:color w:val="808080"/&gt;&lt;/w:rPr&gt;&lt;/w:style&gt;&lt;w:style w:type="character" w:customStyle="1" w:styleId="Heading2Char"&gt;&lt;w:name w:val="Heading 2 Char"/&gt;&lt;w:basedOn w:val="DefaultParagraphFont"/&gt;&lt;w:link w:val="Heading2"/&gt;&lt;w:uiPriority w:val="9"/&gt;&lt;w:rsid w:val="006D3147"/&gt;&lt;w:rPr&gt;&lt;w:rFonts w:ascii="Segoe UI Semibold" w:hAnsi="Segoe UI Semibold" w:cs="Segoe UI Light"/&gt;&lt;w:color w:val="000000"/&gt;&lt;w:sz w:val="20"/&gt;&lt;w:szCs w:val="20"/&gt;&lt;/w:rPr&gt;&lt;/w:style&gt;&lt;w:style w:type="paragraph" w:styleId="IntenseQuote"&gt;&lt;w:name w:val="Intense Quote"/&gt;&lt;w:basedOn w:val="Normal"/&gt;&lt;w:next w:val="Normal"/&gt;&lt;w:link w:val="IntenseQuoteChar"/&gt;&lt;w:uiPriority w:val="30"/&gt;&lt;w:qFormat/&gt;&lt;w:rsid w:val="006D3147"/&gt;&lt;w:pPr&gt;&lt;w:spacing w:line="200" w:lineRule="atLeast"/&gt;&lt;/w:pPr&gt;&lt;w:rPr&gt;&lt;w:color w:val="1C8E75"/&gt;&lt;w:sz w:val="36"/&gt;&lt;w:szCs w:val="36"/&gt;&lt;/w:rPr&gt;&lt;/w:style&gt;&lt;w:style w:type="character" w:customStyle="1" w:styleId="IntenseQuoteChar"&gt;&lt;w:name w:val="Intense Quote Char"/&gt;&lt;w:basedOn w:val="DefaultParagraphFont"/&gt;&lt;w:link w:val="IntenseQuote"/&gt;&lt;w:uiPriority w:val="30"/&gt;&lt;w:rsid w:val="00813032"/&gt;&lt;w:rPr&gt;&lt;w:rFonts w:ascii="Segoe UI" w:hAnsi="Segoe UI" w:cs="Segoe UI"/&gt;&lt;w:color w:val="1C8E75"/&gt;&lt;w:sz w:val="36"/&gt;&lt;w:szCs w:val="36"/&gt;&lt;/w:rPr&gt;&lt;/w:style&gt;&lt;w:style w:type="paragraph" w:styleId="ListBullet2"&gt;&lt;w:name w:val="List Bullet 2"/&gt;&lt;w:uiPriority w:val="99"/&gt;&lt;w:unhideWhenUsed/&gt;&lt;w:rsid w:val="006D3147"/&gt;&lt;w:pPr&gt;&lt;w:numPr&gt;&lt;w:numId w:val="23"/&gt;&lt;/w:numPr&gt;&lt;w:spacing w:before="70" w:after="70" w:line="280" w:lineRule="exact"/&gt;&lt;/w:pPr&gt;&lt;w:rPr&gt;&lt;w:rFonts w:ascii="Segoe UI" w:hAnsi="Segoe UI" w:cs="Segoe UI"/&gt;&lt;w:color w:val="000000"/&gt;&lt;w:sz w:val="20"/&gt;&lt;w:szCs w:val="20"/&gt;&lt;/w:rPr&gt;&lt;/w:style&gt;&lt;w:style w:type="paragraph" w:styleId="ListBullet"&gt;&lt;w:name w:val="List Bullet"/&gt;&lt;w:uiPriority w:val="99"/&gt;&lt;w:unhideWhenUsed/&gt;&lt;w:rsid w:val="006D3147"/&gt;&lt;w:pPr&gt;&lt;w:numPr&gt;&lt;w:numId w:val="22"/&gt;&lt;/w:numPr&gt;&lt;w:spacing w:before="70" w:after="70" w:line="280" w:lineRule="exact"/&gt;&lt;/w:pPr&gt;&lt;w:rPr&gt;&lt;w:rFonts w:ascii="Segoe UI" w:hAnsi="Segoe UI" w:cs="Segoe UI"/&gt;&lt;w:color w:val="000000"/&gt;&lt;w:sz w:val="20"/&gt;&lt;w:szCs w:val="20"/&gt;&lt;/w:rPr&gt;&lt;/w:style&gt;&lt;w:style w:type="paragraph" w:styleId="BodyText"&gt;&lt;w:name w:val="Body Text"/&gt;&lt;w:link w:val="BodyTextChar"/&gt;&lt;w:uiPriority w:val="99"/&gt;&lt;w:unhideWhenUsed/&gt;&lt;w:rsid w:val="006D3147"/&gt;&lt;w:pPr&gt;&lt;w:spacing w:before="140" w:after="140" w:line="280" w:lineRule="exact"/&gt;&lt;/w:pPr&gt;&lt;w:rPr&gt;&lt;w:rFonts w:ascii="Segoe UI" w:hAnsi="Segoe UI" w:cs="Segoe UI"/&gt;&lt;w:color w:val="000000"/&gt;&lt;w:sz w:val="20"/&gt;&lt;w:szCs w:val="20"/&gt;&lt;/w:rPr&gt;&lt;/w:style&gt;&lt;w:style w:type="character" w:customStyle="1" w:styleId="BodyTextChar"&gt;&lt;w:name w:val="Body Text Char"/&gt;&lt;w:basedOn w:val="DefaultParagraphFont"/&gt;&lt;w:link w:val="BodyText"/&gt;&lt;w:uiPriority w:val="99"/&gt;&lt;w:rsid w:val="006D3147"/&gt;&lt;w:rPr&gt;&lt;w:rFonts w:ascii="Segoe UI" w:hAnsi="Segoe UI" w:cs="Segoe UI"/&gt;&lt;w:color w:val="000000"/&gt;&lt;w:sz w:val="20"/&gt;&lt;w:szCs w:val="20"/&gt;&lt;/w:rPr&gt;&lt;/w:style&gt;&lt;w:style w:type="paragraph" w:customStyle="1" w:styleId="AddressSignature"&gt;&lt;w:name w:val="Address/Signature"/&gt;&lt;w:basedOn w:val="BodyText"/&gt;&lt;w:qFormat/&gt;&lt;w:rsid w:val="006D3147"/&gt;&lt;w:pPr&gt;&lt;w:spacing w:before="0" w:after="0"/&gt;&lt;/w:pPr&gt;&lt;/w:style&gt;&lt;w:style w:type="character" w:styleId="IntenseReference"&gt;&lt;w:name w:val="Intense Reference"/&gt;&lt;w:basedOn w:val="DefaultParagraphFont"/&gt;&lt;w:uiPriority w:val="32"/&gt;&lt;w:rsid w:val="006D3147"/&gt;&lt;w:rPr&gt;&lt;w:b/&gt;&lt;w:bCs/&gt;&lt;w:smallCaps/&gt;&lt;w:color w:val="4F81BD" w:themeColor="accent1"/&gt;&lt;w:spacing w:val="5"/&gt;&lt;/w:rPr&gt;&lt;/w:style&gt;&lt;w:style w:type="paragraph" w:styleId="Quote"&gt;&lt;w:name w:val="Quote"/&gt;&lt;w:next w:val="Normal"/&gt;&lt;w:link w:val="QuoteChar"/&gt;&lt;w:uiPriority w:val="29"/&gt;&lt;w:qFormat/&gt;&lt;w:rsid w:val="006D3147"/&gt;&lt;w:pPr&gt;&lt;w:spacing w:line="200" w:lineRule="atLeast"/&gt;&lt;/w:pPr&gt;&lt;w:rPr&gt;&lt;w:rFonts w:ascii="Segoe UI" w:hAnsi="Segoe UI" w:cs="Segoe UI"/&gt;&lt;w:color w:val="1C8E75"/&gt;&lt;w:sz w:val="36"/&gt;&lt;w:szCs w:val="36"/&gt;&lt;/w:rPr&gt;&lt;/w:style&gt;&lt;w:style w:type="character" w:customStyle="1" w:styleId="QuoteChar"&gt;&lt;w:name w:val="Quote Char"/&gt;&lt;w:basedOn w:val="DefaultParagraphFont"/&gt;&lt;w:link w:val="Quote"/&gt;&lt;w:uiPriority w:val="29"/&gt;&lt;w:rsid w:val="006D3147"/&gt;&lt;w:rPr&gt;&lt;w:rFonts w:ascii="Segoe UI" w:hAnsi="Segoe UI" w:cs="Segoe UI"/&gt;&lt;w:color w:val="1C8E75"/&gt;&lt;w:sz w:val="36"/&gt;&lt;w:szCs w:val="36"/&gt;&lt;/w:rPr&gt;&lt;/w:style&gt;&lt;w:style w:type="paragraph" w:customStyle="1" w:styleId="TableText"&gt;&lt;w:name w:val="Table Text"/&gt;&lt;w:qFormat/&gt;&lt;w:rsid w:val="006D3147"/&gt;&lt;w:pPr&gt;&lt;w:spacing w:before="60" w:after="60" w:line="240" w:lineRule="auto"/&gt;&lt;/w:pPr&gt;&lt;w:rPr&gt;&lt;w:rFonts w:ascii="Segoe UI" w:hAnsi="Segoe UI" w:cs="Segoe UI"/&gt;&lt;w:color w:val="000000"/&gt;&lt;w:sz w:val="20"/&gt;&lt;w:szCs w:val="20"/&gt;&lt;/w:rPr&gt;&lt;/w:style&gt;&lt;w:style w:type="paragraph" w:customStyle="1" w:styleId="TableHeader"&gt;&lt;w:name w:val="Table Header"/&gt;&lt;w:basedOn w:val="TableText"/&gt;&lt;w:qFormat/&gt;&lt;w:rsid w:val="006D3147"/&gt;&lt;w:rPr&gt;&lt;w:b/&gt;&lt;/w:rPr&gt;&lt;/w:style&gt;&lt;w:style w:type="paragraph" w:customStyle="1" w:styleId="TableSource"&gt;&lt;w:name w:val="Table Source"/&gt;&lt;w:next w:val="BodyText"/&gt;&lt;w:qFormat/&gt;&lt;w:rsid w:val="006D3147"/&gt;&lt;w:pPr&gt;&lt;w:spacing w:before="70" w:after="0" w:line="240" w:lineRule="auto"/&gt;&lt;w:ind w:left="720" w:hanging="720"/&gt;&lt;/w:pPr&gt;&lt;w:rPr&gt;&lt;w:rFonts w:ascii="Segoe UI" w:hAnsi="Segoe UI" w:cs="Segoe UI Light"/&gt;&lt;w:color w:val="000000"/&gt;&lt;w:sz w:val="16"/&gt;&lt;w:szCs w:val="16"/&gt;&lt;/w:rPr&gt;&lt;/w:style&gt;&lt;w:style w:type="paragraph" w:customStyle="1" w:styleId="TableTitle"&gt;&lt;w:name w:val="Table Title"/&gt;&lt;w:basedOn w:val="ListBullet"/&gt;&lt;w:qFormat/&gt;&lt;w:rsid w:val="006D3147"/&gt;&lt;w:pPr&gt;&lt;w:numPr&gt;&lt;w:numId w:val="0"/&gt;&lt;/w:numPr&gt;&lt;w:spacing w:before="140" w:after="140"/&gt;&lt;/w:pPr&gt;&lt;w:rPr&gt;&lt;w:b/&gt;&lt;/w:rPr&gt;&lt;/w:style&gt;&lt;/w:styles&gt;&lt;/pkg:xmlData&gt;&lt;/pkg:part&gt;&lt;pkg:part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w:val="FFFFFF7C"/&gt;&lt;w:multiLevelType w:val="singleLevel"/&gt;&lt;w:tmpl w:val="6526E866"/&gt;&lt;w:lvl w:ilvl="0"&gt;&lt;w:start w:val="1"/&gt;&lt;w:numFmt w:val="decimal"/&gt;&lt;w:lvlText w:val="%1."/&gt;&lt;w:lvlJc w:val="left"/&gt;&lt;w:pPr&gt;&lt;w:tabs&gt;&lt;w:tab w:val="num" w:pos="1800"/&gt;&lt;/w:tabs&gt;&lt;w:ind w:left="1800" w:hanging="360"/&gt;&lt;/w:pPr&gt;&lt;/w:lvl&gt;&lt;/w:abstractNum&gt;&lt;w:abstractNum w:abstractNumId="1"&gt;&lt;w:nsid w:val="FFFFFF7D"/&gt;&lt;w:multiLevelType w:val="singleLevel"/&gt;&lt;w:tmpl w:val="95CC5CCC"/&gt;&lt;w:lvl w:ilvl="0"&gt;&lt;w:start w:val="1"/&gt;&lt;w:numFmt w:val="decimal"/&gt;&lt;w:lvlText w:val="%1."/&gt;&lt;w:lvlJc w:val="left"/&gt;&lt;w:pPr&gt;&lt;w:tabs&gt;&lt;w:tab w:val="num" w:pos="1440"/&gt;&lt;/w:tabs&gt;&lt;w:ind w:left="1440" w:hanging="360"/&gt;&lt;/w:pPr&gt;&lt;/w:lvl&gt;&lt;/w:abstractNum&gt;&lt;w:abstractNum w:abstractNumId="2"&gt;&lt;w:nsid w:val="FFFFFF7E"/&gt;&lt;w:multiLevelType w:val="singleLevel"/&gt;&lt;w:tmpl w:val="27904D64"/&gt;&lt;w:lvl w:ilvl="0"&gt;&lt;w:start w:val="1"/&gt;&lt;w:numFmt w:val="decimal"/&gt;&lt;w:lvlText w:val="%1."/&gt;&lt;w:lvlJc w:val="left"/&gt;&lt;w:pPr&gt;&lt;w:tabs&gt;&lt;w:tab w:val="num" w:pos="1080"/&gt;&lt;/w:tabs&gt;&lt;w:ind w:left="1080" w:hanging="360"/&gt;&lt;/w:pPr&gt;&lt;/w:lvl&gt;&lt;/w:abstractNum&gt;&lt;w:abstractNum w:abstractNumId="3"&gt;&lt;w:nsid w:val="FFFFFF7F"/&gt;&lt;w:multiLevelType w:val="singleLevel"/&gt;&lt;w:tmpl w:val="E6D875B8"/&gt;&lt;w:lvl w:ilvl="0"&gt;&lt;w:start w:val="1"/&gt;&lt;w:numFmt w:val="decimal"/&gt;&lt;w:lvlText w:val="%1."/&gt;&lt;w:lvlJc w:val="left"/&gt;&lt;w:pPr&gt;&lt;w:tabs&gt;&lt;w:tab w:val="num" w:pos="720"/&gt;&lt;/w:tabs&gt;&lt;w:ind w:left="720" w:hanging="360"/&gt;&lt;/w:pPr&gt;&lt;/w:lvl&gt;&lt;/w:abstractNum&gt;&lt;w:abstractNum w:abstractNumId="4"&gt;&lt;w:nsid w:val="FFFFFF80"/&gt;&lt;w:multiLevelType w:val="singleLevel"/&gt;&lt;w:tmpl w:val="C846A10A"/&gt;&lt;w:lvl w:ilvl="0"&gt;&lt;w:start w:val="1"/&gt;&lt;w:numFmt w:val="bullet"/&gt;&lt;w:lvlText w:val=""/&gt;&lt;w:lvlJc w:val="left"/&gt;&lt;w:pPr&gt;&lt;w:tabs&gt;&lt;w:tab w:val="num" w:pos="1800"/&gt;&lt;/w:tabs&gt;&lt;w:ind w:left="1800" w:hanging="360"/&gt;&lt;/w:pPr&gt;&lt;w:rPr&gt;&lt;w:rFonts w:ascii="Symbol" w:hAnsi="Symbol" w:hint="default"/&gt;&lt;/w:rPr&gt;&lt;/w:lvl&gt;&lt;/w:abstractNum&gt;&lt;w:abstractNum w:abstractNumId="5"&gt;&lt;w:nsid w:val="FFFFFF81"/&gt;&lt;w:multiLevelType w:val="singleLevel"/&gt;&lt;w:tmpl w:val="0B6EBE4A"/&gt;&lt;w:lvl w:ilvl="0"&gt;&lt;w:start w:val="1"/&gt;&lt;w:numFmt w:val="bullet"/&gt;&lt;w:lvlText w:val=""/&gt;&lt;w:lvlJc w:val="left"/&gt;&lt;w:pPr&gt;&lt;w:tabs&gt;&lt;w:tab w:val="num" w:pos="1440"/&gt;&lt;/w:tabs&gt;&lt;w:ind w:left="1440" w:hanging="360"/&gt;&lt;/w:pPr&gt;&lt;w:rPr&gt;&lt;w:rFonts w:ascii="Symbol" w:hAnsi="Symbol" w:hint="default"/&gt;&lt;/w:rPr&gt;&lt;/w:lvl&gt;&lt;/w:abstractNum&gt;&lt;w:abstractNum w:abstractNumId="6"&gt;&lt;w:nsid w:val="FFFFFF82"/&gt;&lt;w:multiLevelType w:val="singleLevel"/&gt;&lt;w:tmpl w:val="C3B0EEDC"/&gt;&lt;w:lvl w:ilvl="0"&gt;&lt;w:start w:val="1"/&gt;&lt;w:numFmt w:val="bullet"/&gt;&lt;w:lvlText w:val=""/&gt;&lt;w:lvlJc w:val="left"/&gt;&lt;w:pPr&gt;&lt;w:tabs&gt;&lt;w:tab w:val="num" w:pos="1080"/&gt;&lt;/w:tabs&gt;&lt;w:ind w:left="1080" w:hanging="360"/&gt;&lt;/w:pPr&gt;&lt;w:rPr&gt;&lt;w:rFonts w:ascii="Symbol" w:hAnsi="Symbol" w:hint="default"/&gt;&lt;/w:rPr&gt;&lt;/w:lvl&gt;&lt;/w:abstractNum&gt;&lt;w:abstractNum w:abstractNumId="7"&gt;&lt;w:nsid w:val="FFFFFF83"/&gt;&lt;w:multiLevelType w:val="singleLevel"/&gt;&lt;w:tmpl w:val="7F7C2820"/&gt;&lt;w:lvl w:ilvl="0"&gt;&lt;w:start w:val="1"/&gt;&lt;w:numFmt w:val="bullet"/&gt;&lt;w:lvlText w:val=""/&gt;&lt;w:lvlJc w:val="left"/&gt;&lt;w:pPr&gt;&lt;w:tabs&gt;&lt;w:tab w:val="num" w:pos="720"/&gt;&lt;/w:tabs&gt;&lt;w:ind w:left="720" w:hanging="360"/&gt;&lt;/w:pPr&gt;&lt;w:rPr&gt;&lt;w:rFonts w:ascii="Symbol" w:hAnsi="Symbol" w:hint="default"/&gt;&lt;/w:rPr&gt;&lt;/w:lvl&gt;&lt;/w:abstractNum&gt;&lt;w:abstractNum w:abstractNumId="8"&gt;&lt;w:nsid w:val="FFFFFF88"/&gt;&lt;w:multiLevelType w:val="singleLevel"/&gt;&lt;w:tmpl w:val="1F0A1A3C"/&gt;&lt;w:lvl w:ilvl="0"&gt;&lt;w:start w:val="1"/&gt;&lt;w:numFmt w:val="decimal"/&gt;&lt;w:lvlText w:val="%1."/&gt;&lt;w:lvlJc w:val="left"/&gt;&lt;w:pPr&gt;&lt;w:tabs&gt;&lt;w:tab w:val="num" w:pos="360"/&gt;&lt;/w:tabs&gt;&lt;w:ind w:left="360" w:hanging="360"/&gt;&lt;/w:pPr&gt;&lt;/w:lvl&gt;&lt;/w:abstractNum&gt;&lt;w:abstractNum w:abstractNumId="9"&gt;&lt;w:nsid w:val="FFFFFF89"/&gt;&lt;w:multiLevelType w:val="singleLevel"/&gt;&lt;w:tmpl w:val="EFFC3632"/&gt;&lt;w:lvl w:ilvl="0"&gt;&lt;w:start w:val="1"/&gt;&lt;w:numFmt w:val="bullet"/&gt;&lt;w:lvlText w:val=""/&gt;&lt;w:lvlJc w:val="left"/&gt;&lt;w:pPr&gt;&lt;w:tabs&gt;&lt;w:tab w:val="num" w:pos="360"/&gt;&lt;/w:tabs&gt;&lt;w:ind w:left="360" w:hanging="360"/&gt;&lt;/w:pPr&gt;&lt;w:rPr&gt;&lt;w:rFonts w:ascii="Symbol" w:hAnsi="Symbol" w:hint="default"/&gt;&lt;/w:rPr&gt;&lt;/w:lvl&gt;&lt;/w:abstractNum&gt;&lt;w:abstractNum w:abstractNumId="10"&gt;&lt;w:nsid w:val="023C5FB6"/&gt;&lt;w:multiLevelType w:val="singleLevel"/&gt;&lt;w:tmpl w:val="1F90231E"/&gt;&lt;w:lvl w:ilvl="0"&gt;&lt;w:start w:val="1"/&gt;&lt;w:numFmt w:val="bullet"/&gt;&lt;w:lvlText w:val=""/&gt;&lt;w:lvlJc w:val="left"/&gt;&lt;w:pPr&gt;&lt;w:tabs&gt;&lt;w:tab w:val="num" w:pos="2880"/&gt;&lt;/w:tabs&gt;&lt;w:ind w:left="2880" w:hanging="360"/&gt;&lt;/w:pPr&gt;&lt;w:rPr&gt;&lt;w:rFonts w:ascii="Wingdings" w:hAnsi="Wingdings" w:hint="default"/&gt;&lt;w:sz w:val="22"/&gt;&lt;w:szCs w:val="22"/&gt;&lt;/w:rPr&gt;&lt;/w:lvl&gt;&lt;/w:abstractNum&gt;&lt;w:abstractNum w:abstractNumId="11"&gt;&lt;w:nsid w:val="0AED5943"/&gt;&lt;w:multiLevelType w:val="hybridMultilevel"/&gt;&lt;w:tmpl w:val="26863278"/&gt;&lt;w:lvl w:ilvl="0" w:tplc="9DAC762E"&gt;&lt;w:start w:val="1"/&gt;&lt;w:numFmt w:val="bullet"/&gt;&lt;w:pStyle w:val="ListBullet"/&gt;&lt;w:lvlText w:val=""/&gt;&lt;w:lvlJc w:val="left"/&gt;&lt;w:pPr&gt;&lt;w:ind w:left="360" w:hanging="360"/&gt;&lt;/w:pPr&gt;&lt;w:rPr&gt;&lt;w:rFonts w:ascii="Wingdings" w:hAnsi="Wingdings" w:hint="default"/&gt;&lt;w:color w:val="25BD9C"/&gt;&lt;w:sz w:val="18"/&gt;&lt;/w:rPr&gt;&lt;/w:lvl&gt;&lt;w:lvl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w:abstractNumId="12"&gt;&lt;w:nsid w:val="1AF1506D"/&gt;&lt;w:multiLevelType w:val="hybridMultilevel"/&gt;&lt;w:tmpl w:val="40F45714"/&gt;&lt;w:lvl w:ilvl="0" w:tplc="06AC45EC"&gt;&lt;w:start w:val="1"/&gt;&lt;w:numFmt w:val="bullet"/&gt;&lt;w:lvlText w:val=""/&gt;&lt;w:lvlJc w:val="left"/&gt;&lt;w:pPr&gt;&lt;w:ind w:left="720" w:hanging="360"/&gt;&lt;/w:pPr&gt;&lt;w:rPr&gt;&lt;w:rFonts w:ascii="Myriad Pro" w:hAnsi="Myriad Pro" w:hint="default"/&gt;&lt;w:color w:val="808080" w:themeColor="background1" w:themeShade="80"/&gt;&lt;w:sz w:val="24"/&gt;&lt;/w:rPr&gt;&lt;/w:lvl&gt;&lt;w:lvl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w:abstractNumId="13"&gt;&lt;w:nsid w:val="2267138F"/&gt;&lt;w:multiLevelType w:val="hybridMultilevel"/&gt;&lt;w:tmpl w:val="EA963EF2"/&gt;&lt;w:lvl w:ilvl="0" w:tplc="590698A8"&gt;&lt;w:start w:val="1"/&gt;&lt;w:numFmt w:val="bullet"/&gt;&lt;w:pStyle w:val="ListBullet2"/&gt;&lt;w:lvlText w:val=""/&gt;&lt;w:lvlJc w:val="left"/&gt;&lt;w:pPr&gt;&lt;w:ind w:left="1080" w:hanging="360"/&gt;&lt;/w:pPr&gt;&lt;w:rPr&gt;&lt;w:rFonts w:ascii="Myriad Pro" w:hAnsi="Myriad Pro" w:hint="default"/&gt;&lt;w:color w:val="808080" w:themeColor="background1" w:themeShade="80"/&gt;&lt;w:sz w:val="24"/&gt;&lt;/w:rPr&gt;&lt;/w:lvl&gt;&lt;w:lvl w:ilvl="1" w:tplc="04090003" w:tentative="1"&gt;&lt;w:start w:val="1"/&gt;&lt;w:numFmt w:val="bullet"/&gt;&lt;w:lvlText w:val="o"/&gt;&lt;w:lvlJc w:val="left"/&gt;&lt;w:pPr&gt;&lt;w:ind w:left="1800" w:hanging="360"/&gt;&lt;/w:pPr&gt;&lt;w:rPr&gt;&lt;w:rFonts w:ascii="Courier New" w:hAnsi="Courier New" w:cs="Courier New" w:hint="default"/&gt;&lt;/w:rPr&gt;&lt;/w:lvl&gt;&lt;w:lvl w:ilvl="2" w:tplc="04090005" w:tentative="1"&gt;&lt;w:start w:val="1"/&gt;&lt;w:numFmt w:val="bullet"/&gt;&lt;w:lvlText w:val=""/&gt;&lt;w:lvlJc w:val="left"/&gt;&lt;w:pPr&gt;&lt;w:ind w:left="2520" w:hanging="360"/&gt;&lt;/w:pPr&gt;&lt;w:rPr&gt;&lt;w:rFonts w:ascii="Wingdings" w:hAnsi="Wingdings" w:hint="default"/&gt;&lt;/w:rPr&gt;&lt;/w:lvl&gt;&lt;w:lvl w:ilvl="3" w:tplc="04090001" w:tentative="1"&gt;&lt;w:start w:val="1"/&gt;&lt;w:numFmt w:val="bullet"/&gt;&lt;w:lvlText w:val=""/&gt;&lt;w:lvlJc w:val="left"/&gt;&lt;w:pPr&gt;&lt;w:ind w:left="3240" w:hanging="360"/&gt;&lt;/w:pPr&gt;&lt;w:rPr&gt;&lt;w:rFonts w:ascii="Symbol" w:hAnsi="Symbol" w:hint="default"/&gt;&lt;/w:rPr&gt;&lt;/w:lvl&gt;&lt;w:lvl w:ilvl="4" w:tplc="04090003" w:tentative="1"&gt;&lt;w:start w:val="1"/&gt;&lt;w:numFmt w:val="bullet"/&gt;&lt;w:lvlText w:val="o"/&gt;&lt;w:lvlJc w:val="left"/&gt;&lt;w:pPr&gt;&lt;w:ind w:left="3960" w:hanging="360"/&gt;&lt;/w:pPr&gt;&lt;w:rPr&gt;&lt;w:rFonts w:ascii="Courier New" w:hAnsi="Courier New" w:cs="Courier New" w:hint="default"/&gt;&lt;/w:rPr&gt;&lt;/w:lvl&gt;&lt;w:lvl w:ilvl="5" w:tplc="04090005" w:tentative="1"&gt;&lt;w:start w:val="1"/&gt;&lt;w:numFmt w:val="bullet"/&gt;&lt;w:lvlText w:val=""/&gt;&lt;w:lvlJc w:val="left"/&gt;&lt;w:pPr&gt;&lt;w:ind w:left="4680" w:hanging="360"/&gt;&lt;/w:pPr&gt;&lt;w:rPr&gt;&lt;w:rFonts w:ascii="Wingdings" w:hAnsi="Wingdings" w:hint="default"/&gt;&lt;/w:rPr&gt;&lt;/w:lvl&gt;&lt;w:lvl w:ilvl="6" w:tplc="04090001" w:tentative="1"&gt;&lt;w:start w:val="1"/&gt;&lt;w:numFmt w:val="bullet"/&gt;&lt;w:lvlText w:val=""/&gt;&lt;w:lvlJc w:val="left"/&gt;&lt;w:pPr&gt;&lt;w:ind w:left="5400" w:hanging="360"/&gt;&lt;/w:pPr&gt;&lt;w:rPr&gt;&lt;w:rFonts w:ascii="Symbol" w:hAnsi="Symbol" w:hint="default"/&gt;&lt;/w:rPr&gt;&lt;/w:lvl&gt;&lt;w:lvl w:ilvl="7" w:tplc="04090003" w:tentative="1"&gt;&lt;w:start w:val="1"/&gt;&lt;w:numFmt w:val="bullet"/&gt;&lt;w:lvlText w:val="o"/&gt;&lt;w:lvlJc w:val="left"/&gt;&lt;w:pPr&gt;&lt;w:ind w:left="6120" w:hanging="360"/&gt;&lt;/w:pPr&gt;&lt;w:rPr&gt;&lt;w:rFonts w:ascii="Courier New" w:hAnsi="Courier New" w:cs="Courier New" w:hint="default"/&gt;&lt;/w:rPr&gt;&lt;/w:lvl&gt;&lt;w:lvl w:ilvl="8" w:tplc="04090005" w:tentative="1"&gt;&lt;w:start w:val="1"/&gt;&lt;w:numFmt w:val="bullet"/&gt;&lt;w:lvlText w:val=""/&gt;&lt;w:lvlJc w:val="left"/&gt;&lt;w:pPr&gt;&lt;w:ind w:left="6840" w:hanging="360"/&gt;&lt;/w:pPr&gt;&lt;w:rPr&gt;&lt;w:rFonts w:ascii="Wingdings" w:hAnsi="Wingdings" w:hint="default"/&gt;&lt;/w:rPr&gt;&lt;/w:lvl&gt;&lt;/w:abstractNum&gt;&lt;w:abstractNum w:abstractNumId="14"&gt;&lt;w:nsid w:val="37933D79"/&gt;&lt;w:multiLevelType w:val="hybridMultilevel"/&gt;&lt;w:tmpl w:val="F5B84BAC"/&gt;&lt;w:lvl w:ilvl="0" w:tplc="0409000F"&gt;&lt;w:start w:val="1"/&gt;&lt;w:numFmt w:val="decimal"/&gt;&lt;w:lvlText w:val="%1."/&gt;&lt;w:lvlJc w:val="left"/&gt;&lt;w:pPr&gt;&lt;w:ind w:left="1080" w:hanging="360"/&gt;&lt;/w:pPr&gt;&lt;/w:lvl&gt;&lt;w:lvl w:ilvl="1" w:tplc="04090019" w:tentative="1"&gt;&lt;w:start w:val="1"/&gt;&lt;w:numFmt w:val="lowerLetter"/&gt;&lt;w:lvlText w:val="%2."/&gt;&lt;w:lvlJc w:val="left"/&gt;&lt;w:pPr&gt;&lt;w:ind w:left="1800" w:hanging="360"/&gt;&lt;/w:pPr&gt;&lt;/w:lvl&gt;&lt;w:lvl w:ilvl="2" w:tplc="0409001B" w:tentative="1"&gt;&lt;w:start w:val="1"/&gt;&lt;w:numFmt w:val="lowerRoman"/&gt;&lt;w:lvlText w:val="%3."/&gt;&lt;w:lvlJc w:val="right"/&gt;&lt;w:pPr&gt;&lt;w:ind w:left="2520" w:hanging="180"/&gt;&lt;/w:pPr&gt;&lt;/w:lvl&gt;&lt;w:lvl w:ilvl="3" w:tplc="0409000F" w:tentative="1"&gt;&lt;w:start w:val="1"/&gt;&lt;w:numFmt w:val="decimal"/&gt;&lt;w:lvlText w:val="%4."/&gt;&lt;w:lvlJc w:val="left"/&gt;&lt;w:pPr&gt;&lt;w:ind w:left="3240" w:hanging="360"/&gt;&lt;/w:pPr&gt;&lt;/w:lvl&gt;&lt;w:lvl w:ilvl="4" w:tplc="04090019" w:tentative="1"&gt;&lt;w:start w:val="1"/&gt;&lt;w:numFmt w:val="lowerLetter"/&gt;&lt;w:lvlText w:val="%5."/&gt;&lt;w:lvlJc w:val="left"/&gt;&lt;w:pPr&gt;&lt;w:ind w:left="3960" w:hanging="360"/&gt;&lt;/w:pPr&gt;&lt;/w:lvl&gt;&lt;w:lvl w:ilvl="5" w:tplc="0409001B" w:tentative="1"&gt;&lt;w:start w:val="1"/&gt;&lt;w:numFmt w:val="lowerRoman"/&gt;&lt;w:lvlText w:val="%6."/&gt;&lt;w:lvlJc w:val="right"/&gt;&lt;w:pPr&gt;&lt;w:ind w:left="4680" w:hanging="180"/&gt;&lt;/w:pPr&gt;&lt;/w:lvl&gt;&lt;w:lvl w:ilvl="6" w:tplc="0409000F" w:tentative="1"&gt;&lt;w:start w:val="1"/&gt;&lt;w:numFmt w:val="decimal"/&gt;&lt;w:lvlText w:val="%7."/&gt;&lt;w:lvlJc w:val="left"/&gt;&lt;w:pPr&gt;&lt;w:ind w:left="5400" w:hanging="360"/&gt;&lt;/w:pPr&gt;&lt;/w:lvl&gt;&lt;w:lvl w:ilvl="7" w:tplc="04090019" w:tentative="1"&gt;&lt;w:start w:val="1"/&gt;&lt;w:numFmt w:val="lowerLetter"/&gt;&lt;w:lvlText w:val="%8."/&gt;&lt;w:lvlJc w:val="left"/&gt;&lt;w:pPr&gt;&lt;w:ind w:left="6120" w:hanging="360"/&gt;&lt;/w:pPr&gt;&lt;/w:lvl&gt;&lt;w:lvl w:ilvl="8" w:tplc="0409001B" w:tentative="1"&gt;&lt;w:start w:val="1"/&gt;&lt;w:numFmt w:val="lowerRoman"/&gt;&lt;w:lvlText w:val="%9."/&gt;&lt;w:lvlJc w:val="right"/&gt;&lt;w:pPr&gt;&lt;w:ind w:left="6840" w:hanging="180"/&gt;&lt;/w:pPr&gt;&lt;/w:lvl&gt;&lt;/w:abstractNum&gt;&lt;w:abstractNum w:abstractNumId="15"&gt;&lt;w:nsid w:val="3DC91151"/&gt;&lt;w:multiLevelType w:val="hybridMultilevel"/&gt;&lt;w:tmpl w:val="F5B84BAC"/&gt;&lt;w:lvl w:ilvl="0" w:tplc="0409000F"&gt;&lt;w:start w:val="1"/&gt;&lt;w:numFmt w:val="decimal"/&gt;&lt;w:lvlText w:val="%1."/&gt;&lt;w:lvlJc w:val="left"/&gt;&lt;w:pPr&gt;&lt;w:ind w:left="1080" w:hanging="360"/&gt;&lt;/w:pPr&gt;&lt;/w:lvl&gt;&lt;w:lvl w:ilvl="1" w:tplc="04090019" w:tentative="1"&gt;&lt;w:start w:val="1"/&gt;&lt;w:numFmt w:val="lowerLetter"/&gt;&lt;w:lvlText w:val="%2."/&gt;&lt;w:lvlJc w:val="left"/&gt;&lt;w:pPr&gt;&lt;w:ind w:left="1800" w:hanging="360"/&gt;&lt;/w:pPr&gt;&lt;/w:lvl&gt;&lt;w:lvl w:ilvl="2" w:tplc="0409001B" w:tentative="1"&gt;&lt;w:start w:val="1"/&gt;&lt;w:numFmt w:val="lowerRoman"/&gt;&lt;w:lvlText w:val="%3."/&gt;&lt;w:lvlJc w:val="right"/&gt;&lt;w:pPr&gt;&lt;w:ind w:left="2520" w:hanging="180"/&gt;&lt;/w:pPr&gt;&lt;/w:lvl&gt;&lt;w:lvl w:ilvl="3" w:tplc="0409000F" w:tentative="1"&gt;&lt;w:start w:val="1"/&gt;&lt;w:numFmt w:val="decimal"/&gt;&lt;w:lvlText w:val="%4."/&gt;&lt;w:lvlJc w:val="left"/&gt;&lt;w:pPr&gt;&lt;w:ind w:left="3240" w:hanging="360"/&gt;&lt;/w:pPr&gt;&lt;/w:lvl&gt;&lt;w:lvl w:ilvl="4" w:tplc="04090019" w:tentative="1"&gt;&lt;w:start w:val="1"/&gt;&lt;w:numFmt w:val="lowerLetter"/&gt;&lt;w:lvlText w:val="%5."/&gt;&lt;w:lvlJc w:val="left"/&gt;&lt;w:pPr&gt;&lt;w:ind w:left="3960" w:hanging="360"/&gt;&lt;/w:pPr&gt;&lt;/w:lvl&gt;&lt;w:lvl w:ilvl="5" w:tplc="0409001B" w:tentative="1"&gt;&lt;w:start w:val="1"/&gt;&lt;w:numFmt w:val="lowerRoman"/&gt;&lt;w:lvlText w:val="%6."/&gt;&lt;w:lvlJc w:val="right"/&gt;&lt;w:pPr&gt;&lt;w:ind w:left="4680" w:hanging="180"/&gt;&lt;/w:pPr&gt;&lt;/w:lvl&gt;&lt;w:lvl w:ilvl="6" w:tplc="0409000F" w:tentative="1"&gt;&lt;w:start w:val="1"/&gt;&lt;w:numFmt w:val="decimal"/&gt;&lt;w:lvlText w:val="%7."/&gt;&lt;w:lvlJc w:val="left"/&gt;&lt;w:pPr&gt;&lt;w:ind w:left="5400" w:hanging="360"/&gt;&lt;/w:pPr&gt;&lt;/w:lvl&gt;&lt;w:lvl w:ilvl="7" w:tplc="04090019" w:tentative="1"&gt;&lt;w:start w:val="1"/&gt;&lt;w:numFmt w:val="lowerLetter"/&gt;&lt;w:lvlText w:val="%8."/&gt;&lt;w:lvlJc w:val="left"/&gt;&lt;w:pPr&gt;&lt;w:ind w:left="6120" w:hanging="360"/&gt;&lt;/w:pPr&gt;&lt;/w:lvl&gt;&lt;w:lvl w:ilvl="8" w:tplc="0409001B" w:tentative="1"&gt;&lt;w:start w:val="1"/&gt;&lt;w:numFmt w:val="lowerRoman"/&gt;&lt;w:lvlText w:val="%9."/&gt;&lt;w:lvlJc w:val="right"/&gt;&lt;w:pPr&gt;&lt;w:ind w:left="6840" w:hanging="180"/&gt;&lt;/w:pPr&gt;&lt;/w:lvl&gt;&lt;/w:abstractNum&gt;&lt;w:abstractNum w:abstractNumId="16"&gt;&lt;w:nsid w:val="4B1E743D"/&gt;&lt;w:multiLevelType w:val="singleLevel"/&gt;&lt;w:tmpl w:val="5BD2F70E"/&gt;&lt;w:lvl w:ilvl="0"&gt;&lt;w:start w:val="1"/&gt;&lt;w:numFmt w:val="bullet"/&gt;&lt;w:lvlText w:val=""/&gt;&lt;w:lvlJc w:val="left"/&gt;&lt;w:pPr&gt;&lt;w:tabs&gt;&lt;w:tab w:val="num" w:pos="2520"/&gt;&lt;/w:tabs&gt;&lt;w:ind w:left="2520" w:hanging="360"/&gt;&lt;/w:pPr&gt;&lt;w:rPr&gt;&lt;w:rFonts w:ascii="Wingdings 3" w:hAnsi="Wingdings 3" w:hint="default"/&gt;&lt;w:b w:val="0"/&gt;&lt;w:i w:val="0"/&gt;&lt;w:caps w:val="0"/&gt;&lt;w:strike w:val="0"/&gt;&lt;w:dstrike w:val="0"/&gt;&lt;w:vanish w:val="0"/&gt;&lt;w:color w:val="auto"/&gt;&lt;w:sz w:val="20"/&gt;&lt;w:szCs w:val="20"/&gt;&lt;w:vertAlign w:val="baseline"/&gt;&lt;w14:shadow w14:blurRad="0" w14:dist="0" w14:dir="0" w14:sx="0" w14:sy="0" w14:kx="0" w14:ky="0" w14:algn="none"&gt;&lt;w14:srgbClr w14:val="000000"/&gt;&lt;/w14:shadow&gt;&lt;w14:textOutline w14:w="0" w14:cap="rnd" w14:cmpd="sng" w14:algn="ctr"&gt;&lt;w14:noFill/&gt;&lt;w14:prstDash w14:val="solid"/&gt;&lt;w14:bevel/&gt;&lt;/w14:textOutline&gt;&lt;/w:rPr&gt;&lt;/w:lvl&gt;&lt;/w:abstractNum&gt;&lt;w:abstractNum w:abstractNumId="17"&gt;&lt;w:nsid w:val="4C0D435D"/&gt;&lt;w:multiLevelType w:val="hybridMultilevel"/&gt;&lt;w:tmpl w:val="783047EE"/&gt;&lt;w:lvl w:ilvl="0" w:tplc="00262266"&gt;&lt;w:start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w:abstractNumId="18"&gt;&lt;w:nsid w:val="54547083"/&gt;&lt;w:multiLevelType w:val="hybridMultilevel"/&gt;&lt;w:tmpl w:val="56429412"/&gt;&lt;w:lvl w:ilvl="0" w:tplc="0409000F"&gt;&lt;w:start w:val="1"/&gt;&lt;w:numFmt w:val="decimal"/&gt;&lt;w:lvlText w:val="%1."/&gt;&lt;w:lvlJc w:val="left"/&gt;&lt;w:pPr&gt;&lt;w:ind w:left="770" w:hanging="360"/&gt;&lt;/w:pPr&gt;&lt;/w:lvl&gt;&lt;w:lvl w:ilvl="1" w:tplc="04090019" w:tentative="1"&gt;&lt;w:start w:val="1"/&gt;&lt;w:numFmt w:val="lowerLetter"/&gt;&lt;w:lvlText w:val="%2."/&gt;&lt;w:lvlJc w:val="left"/&gt;&lt;w:pPr&gt;&lt;w:ind w:left="1490" w:hanging="360"/&gt;&lt;/w:pPr&gt;&lt;/w:lvl&gt;&lt;w:lvl w:ilvl="2" w:tplc="0409001B" w:tentative="1"&gt;&lt;w:start w:val="1"/&gt;&lt;w:numFmt w:val="lowerRoman"/&gt;&lt;w:lvlText w:val="%3."/&gt;&lt;w:lvlJc w:val="right"/&gt;&lt;w:pPr&gt;&lt;w:ind w:left="2210" w:hanging="180"/&gt;&lt;/w:pPr&gt;&lt;/w:lvl&gt;&lt;w:lvl w:ilvl="3" w:tplc="0409000F" w:tentative="1"&gt;&lt;w:start w:val="1"/&gt;&lt;w:numFmt w:val="decimal"/&gt;&lt;w:lvlText w:val="%4."/&gt;&lt;w:lvlJc w:val="left"/&gt;&lt;w:pPr&gt;&lt;w:ind w:left="2930" w:hanging="360"/&gt;&lt;/w:pPr&gt;&lt;/w:lvl&gt;&lt;w:lvl w:ilvl="4" w:tplc="04090019" w:tentative="1"&gt;&lt;w:start w:val="1"/&gt;&lt;w:numFmt w:val="lowerLetter"/&gt;&lt;w:lvlText w:val="%5."/&gt;&lt;w:lvlJc w:val="left"/&gt;&lt;w:pPr&gt;&lt;w:ind w:left="3650" w:hanging="360"/&gt;&lt;/w:pPr&gt;&lt;/w:lvl&gt;&lt;w:lvl w:ilvl="5" w:tplc="0409001B" w:tentative="1"&gt;&lt;w:start w:val="1"/&gt;&lt;w:numFmt w:val="lowerRoman"/&gt;&lt;w:lvlText w:val="%6."/&gt;&lt;w:lvlJc w:val="right"/&gt;&lt;w:pPr&gt;&lt;w:ind w:left="4370" w:hanging="180"/&gt;&lt;/w:pPr&gt;&lt;/w:lvl&gt;&lt;w:lvl w:ilvl="6" w:tplc="0409000F" w:tentative="1"&gt;&lt;w:start w:val="1"/&gt;&lt;w:numFmt w:val="decimal"/&gt;&lt;w:lvlText w:val="%7."/&gt;&lt;w:lvlJc w:val="left"/&gt;&lt;w:pPr&gt;&lt;w:ind w:left="5090" w:hanging="360"/&gt;&lt;/w:pPr&gt;&lt;/w:lvl&gt;&lt;w:lvl w:ilvl="7" w:tplc="04090019" w:tentative="1"&gt;&lt;w:start w:val="1"/&gt;&lt;w:numFmt w:val="lowerLetter"/&gt;&lt;w:lvlText w:val="%8."/&gt;&lt;w:lvlJc w:val="left"/&gt;&lt;w:pPr&gt;&lt;w:ind w:left="5810" w:hanging="360"/&gt;&lt;/w:pPr&gt;&lt;/w:lvl&gt;&lt;w:lvl w:ilvl="8" w:tplc="0409001B" w:tentative="1"&gt;&lt;w:start w:val="1"/&gt;&lt;w:numFmt w:val="lowerRoman"/&gt;&lt;w:lvlText w:val="%9."/&gt;&lt;w:lvlJc w:val="right"/&gt;&lt;w:pPr&gt;&lt;w:ind w:left="6530" w:hanging="180"/&gt;&lt;/w:pPr&gt;&lt;/w:lvl&gt;&lt;/w:abstractNum&gt;&lt;w:abstractNum w:abstractNumId="19"&gt;&lt;w:nsid w:val="633A677E"/&gt;&lt;w:multiLevelType w:val="hybridMultilevel"/&gt;&lt;w:tmpl w:val="11D20BDE"/&gt;&lt;w:lvl w:ilvl="0" w:tplc="0409000F"&gt;&lt;w:start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w:abstractNumId="20"&gt;&lt;w:nsid w:val="7B5F356D"/&gt;&lt;w:multiLevelType w:val="hybridMultilevel"/&gt;&lt;w:tmpl w:val="A790A7FA"/&gt;&lt;w:lvl w:ilvl="0" w:tplc="9740F3B2"&gt;&lt;w:numFmt w:val="bullet"/&gt;&lt;w:lvlText w:val="•"/&gt;&lt;w:lvlJc w:val="left"/&gt;&lt;w:pPr&gt;&lt;w:ind w:left="720" w:hanging="360"/&gt;&lt;/w:pPr&gt;&lt;w:rPr&gt;&lt;w:rFonts w:ascii="Segoe UI Light" w:eastAsiaTheme="minorHAnsi" w:hAnsi="Segoe UI Light" w:cs="Segoe UI Light"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w:hint="default"/&gt;&lt;/w:rPr&gt;&lt;/w:lvl&gt;&lt;/w:abstractNum&gt;&lt;w:num w:numId="1"&gt;&lt;w:abstractNumId w:val="17"/&gt;&lt;/w:num&gt;&lt;w:num w:numId="2"&gt;&lt;w:abstractNumId w:val="12"/&gt;&lt;/w:num&gt;&lt;w:num w:numId="3"&gt;&lt;w:abstractNumId w:val="13"/&gt;&lt;/w:num&gt;&lt;w:num w:numId="4"&gt;&lt;w:abstractNumId w:val="16"/&gt;&lt;/w:num&gt;&lt;w:num w:numId="5"&gt;&lt;w:abstractNumId w:val="11"/&gt;&lt;/w:num&gt;&lt;w:num w:numId="6"&gt;&lt;w:abstractNumId w:val="20"/&gt;&lt;/w:num&gt;&lt;w:num w:numId="7"&gt;&lt;w:abstractNumId w:val="10"/&gt;&lt;/w:num&gt;&lt;w:num w:numId="8"&gt;&lt;w:abstractNumId w:val="14"/&gt;&lt;/w:num&gt;&lt;w:num w:numId="9"&gt;&lt;w:abstractNumId w:val="18"/&gt;&lt;/w:num&gt;&lt;w:num w:numId="10"&gt;&lt;w:abstractNumId w:val="15"/&gt;&lt;/w:num&gt;&lt;w:num w:numId="11"&gt;&lt;w:abstractNumId w:val="19"/&gt;&lt;/w:num&gt;&lt;w:num w:numId="12"&gt;&lt;w:abstractNumId w:val="9"/&gt;&lt;/w:num&gt;&lt;w:num w:numId="13"&gt;&lt;w:abstractNumId w:val="7"/&gt;&lt;/w:num&gt;&lt;w:num w:numId="14"&gt;&lt;w:abstractNumId w:val="6"/&gt;&lt;/w:num&gt;&lt;w:num w:numId="15"&gt;&lt;w:abstractNumId w:val="5"/&gt;&lt;/w:num&gt;&lt;w:num w:numId="16"&gt;&lt;w:abstractNumId w:val="4"/&gt;&lt;/w:num&gt;&lt;w:num w:numId="17"&gt;&lt;w:abstractNumId w:val="8"/&gt;&lt;/w:num&gt;&lt;w:num w:numId="18"&gt;&lt;w:abstractNumId w:val="3"/&gt;&lt;/w:num&gt;&lt;w:num w:numId="19"&gt;&lt;w:abstractNumId w:val="2"/&gt;&lt;/w:num&gt;&lt;w:num w:numId="20"&gt;&lt;w:abstractNumId w:val="1"/&gt;&lt;/w:num&gt;&lt;w:num w:numId="21"&gt;&lt;w:abstractNumId w:val="0"/&gt;&lt;/w:num&gt;&lt;w:num w:numId="22"&gt;&lt;w:abstractNumId w:val="11"/&gt;&lt;/w:num&gt;&lt;w:num w:numId="23"&gt;&lt;w:abstractNumId w:val="13"/&gt;&lt;/w:num&gt;&lt;/w:numbering&gt;&lt;/pkg:xmlData&gt;&lt;/pkg:part&gt;&lt;/pkg:package&gt;
</Reference>
    <Date/>
    <Re/>
    <To/>
    <NameHeader/>
    <ReferenceHead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w:rsidRDefault="00781285"&gt;&lt;w:r&gt;&lt;w:rPr&gt;&lt;w:sz w:val="18"/&gt;&lt;w:szCs w:val="18"/&gt;&lt;/w:rPr&gt;&lt;w:t&gt;14961.01&lt;/w:t&gt;&lt;/w:r&gt;&lt;/w:p&gt;&lt;w:sectPr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w:lineRule="auto"/&gt;&lt;/w:pPr&gt;&lt;/w:pPrDefault&gt;&lt;/w:docDefaults&gt;&lt;w:style w:type="paragraph" w:default="1" w:styleId="Normal"&gt;&lt;w:name w:val="Normal"/&gt;&lt;w:qFormat/&gt;&lt;w:pPr&gt;&lt;w:spacing w:after="160" w:line="259" w:lineRule="auto"/&gt;&lt;/w:pPr&gt;&lt;w:rPr&gt;&lt;w:rFonts w:ascii="Segoe UI" w:hAnsi="Segoe UI"/&gt;&lt;w:sz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ReferenceHeader>
    <DateHeader>2022-03-25T00:00:00</DateHeader>
    <Address/>
    <logourl/>
    <logo/>
    <AddressPic/>
  </Root>
</DemoXMLNode>
</file>

<file path=customXml/item6.xml><?xml version="1.0" encoding="utf-8"?>
<ct:contentTypeSchema xmlns:ct="http://schemas.microsoft.com/office/2006/metadata/contentType" xmlns:ma="http://schemas.microsoft.com/office/2006/metadata/properties/metaAttributes" ct:_="" ma:_="" ma:contentTypeName="Document" ma:contentTypeID="0x010100021EA61205E81644B276A7FBD90B9680" ma:contentTypeVersion="18" ma:contentTypeDescription="Create a new document." ma:contentTypeScope="" ma:versionID="e5141a8dd55d659388797ef08f071f4d">
  <xsd:schema xmlns:xsd="http://www.w3.org/2001/XMLSchema" xmlns:xs="http://www.w3.org/2001/XMLSchema" xmlns:p="http://schemas.microsoft.com/office/2006/metadata/properties" xmlns:ns2="9b90851b-3610-4af6-911c-5534a84945d2" xmlns:ns3="80bdde6b-7eda-466e-8ff1-1451bc796f5d" xmlns:ns4="fc63dc95-5ab6-4a54-98ff-cb3af3196331" targetNamespace="http://schemas.microsoft.com/office/2006/metadata/properties" ma:root="true" ma:fieldsID="3eccaab01d3966b5914b4567b5ad02d2" ns2:_="" ns3:_="" ns4:_="">
    <xsd:import namespace="9b90851b-3610-4af6-911c-5534a84945d2"/>
    <xsd:import namespace="80bdde6b-7eda-466e-8ff1-1451bc796f5d"/>
    <xsd:import namespace="fc63dc95-5ab6-4a54-98ff-cb3af31963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_dlc_DocId" minOccurs="0"/>
                <xsd:element ref="ns4:_dlc_DocIdUrl" minOccurs="0"/>
                <xsd:element ref="ns4:_dlc_DocIdPersistId" minOccurs="0"/>
                <xsd:element ref="ns3:MediaServiceLocation" minOccurs="0"/>
                <xsd:element ref="ns3:MediaLengthInSeconds" minOccurs="0"/>
                <xsd:element ref="ns3:MediaServiceObjectDetectorVersion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851b-3610-4af6-911c-5534a8494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dde6b-7eda-466e-8ff1-1451bc796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bd3ab121-cc2a-4eb6-be53-f72aeb36127c}" ma:internalName="TaxCatchAll" ma:showField="CatchAllData" ma:web="fc63dc95-5ab6-4a54-98ff-cb3af319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753A66-16B6-4197-A5A2-95304ABB592A}">
  <ds:schemaRefs>
    <ds:schemaRef ds:uri="http://schemas.microsoft.com/sharepoint/v3/contenttype/forms"/>
  </ds:schemaRefs>
</ds:datastoreItem>
</file>

<file path=customXml/itemProps2.xml><?xml version="1.0" encoding="utf-8"?>
<ds:datastoreItem xmlns:ds="http://schemas.openxmlformats.org/officeDocument/2006/customXml" ds:itemID="{96647394-4124-474C-9596-2A10526481CD}">
  <ds:schemaRefs>
    <ds:schemaRef ds:uri="http://schemas.microsoft.com/office/2006/metadata/properties"/>
    <ds:schemaRef ds:uri="http://schemas.microsoft.com/office/infopath/2007/PartnerControls"/>
    <ds:schemaRef ds:uri="fc63dc95-5ab6-4a54-98ff-cb3af3196331"/>
    <ds:schemaRef ds:uri="9b90851b-3610-4af6-911c-5534a84945d2"/>
    <ds:schemaRef ds:uri="80bdde6b-7eda-466e-8ff1-1451bc796f5d"/>
  </ds:schemaRefs>
</ds:datastoreItem>
</file>

<file path=customXml/itemProps3.xml><?xml version="1.0" encoding="utf-8"?>
<ds:datastoreItem xmlns:ds="http://schemas.openxmlformats.org/officeDocument/2006/customXml" ds:itemID="{D9F10EFB-F064-4A5D-98D3-E9B0AD5696FD}">
  <ds:schemaRefs>
    <ds:schemaRef ds:uri="http://schemas.openxmlformats.org/officeDocument/2006/bibliography"/>
  </ds:schemaRefs>
</ds:datastoreItem>
</file>

<file path=customXml/itemProps4.xml><?xml version="1.0" encoding="utf-8"?>
<ds:datastoreItem xmlns:ds="http://schemas.openxmlformats.org/officeDocument/2006/customXml" ds:itemID="{8D261085-9A06-4B78-89AA-DA39A605E12F}">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90CF0CC2-2793-4A0A-9A93-47DEC5ADF0FF}">
  <ds:schemaRefs>
    <ds:schemaRef ds:uri="http://gregmaxey.mvps.org/CustomDemoXML.htm"/>
  </ds:schemaRefs>
</ds:datastoreItem>
</file>

<file path=customXml/itemProps6.xml><?xml version="1.0" encoding="utf-8"?>
<ds:datastoreItem xmlns:ds="http://schemas.openxmlformats.org/officeDocument/2006/customXml" ds:itemID="{DFA789D9-A6D2-494A-ABD5-0A8837BC6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851b-3610-4af6-911c-5534a84945d2"/>
    <ds:schemaRef ds:uri="80bdde6b-7eda-466e-8ff1-1451bc796f5d"/>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A087FD3-D74F-4D5A-9386-CB5E567D30C2}">
  <ds:schemaRefs>
    <ds:schemaRef ds:uri="http://schemas.microsoft.com/sharepoint/event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3265</Words>
  <Characters>18615</Characters>
  <Application>Microsoft Office Word</Application>
  <DocSecurity>0</DocSecurity>
  <Lines>155</Lines>
  <Paragraphs>43</Paragraphs>
  <ScaleCrop>false</ScaleCrop>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Miller</dc:creator>
  <cp:keywords/>
  <dc:description/>
  <cp:lastModifiedBy>Roberts, Stephani A. (DOT)</cp:lastModifiedBy>
  <cp:revision>2</cp:revision>
  <cp:lastPrinted>2018-10-11T14:32:00Z</cp:lastPrinted>
  <dcterms:created xsi:type="dcterms:W3CDTF">2026-04-16T13:24:00Z</dcterms:created>
  <dcterms:modified xsi:type="dcterms:W3CDTF">2026-04-16T13:24:00Z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file://watwebapps/websites/Corporate/WordAddIns/Memorandum/VHBMemorandum.vsto|3988d4cc-611d-4d6a-a371-a4b28a55edb8</vt:lpwstr>
  </property>
  <property fmtid="{D5CDD505-2E9C-101B-9397-08002B2CF9AE}" pid="3" name="_AssemblyName">
    <vt:lpwstr>4E3C66D5-58D4-491E-A7D4-64AF99AF6E8B</vt:lpwstr>
  </property>
  <property fmtid="{D5CDD505-2E9C-101B-9397-08002B2CF9AE}" pid="4" name="Solution ID">
    <vt:lpwstr>{15727DE6-F92D-4E46-ACB4-0E2C58B31A18}</vt:lpwstr>
  </property>
  <property fmtid="{D5CDD505-2E9C-101B-9397-08002B2CF9AE}" pid="5" name="ContentTypeId">
    <vt:lpwstr>0x010100021EA61205E81644B276A7FBD90B9680</vt:lpwstr>
  </property>
  <property fmtid="{D5CDD505-2E9C-101B-9397-08002B2CF9AE}" pid="6" name="_dlc_DocIdItemGuid">
    <vt:lpwstr>55b28726-a0be-4402-b303-9f459662123a</vt:lpwstr>
  </property>
  <property fmtid="{D5CDD505-2E9C-101B-9397-08002B2CF9AE}" pid="7" name="MediaServiceImageTags">
    <vt:lpwstr/>
  </property>
</Properties>
</file>