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A70DA" w14:textId="619BC4A2" w:rsidR="001A5065" w:rsidRPr="00E17F7B" w:rsidRDefault="001A5065" w:rsidP="00FC35C1">
      <w:pPr>
        <w:autoSpaceDE w:val="0"/>
        <w:autoSpaceDN w:val="0"/>
        <w:adjustRightInd w:val="0"/>
        <w:spacing w:before="120" w:after="0" w:line="240" w:lineRule="auto"/>
        <w:ind w:left="-360" w:firstLine="0"/>
        <w:rPr>
          <w:rFonts w:asciiTheme="minorHAnsi" w:eastAsiaTheme="minorHAnsi" w:hAnsiTheme="minorHAnsi" w:cs="Times New Roman"/>
          <w:b/>
          <w:bCs/>
          <w:color w:val="026187"/>
          <w:sz w:val="32"/>
          <w:szCs w:val="32"/>
        </w:rPr>
      </w:pPr>
      <w:r w:rsidRPr="00E17F7B">
        <w:rPr>
          <w:rFonts w:asciiTheme="minorHAnsi" w:eastAsiaTheme="minorHAnsi" w:hAnsiTheme="minorHAnsi" w:cs="Times New Roman"/>
          <w:b/>
          <w:bCs/>
          <w:color w:val="026187"/>
          <w:sz w:val="32"/>
          <w:szCs w:val="32"/>
        </w:rPr>
        <w:t>MassHealth Estate Recovery Application Form for Exemption</w:t>
      </w:r>
      <w:r w:rsidR="00E17F7B">
        <w:rPr>
          <w:rFonts w:asciiTheme="minorHAnsi" w:eastAsiaTheme="minorHAnsi" w:hAnsiTheme="minorHAnsi" w:cs="Times New Roman"/>
          <w:b/>
          <w:bCs/>
          <w:color w:val="026187"/>
          <w:sz w:val="32"/>
          <w:szCs w:val="32"/>
        </w:rPr>
        <w:t xml:space="preserve"> </w:t>
      </w:r>
      <w:r w:rsidRPr="00E17F7B">
        <w:rPr>
          <w:rFonts w:asciiTheme="minorHAnsi" w:eastAsiaTheme="minorHAnsi" w:hAnsiTheme="minorHAnsi" w:cs="Times New Roman"/>
          <w:b/>
          <w:bCs/>
          <w:color w:val="026187"/>
          <w:sz w:val="32"/>
          <w:szCs w:val="32"/>
        </w:rPr>
        <w:t>of Certain Assets for American Indians and Alaska Natives</w:t>
      </w:r>
    </w:p>
    <w:p w14:paraId="194C25D0" w14:textId="77777777" w:rsidR="00FC35C1" w:rsidRPr="00E17F7B" w:rsidRDefault="00FC35C1" w:rsidP="00FC35C1">
      <w:pPr>
        <w:pStyle w:val="BasicParagraph"/>
        <w:spacing w:before="180" w:after="90"/>
        <w:ind w:left="-360"/>
        <w:rPr>
          <w:rFonts w:asciiTheme="minorHAnsi" w:hAnsiTheme="minorHAnsi" w:cs="BentonSans Bold"/>
          <w:b/>
          <w:bCs/>
          <w:color w:val="026086"/>
        </w:rPr>
      </w:pPr>
      <w:r w:rsidRPr="00E17F7B">
        <w:rPr>
          <w:rFonts w:asciiTheme="minorHAnsi" w:hAnsiTheme="minorHAnsi" w:cs="BentonSans Bold"/>
          <w:b/>
          <w:bCs/>
          <w:color w:val="026086"/>
        </w:rPr>
        <w:t>General Instructions:</w:t>
      </w:r>
    </w:p>
    <w:p w14:paraId="19535B6E" w14:textId="77777777" w:rsidR="00FC35C1" w:rsidRPr="00E17F7B" w:rsidRDefault="00FC35C1" w:rsidP="00FC35C1">
      <w:pPr>
        <w:pStyle w:val="BasicParagraph"/>
        <w:spacing w:after="180"/>
        <w:ind w:left="-360"/>
        <w:jc w:val="both"/>
        <w:rPr>
          <w:rFonts w:asciiTheme="minorHAnsi" w:hAnsiTheme="minorHAnsi" w:cs="BentonSans Book"/>
          <w:sz w:val="20"/>
          <w:szCs w:val="20"/>
        </w:rPr>
      </w:pPr>
      <w:r w:rsidRPr="00E17F7B">
        <w:rPr>
          <w:rFonts w:asciiTheme="minorHAnsi" w:hAnsiTheme="minorHAnsi" w:cs="BentonSans Book"/>
          <w:sz w:val="20"/>
          <w:szCs w:val="20"/>
        </w:rPr>
        <w:t xml:space="preserve">This form must be completed by the court-appointed personal representative or public administrator of an </w:t>
      </w:r>
      <w:r w:rsidRPr="00E17F7B">
        <w:rPr>
          <w:rFonts w:asciiTheme="minorHAnsi" w:hAnsiTheme="minorHAnsi" w:cs="BentonSans Book"/>
          <w:sz w:val="20"/>
          <w:szCs w:val="20"/>
        </w:rPr>
        <w:br/>
        <w:t>estate in order for MassHealth to determine if the estate qualifies for an exemption of certain assets from estate recovery for American Indians and Alaska Natives.  For MassHealth notices of claims presented on or after July 1, 2009, and upon application by the personal representative or public administrator of an estate, recovery of certain types of income, resources, and property will be waived from the MassHealth claim for American Indians and Alaska Natives. This form is applicable to heirs who receive an inheritance from an estate which meets the qualifications for an exemption due to American Indian or Alaska Native association, as described by federal and state laws and regulations. If the estate may also qualify for a hardship waiver, the personal representative or public administrator of the estate should apply for a hardship waiver using the separate request form.</w:t>
      </w:r>
    </w:p>
    <w:p w14:paraId="2DE74DA6" w14:textId="77777777" w:rsidR="00FC35C1" w:rsidRPr="00E17F7B" w:rsidRDefault="00FC35C1" w:rsidP="00FC35C1">
      <w:pPr>
        <w:pStyle w:val="BasicParagraph"/>
        <w:spacing w:after="180"/>
        <w:ind w:left="-360"/>
        <w:rPr>
          <w:rFonts w:asciiTheme="minorHAnsi" w:hAnsiTheme="minorHAnsi" w:cs="BentonSans Book"/>
          <w:sz w:val="20"/>
          <w:szCs w:val="20"/>
        </w:rPr>
      </w:pPr>
      <w:r w:rsidRPr="00E17F7B">
        <w:rPr>
          <w:rFonts w:asciiTheme="minorHAnsi" w:hAnsiTheme="minorHAnsi" w:cs="BentonSans Book"/>
          <w:sz w:val="20"/>
          <w:szCs w:val="20"/>
        </w:rPr>
        <w:t xml:space="preserve">This completed form and all required documentation listed below must be sent as soon as possible, but no more than 60 days after the MassHealth notice of claim is filed in the probate court, by certified mail to:  </w:t>
      </w:r>
    </w:p>
    <w:p w14:paraId="1D9AA61C" w14:textId="1EFF5B41" w:rsidR="00FC35C1" w:rsidRPr="00E17F7B" w:rsidRDefault="00FC35C1" w:rsidP="00FC35C1">
      <w:pPr>
        <w:pStyle w:val="BasicParagraph"/>
        <w:spacing w:after="180"/>
        <w:rPr>
          <w:rFonts w:asciiTheme="minorHAnsi" w:hAnsiTheme="minorHAnsi" w:cs="BentonSans Book"/>
          <w:b/>
          <w:bCs/>
          <w:sz w:val="20"/>
          <w:szCs w:val="20"/>
        </w:rPr>
      </w:pPr>
      <w:r w:rsidRPr="00E17F7B">
        <w:rPr>
          <w:rFonts w:asciiTheme="minorHAnsi" w:hAnsiTheme="minorHAnsi" w:cs="BentonSans Medium"/>
          <w:b/>
          <w:bCs/>
          <w:color w:val="026086"/>
          <w:sz w:val="20"/>
          <w:szCs w:val="20"/>
        </w:rPr>
        <w:t>Ma</w:t>
      </w:r>
      <w:r w:rsidR="00E17F7B">
        <w:rPr>
          <w:rFonts w:asciiTheme="minorHAnsi" w:hAnsiTheme="minorHAnsi" w:cs="BentonSans Medium"/>
          <w:b/>
          <w:bCs/>
          <w:color w:val="026086"/>
          <w:sz w:val="20"/>
          <w:szCs w:val="20"/>
        </w:rPr>
        <w:t>ssHealth Estate Recovery Unit</w:t>
      </w:r>
      <w:r w:rsidR="00E17F7B">
        <w:rPr>
          <w:rFonts w:asciiTheme="minorHAnsi" w:hAnsiTheme="minorHAnsi" w:cs="BentonSans Medium"/>
          <w:b/>
          <w:bCs/>
          <w:color w:val="026086"/>
          <w:sz w:val="20"/>
          <w:szCs w:val="20"/>
        </w:rPr>
        <w:br/>
        <w:t>PO</w:t>
      </w:r>
      <w:r w:rsidRPr="00E17F7B">
        <w:rPr>
          <w:rFonts w:asciiTheme="minorHAnsi" w:hAnsiTheme="minorHAnsi" w:cs="BentonSans Medium"/>
          <w:b/>
          <w:bCs/>
          <w:color w:val="026086"/>
          <w:sz w:val="20"/>
          <w:szCs w:val="20"/>
        </w:rPr>
        <w:t xml:space="preserve"> Box </w:t>
      </w:r>
      <w:proofErr w:type="gramStart"/>
      <w:r w:rsidRPr="00E17F7B">
        <w:rPr>
          <w:rFonts w:asciiTheme="minorHAnsi" w:hAnsiTheme="minorHAnsi" w:cs="BentonSans Medium"/>
          <w:b/>
          <w:bCs/>
          <w:color w:val="026086"/>
          <w:sz w:val="20"/>
          <w:szCs w:val="20"/>
        </w:rPr>
        <w:t>15205</w:t>
      </w:r>
      <w:r w:rsidR="005C0D65" w:rsidRPr="00E17F7B">
        <w:rPr>
          <w:rFonts w:asciiTheme="minorHAnsi" w:hAnsiTheme="minorHAnsi" w:cs="BentonSans Medium"/>
          <w:b/>
          <w:bCs/>
          <w:color w:val="026086"/>
          <w:sz w:val="20"/>
          <w:szCs w:val="20"/>
        </w:rPr>
        <w:t xml:space="preserve">  </w:t>
      </w:r>
      <w:proofErr w:type="gramEnd"/>
      <w:r w:rsidR="00E17F7B">
        <w:rPr>
          <w:rFonts w:asciiTheme="minorHAnsi" w:hAnsiTheme="minorHAnsi" w:cs="BentonSans Medium"/>
          <w:b/>
          <w:bCs/>
          <w:color w:val="026086"/>
          <w:sz w:val="20"/>
          <w:szCs w:val="20"/>
        </w:rPr>
        <w:br/>
        <w:t>Worcester, MA</w:t>
      </w:r>
      <w:r w:rsidRPr="00E17F7B">
        <w:rPr>
          <w:rFonts w:asciiTheme="minorHAnsi" w:hAnsiTheme="minorHAnsi" w:cs="BentonSans Medium"/>
          <w:b/>
          <w:bCs/>
          <w:color w:val="026086"/>
          <w:sz w:val="20"/>
          <w:szCs w:val="20"/>
        </w:rPr>
        <w:t xml:space="preserve"> 01615</w:t>
      </w:r>
    </w:p>
    <w:p w14:paraId="50E33A9E" w14:textId="7680D0EF" w:rsidR="00FC35C1" w:rsidRPr="00E17F7B" w:rsidRDefault="00FC35C1" w:rsidP="00FC35C1">
      <w:pPr>
        <w:pStyle w:val="BasicParagraph"/>
        <w:spacing w:after="90"/>
        <w:ind w:left="-360"/>
        <w:rPr>
          <w:rFonts w:asciiTheme="minorHAnsi" w:hAnsiTheme="minorHAnsi" w:cs="BentonSans Book"/>
          <w:sz w:val="20"/>
          <w:szCs w:val="20"/>
        </w:rPr>
      </w:pPr>
      <w:r w:rsidRPr="00E17F7B">
        <w:rPr>
          <w:rFonts w:asciiTheme="minorHAnsi" w:hAnsiTheme="minorHAnsi" w:cs="BentonSans Book"/>
          <w:sz w:val="20"/>
          <w:szCs w:val="20"/>
        </w:rPr>
        <w:t xml:space="preserve">For more information on estate recovery, see 130 CMR 501.000, 130 CMR 515.000, and </w:t>
      </w:r>
      <w:r w:rsidRPr="00E17F7B">
        <w:rPr>
          <w:rFonts w:asciiTheme="minorHAnsi" w:hAnsiTheme="minorHAnsi" w:cs="BentonSans Book"/>
          <w:sz w:val="20"/>
          <w:szCs w:val="20"/>
        </w:rPr>
        <w:br/>
      </w:r>
      <w:hyperlink r:id="rId7" w:history="1">
        <w:r w:rsidRPr="00E17F7B">
          <w:rPr>
            <w:rStyle w:val="Hyperlink"/>
            <w:rFonts w:asciiTheme="minorHAnsi" w:hAnsiTheme="minorHAnsi" w:cs="BentonSans Book"/>
            <w:sz w:val="20"/>
            <w:szCs w:val="20"/>
          </w:rPr>
          <w:t>www.mass.gov/estaterecovery</w:t>
        </w:r>
      </w:hyperlink>
      <w:r w:rsidRPr="00E17F7B">
        <w:rPr>
          <w:rFonts w:asciiTheme="minorHAnsi" w:hAnsiTheme="minorHAnsi" w:cs="BentonSans Book"/>
          <w:sz w:val="20"/>
          <w:szCs w:val="20"/>
        </w:rPr>
        <w:t xml:space="preserve"> </w:t>
      </w:r>
    </w:p>
    <w:p w14:paraId="384C8CF3" w14:textId="77777777" w:rsidR="00FC35C1" w:rsidRPr="00E17F7B" w:rsidRDefault="00FC35C1" w:rsidP="00FC35C1">
      <w:pPr>
        <w:pStyle w:val="BasicParagraph"/>
        <w:spacing w:before="180" w:after="180"/>
        <w:ind w:left="-360"/>
        <w:rPr>
          <w:rFonts w:asciiTheme="minorHAnsi" w:hAnsiTheme="minorHAnsi" w:cs="BentonSans Bold"/>
          <w:b/>
          <w:bCs/>
          <w:color w:val="026086"/>
        </w:rPr>
      </w:pPr>
      <w:r w:rsidRPr="00E17F7B">
        <w:rPr>
          <w:rFonts w:asciiTheme="minorHAnsi" w:hAnsiTheme="minorHAnsi" w:cs="BentonSans Bold"/>
          <w:b/>
          <w:bCs/>
          <w:color w:val="026086"/>
        </w:rPr>
        <w:t>Estate Information</w:t>
      </w:r>
    </w:p>
    <w:p w14:paraId="6BC8200A" w14:textId="0436B29C" w:rsidR="00FC35C1" w:rsidRPr="00E17F7B" w:rsidRDefault="00FC35C1" w:rsidP="00FC35C1">
      <w:pPr>
        <w:pStyle w:val="BasicParagraph"/>
        <w:tabs>
          <w:tab w:val="right" w:leader="dot" w:pos="10080"/>
        </w:tabs>
        <w:spacing w:after="180"/>
        <w:ind w:left="-360"/>
        <w:rPr>
          <w:rFonts w:asciiTheme="minorHAnsi" w:hAnsiTheme="minorHAnsi" w:cs="BentonSans Book"/>
          <w:sz w:val="20"/>
          <w:szCs w:val="20"/>
        </w:rPr>
      </w:pPr>
      <w:r w:rsidRPr="00E17F7B">
        <w:rPr>
          <w:rFonts w:asciiTheme="minorHAnsi" w:hAnsiTheme="minorHAnsi" w:cs="BentonSans Book"/>
          <w:sz w:val="20"/>
          <w:szCs w:val="20"/>
        </w:rPr>
        <w:t>Estate of</w:t>
      </w:r>
      <w:r w:rsidRPr="00E17F7B">
        <w:rPr>
          <w:rFonts w:asciiTheme="minorHAnsi" w:hAnsiTheme="minorHAnsi" w:cs="BentonSans Book"/>
          <w:sz w:val="20"/>
          <w:szCs w:val="20"/>
        </w:rPr>
        <w:tab/>
      </w:r>
    </w:p>
    <w:p w14:paraId="778210B2" w14:textId="77777777" w:rsidR="00FC35C1" w:rsidRPr="00E17F7B" w:rsidRDefault="00FC35C1" w:rsidP="00FC35C1">
      <w:pPr>
        <w:pStyle w:val="BasicParagraph"/>
        <w:spacing w:after="180"/>
        <w:ind w:left="-360"/>
        <w:rPr>
          <w:rFonts w:asciiTheme="minorHAnsi" w:hAnsiTheme="minorHAnsi" w:cs="BentonSans Book"/>
          <w:sz w:val="20"/>
          <w:szCs w:val="20"/>
        </w:rPr>
      </w:pPr>
      <w:r w:rsidRPr="00E17F7B">
        <w:rPr>
          <w:rFonts w:asciiTheme="minorHAnsi" w:hAnsiTheme="minorHAnsi" w:cs="BentonSans Book"/>
          <w:sz w:val="20"/>
          <w:szCs w:val="20"/>
        </w:rPr>
        <w:t>Name of Personal Representative(s) or Public Administrator(s)</w:t>
      </w:r>
    </w:p>
    <w:p w14:paraId="53C7809D" w14:textId="77777777" w:rsidR="00FC35C1" w:rsidRPr="00E17F7B" w:rsidRDefault="00FC35C1" w:rsidP="00FC35C1">
      <w:pPr>
        <w:pStyle w:val="BasicParagraph"/>
        <w:tabs>
          <w:tab w:val="right" w:leader="dot" w:pos="10080"/>
        </w:tabs>
        <w:spacing w:after="180"/>
        <w:ind w:left="-360"/>
        <w:rPr>
          <w:rFonts w:asciiTheme="minorHAnsi" w:hAnsiTheme="minorHAnsi" w:cs="BentonSans Book"/>
          <w:sz w:val="20"/>
          <w:szCs w:val="20"/>
        </w:rPr>
      </w:pPr>
      <w:r w:rsidRPr="00E17F7B">
        <w:rPr>
          <w:rFonts w:asciiTheme="minorHAnsi" w:hAnsiTheme="minorHAnsi" w:cs="BentonSans Book"/>
          <w:sz w:val="20"/>
          <w:szCs w:val="20"/>
        </w:rPr>
        <w:tab/>
      </w:r>
    </w:p>
    <w:p w14:paraId="279DDBEE" w14:textId="77777777" w:rsidR="00FC35C1" w:rsidRPr="00E17F7B" w:rsidRDefault="00FC35C1" w:rsidP="00FC35C1">
      <w:pPr>
        <w:pStyle w:val="BasicParagraph"/>
        <w:tabs>
          <w:tab w:val="right" w:leader="dot" w:pos="10080"/>
        </w:tabs>
        <w:spacing w:after="270"/>
        <w:ind w:left="-360"/>
        <w:rPr>
          <w:rFonts w:asciiTheme="minorHAnsi" w:hAnsiTheme="minorHAnsi" w:cs="BentonSans Book"/>
          <w:sz w:val="20"/>
          <w:szCs w:val="20"/>
        </w:rPr>
      </w:pPr>
      <w:r w:rsidRPr="00E17F7B">
        <w:rPr>
          <w:rFonts w:asciiTheme="minorHAnsi" w:hAnsiTheme="minorHAnsi" w:cs="BentonSans Book"/>
          <w:sz w:val="20"/>
          <w:szCs w:val="20"/>
        </w:rPr>
        <w:tab/>
      </w:r>
    </w:p>
    <w:p w14:paraId="6E0B0B94" w14:textId="77777777" w:rsidR="00FC35C1" w:rsidRPr="00E17F7B" w:rsidRDefault="00FC35C1" w:rsidP="00FC35C1">
      <w:pPr>
        <w:pStyle w:val="BasicParagraph"/>
        <w:tabs>
          <w:tab w:val="right" w:leader="dot" w:pos="10080"/>
        </w:tabs>
        <w:spacing w:after="270"/>
        <w:ind w:left="-360"/>
        <w:rPr>
          <w:rFonts w:asciiTheme="minorHAnsi" w:hAnsiTheme="minorHAnsi" w:cs="BentonSans Book"/>
          <w:sz w:val="20"/>
          <w:szCs w:val="20"/>
        </w:rPr>
      </w:pPr>
      <w:r w:rsidRPr="00E17F7B">
        <w:rPr>
          <w:rFonts w:asciiTheme="minorHAnsi" w:hAnsiTheme="minorHAnsi" w:cs="BentonSans Book"/>
          <w:sz w:val="20"/>
          <w:szCs w:val="20"/>
        </w:rPr>
        <w:t>Phone number of Personal Representative(s) or Public Administrator(s)</w:t>
      </w:r>
      <w:r w:rsidRPr="00E17F7B">
        <w:rPr>
          <w:rFonts w:asciiTheme="minorHAnsi" w:hAnsiTheme="minorHAnsi" w:cs="BentonSans Book"/>
          <w:sz w:val="20"/>
          <w:szCs w:val="20"/>
        </w:rPr>
        <w:tab/>
        <w:t xml:space="preserve"> </w:t>
      </w:r>
    </w:p>
    <w:p w14:paraId="38C82FF7" w14:textId="77777777" w:rsidR="00FC35C1" w:rsidRPr="00E17F7B" w:rsidRDefault="00FC35C1" w:rsidP="00FC35C1">
      <w:pPr>
        <w:pStyle w:val="BasicParagraph"/>
        <w:tabs>
          <w:tab w:val="right" w:leader="dot" w:pos="10080"/>
        </w:tabs>
        <w:spacing w:after="270"/>
        <w:ind w:left="-360"/>
        <w:rPr>
          <w:rFonts w:asciiTheme="minorHAnsi" w:hAnsiTheme="minorHAnsi" w:cs="BentonSans Book"/>
          <w:sz w:val="20"/>
          <w:szCs w:val="20"/>
        </w:rPr>
      </w:pPr>
      <w:r w:rsidRPr="00E17F7B">
        <w:rPr>
          <w:rFonts w:asciiTheme="minorHAnsi" w:hAnsiTheme="minorHAnsi" w:cs="BentonSans Book"/>
          <w:sz w:val="20"/>
          <w:szCs w:val="20"/>
        </w:rPr>
        <w:t>Email of Personal Representative(s) or Public Administrator(s)</w:t>
      </w:r>
      <w:r w:rsidRPr="00E17F7B">
        <w:rPr>
          <w:rFonts w:asciiTheme="minorHAnsi" w:hAnsiTheme="minorHAnsi" w:cs="BentonSans Book"/>
          <w:sz w:val="20"/>
          <w:szCs w:val="20"/>
        </w:rPr>
        <w:tab/>
        <w:t xml:space="preserve"> </w:t>
      </w:r>
    </w:p>
    <w:p w14:paraId="72E4F2AA" w14:textId="77777777" w:rsidR="00FC35C1" w:rsidRPr="00E17F7B" w:rsidRDefault="00FC35C1" w:rsidP="00FC35C1">
      <w:pPr>
        <w:pStyle w:val="BasicParagraph"/>
        <w:tabs>
          <w:tab w:val="right" w:leader="dot" w:pos="10080"/>
        </w:tabs>
        <w:spacing w:after="270"/>
        <w:ind w:left="-360"/>
        <w:rPr>
          <w:rFonts w:asciiTheme="minorHAnsi" w:hAnsiTheme="minorHAnsi" w:cs="BentonSans Book"/>
          <w:sz w:val="20"/>
          <w:szCs w:val="20"/>
        </w:rPr>
      </w:pPr>
      <w:r w:rsidRPr="00E17F7B">
        <w:rPr>
          <w:rFonts w:asciiTheme="minorHAnsi" w:hAnsiTheme="minorHAnsi" w:cs="BentonSans Book"/>
          <w:sz w:val="20"/>
          <w:szCs w:val="20"/>
        </w:rPr>
        <w:t>Name of Attorney Representing the Estate</w:t>
      </w:r>
      <w:r w:rsidRPr="00E17F7B">
        <w:rPr>
          <w:rFonts w:asciiTheme="minorHAnsi" w:hAnsiTheme="minorHAnsi" w:cs="BentonSans Book"/>
          <w:sz w:val="20"/>
          <w:szCs w:val="20"/>
        </w:rPr>
        <w:tab/>
        <w:t xml:space="preserve"> </w:t>
      </w:r>
    </w:p>
    <w:p w14:paraId="543E5F17" w14:textId="08182AA0" w:rsidR="00FC35C1" w:rsidRPr="00E17F7B" w:rsidRDefault="00FC35C1" w:rsidP="00FC35C1">
      <w:pPr>
        <w:pStyle w:val="BasicParagraph"/>
        <w:tabs>
          <w:tab w:val="left" w:pos="360"/>
          <w:tab w:val="right" w:leader="dot" w:pos="10080"/>
        </w:tabs>
        <w:ind w:left="-360"/>
        <w:rPr>
          <w:rFonts w:asciiTheme="minorHAnsi" w:hAnsiTheme="minorHAnsi" w:cs="BentonSans Book"/>
          <w:sz w:val="20"/>
          <w:szCs w:val="20"/>
        </w:rPr>
      </w:pPr>
      <w:r w:rsidRPr="00E17F7B">
        <w:rPr>
          <w:rFonts w:asciiTheme="minorHAnsi" w:hAnsiTheme="minorHAnsi" w:cs="BentonSans Book"/>
          <w:sz w:val="20"/>
          <w:szCs w:val="20"/>
        </w:rPr>
        <w:t xml:space="preserve">Name of </w:t>
      </w:r>
      <w:r w:rsidR="00E17F7B">
        <w:rPr>
          <w:rFonts w:asciiTheme="minorHAnsi" w:hAnsiTheme="minorHAnsi" w:cs="BentonSans Book"/>
          <w:sz w:val="20"/>
          <w:szCs w:val="20"/>
        </w:rPr>
        <w:t>f</w:t>
      </w:r>
      <w:r w:rsidRPr="00E17F7B">
        <w:rPr>
          <w:rFonts w:asciiTheme="minorHAnsi" w:hAnsiTheme="minorHAnsi" w:cs="BentonSans Book"/>
          <w:sz w:val="20"/>
          <w:szCs w:val="20"/>
        </w:rPr>
        <w:t xml:space="preserve">ederally-recognized or Massachusetts-recognized Tribe, when applicable (please indicate if recognized federally or by Massachusetts) </w:t>
      </w:r>
      <w:r w:rsidRPr="00E17F7B">
        <w:rPr>
          <w:rFonts w:asciiTheme="minorHAnsi" w:hAnsiTheme="minorHAnsi" w:cs="BentonSans Book"/>
          <w:sz w:val="20"/>
          <w:szCs w:val="20"/>
        </w:rPr>
        <w:tab/>
      </w:r>
    </w:p>
    <w:p w14:paraId="77D2CE98" w14:textId="710E0199" w:rsidR="00FC35C1" w:rsidRPr="00E17F7B" w:rsidRDefault="00FC35C1" w:rsidP="00FC35C1">
      <w:pPr>
        <w:pStyle w:val="BasicParagraph"/>
        <w:tabs>
          <w:tab w:val="left" w:pos="360"/>
          <w:tab w:val="right" w:leader="dot" w:pos="10080"/>
        </w:tabs>
        <w:spacing w:after="270"/>
        <w:ind w:left="-360"/>
        <w:rPr>
          <w:rFonts w:asciiTheme="minorHAnsi" w:hAnsiTheme="minorHAnsi" w:cs="BentonSans Book"/>
          <w:sz w:val="20"/>
          <w:szCs w:val="20"/>
        </w:rPr>
      </w:pPr>
      <w:r w:rsidRPr="00E17F7B">
        <w:rPr>
          <w:rFonts w:asciiTheme="minorHAnsi" w:hAnsiTheme="minorHAnsi" w:cs="BentonSans Book"/>
          <w:sz w:val="20"/>
          <w:szCs w:val="20"/>
        </w:rPr>
        <w:t>Federal or State</w:t>
      </w:r>
      <w:r w:rsidRPr="00E17F7B">
        <w:rPr>
          <w:rFonts w:asciiTheme="minorHAnsi" w:hAnsiTheme="minorHAnsi" w:cs="BentonSans Book"/>
          <w:sz w:val="20"/>
          <w:szCs w:val="20"/>
        </w:rPr>
        <w:tab/>
      </w:r>
    </w:p>
    <w:p w14:paraId="3079B68B" w14:textId="3208C73B" w:rsidR="005466AF" w:rsidRPr="00E17F7B" w:rsidRDefault="00FC35C1" w:rsidP="005466AF">
      <w:pPr>
        <w:pStyle w:val="BasicParagraph"/>
        <w:tabs>
          <w:tab w:val="left" w:pos="360"/>
          <w:tab w:val="right" w:leader="dot" w:pos="10080"/>
        </w:tabs>
        <w:ind w:left="-360"/>
        <w:jc w:val="both"/>
        <w:rPr>
          <w:rFonts w:asciiTheme="minorHAnsi" w:hAnsiTheme="minorHAnsi" w:cs="BentonSans Book"/>
          <w:sz w:val="20"/>
          <w:szCs w:val="20"/>
        </w:rPr>
      </w:pPr>
      <w:r w:rsidRPr="00E17F7B">
        <w:rPr>
          <w:rFonts w:asciiTheme="minorHAnsi" w:hAnsiTheme="minorHAnsi" w:cs="BentonSans Book"/>
          <w:sz w:val="20"/>
          <w:szCs w:val="20"/>
        </w:rPr>
        <w:t>I/we,........................................................................</w:t>
      </w:r>
      <w:r w:rsidR="002F5107" w:rsidRPr="00E17F7B">
        <w:rPr>
          <w:rFonts w:asciiTheme="minorHAnsi" w:hAnsiTheme="minorHAnsi" w:cs="BentonSans Book"/>
          <w:sz w:val="20"/>
          <w:szCs w:val="20"/>
        </w:rPr>
        <w:t>................</w:t>
      </w:r>
      <w:r w:rsidR="005466AF" w:rsidRPr="00E17F7B">
        <w:rPr>
          <w:rFonts w:asciiTheme="minorHAnsi" w:hAnsiTheme="minorHAnsi" w:cs="BentonSans Book"/>
          <w:sz w:val="20"/>
          <w:szCs w:val="20"/>
        </w:rPr>
        <w:t xml:space="preserve"> </w:t>
      </w:r>
      <w:r w:rsidRPr="00E17F7B">
        <w:rPr>
          <w:rFonts w:asciiTheme="minorHAnsi" w:hAnsiTheme="minorHAnsi" w:cs="BentonSans Book"/>
          <w:sz w:val="20"/>
          <w:szCs w:val="20"/>
        </w:rPr>
        <w:t xml:space="preserve">court-appointed personal representative(s) or public administrator(s) of the estate of ........................................................................, request that MassHealth waive all or part of its estate recovery claim and further assert that the above-mentioned estate’s income, resources, or property should be waived from MassHealth’s claim because they meet the exemptions listed at 130 CMR 501.013(G) and 130 CMR 515.011(G). </w:t>
      </w:r>
    </w:p>
    <w:p w14:paraId="485CD015" w14:textId="77777777" w:rsidR="005466AF" w:rsidRPr="00E17F7B" w:rsidRDefault="005466AF" w:rsidP="005466AF">
      <w:pPr>
        <w:pStyle w:val="BasicParagraph"/>
        <w:tabs>
          <w:tab w:val="right" w:leader="dot" w:pos="8280"/>
          <w:tab w:val="right" w:leader="dot" w:pos="10080"/>
        </w:tabs>
        <w:spacing w:before="180" w:after="90"/>
        <w:ind w:left="-360"/>
        <w:rPr>
          <w:rFonts w:asciiTheme="minorHAnsi" w:hAnsiTheme="minorHAnsi" w:cs="BentonSans Book"/>
          <w:sz w:val="20"/>
          <w:szCs w:val="20"/>
        </w:rPr>
      </w:pPr>
      <w:r w:rsidRPr="00E17F7B">
        <w:rPr>
          <w:rFonts w:asciiTheme="minorHAnsi" w:hAnsiTheme="minorHAnsi" w:cs="BentonSans Book"/>
          <w:sz w:val="20"/>
          <w:szCs w:val="20"/>
        </w:rPr>
        <w:lastRenderedPageBreak/>
        <w:t>Personal Representative or Public Administrator Signature</w:t>
      </w:r>
    </w:p>
    <w:p w14:paraId="2BA78A73" w14:textId="77777777" w:rsidR="005466AF" w:rsidRPr="00E17F7B" w:rsidRDefault="005466AF" w:rsidP="002F5107">
      <w:pPr>
        <w:pStyle w:val="BodyText"/>
        <w:tabs>
          <w:tab w:val="left" w:leader="dot" w:pos="9720"/>
        </w:tabs>
        <w:kinsoku w:val="0"/>
        <w:overflowPunct w:val="0"/>
        <w:spacing w:before="360" w:line="223" w:lineRule="auto"/>
        <w:ind w:left="-360"/>
        <w:jc w:val="both"/>
        <w:rPr>
          <w:rFonts w:asciiTheme="minorHAnsi" w:eastAsiaTheme="minorHAnsi" w:hAnsiTheme="minorHAnsi" w:cs="Times New Roman"/>
        </w:rPr>
      </w:pPr>
      <w:r w:rsidRPr="00E17F7B">
        <w:rPr>
          <w:rFonts w:asciiTheme="minorHAnsi" w:eastAsiaTheme="minorHAnsi" w:hAnsiTheme="minorHAnsi" w:cs="Times New Roman"/>
        </w:rPr>
        <w:tab/>
      </w:r>
    </w:p>
    <w:p w14:paraId="557728EE" w14:textId="77777777" w:rsidR="005466AF" w:rsidRPr="00E17F7B" w:rsidRDefault="005466AF" w:rsidP="005466AF">
      <w:pPr>
        <w:pStyle w:val="BodyText"/>
        <w:tabs>
          <w:tab w:val="left" w:leader="dot" w:pos="2880"/>
        </w:tabs>
        <w:kinsoku w:val="0"/>
        <w:overflowPunct w:val="0"/>
        <w:spacing w:before="240" w:line="223" w:lineRule="auto"/>
        <w:ind w:left="-360"/>
        <w:jc w:val="both"/>
        <w:rPr>
          <w:rFonts w:asciiTheme="minorHAnsi" w:hAnsiTheme="minorHAnsi"/>
        </w:rPr>
      </w:pPr>
      <w:r w:rsidRPr="00E17F7B">
        <w:rPr>
          <w:rFonts w:asciiTheme="minorHAnsi" w:eastAsiaTheme="minorHAnsi" w:hAnsiTheme="minorHAnsi" w:cs="Times New Roman"/>
        </w:rPr>
        <w:t>Date</w:t>
      </w:r>
      <w:r w:rsidRPr="00E17F7B">
        <w:rPr>
          <w:rFonts w:asciiTheme="minorHAnsi" w:eastAsiaTheme="minorHAnsi" w:hAnsiTheme="minorHAnsi" w:cs="Times New Roman"/>
        </w:rPr>
        <w:tab/>
      </w:r>
    </w:p>
    <w:p w14:paraId="06AB409F" w14:textId="77777777" w:rsidR="005466AF" w:rsidRPr="00E17F7B" w:rsidRDefault="005466AF" w:rsidP="005466AF">
      <w:pPr>
        <w:pStyle w:val="BasicParagraph"/>
        <w:tabs>
          <w:tab w:val="left" w:pos="360"/>
          <w:tab w:val="right" w:leader="dot" w:pos="10080"/>
        </w:tabs>
        <w:ind w:left="-360"/>
        <w:jc w:val="both"/>
        <w:rPr>
          <w:rFonts w:asciiTheme="minorHAnsi" w:hAnsiTheme="minorHAnsi" w:cs="BentonSans Book"/>
          <w:sz w:val="20"/>
          <w:szCs w:val="20"/>
        </w:rPr>
      </w:pPr>
    </w:p>
    <w:p w14:paraId="72DAB866" w14:textId="77777777" w:rsidR="005466AF" w:rsidRPr="00E17F7B" w:rsidRDefault="005466AF" w:rsidP="005466AF">
      <w:pPr>
        <w:pStyle w:val="BasicParagraph"/>
        <w:tabs>
          <w:tab w:val="right" w:leader="dot" w:pos="8280"/>
          <w:tab w:val="right" w:leader="dot" w:pos="10080"/>
        </w:tabs>
        <w:spacing w:before="180" w:after="90"/>
        <w:ind w:left="-360"/>
        <w:rPr>
          <w:rFonts w:asciiTheme="minorHAnsi" w:hAnsiTheme="minorHAnsi" w:cs="BentonSans Book"/>
          <w:sz w:val="20"/>
          <w:szCs w:val="20"/>
        </w:rPr>
      </w:pPr>
      <w:r w:rsidRPr="00E17F7B">
        <w:rPr>
          <w:rFonts w:asciiTheme="minorHAnsi" w:hAnsiTheme="minorHAnsi" w:cs="BentonSans Book"/>
          <w:sz w:val="20"/>
          <w:szCs w:val="20"/>
        </w:rPr>
        <w:t>Personal Representative or Public Administrator Signature</w:t>
      </w:r>
    </w:p>
    <w:p w14:paraId="4BE11A70" w14:textId="77777777" w:rsidR="005466AF" w:rsidRPr="00E17F7B" w:rsidRDefault="005466AF" w:rsidP="002F5107">
      <w:pPr>
        <w:pStyle w:val="BodyText"/>
        <w:tabs>
          <w:tab w:val="left" w:leader="dot" w:pos="9720"/>
        </w:tabs>
        <w:kinsoku w:val="0"/>
        <w:overflowPunct w:val="0"/>
        <w:spacing w:before="360" w:line="223" w:lineRule="auto"/>
        <w:ind w:left="-360"/>
        <w:jc w:val="both"/>
        <w:rPr>
          <w:rFonts w:asciiTheme="minorHAnsi" w:eastAsiaTheme="minorHAnsi" w:hAnsiTheme="minorHAnsi" w:cs="Times New Roman"/>
        </w:rPr>
      </w:pPr>
      <w:r w:rsidRPr="00E17F7B">
        <w:rPr>
          <w:rFonts w:asciiTheme="minorHAnsi" w:eastAsiaTheme="minorHAnsi" w:hAnsiTheme="minorHAnsi" w:cs="Times New Roman"/>
        </w:rPr>
        <w:tab/>
      </w:r>
    </w:p>
    <w:p w14:paraId="15C01E6C" w14:textId="42798E1F" w:rsidR="005466AF" w:rsidRPr="00E17F7B" w:rsidRDefault="005466AF" w:rsidP="005466AF">
      <w:pPr>
        <w:pStyle w:val="BodyText"/>
        <w:tabs>
          <w:tab w:val="left" w:leader="dot" w:pos="2880"/>
        </w:tabs>
        <w:kinsoku w:val="0"/>
        <w:overflowPunct w:val="0"/>
        <w:spacing w:before="240" w:line="223" w:lineRule="auto"/>
        <w:ind w:left="-360"/>
        <w:jc w:val="both"/>
        <w:rPr>
          <w:rFonts w:asciiTheme="minorHAnsi" w:hAnsiTheme="minorHAnsi"/>
        </w:rPr>
      </w:pPr>
      <w:r w:rsidRPr="00E17F7B">
        <w:rPr>
          <w:rFonts w:asciiTheme="minorHAnsi" w:eastAsiaTheme="minorHAnsi" w:hAnsiTheme="minorHAnsi" w:cs="Times New Roman"/>
        </w:rPr>
        <w:t>Date</w:t>
      </w:r>
      <w:r w:rsidRPr="00E17F7B">
        <w:rPr>
          <w:rFonts w:asciiTheme="minorHAnsi" w:eastAsiaTheme="minorHAnsi" w:hAnsiTheme="minorHAnsi" w:cs="Times New Roman"/>
        </w:rPr>
        <w:tab/>
      </w:r>
    </w:p>
    <w:p w14:paraId="74E680AC" w14:textId="77777777" w:rsidR="001A5065" w:rsidRPr="00E17F7B" w:rsidRDefault="001A5065" w:rsidP="00FC35C1">
      <w:pPr>
        <w:autoSpaceDE w:val="0"/>
        <w:autoSpaceDN w:val="0"/>
        <w:adjustRightInd w:val="0"/>
        <w:spacing w:before="480" w:after="0" w:line="240" w:lineRule="auto"/>
        <w:ind w:left="-360" w:firstLine="0"/>
        <w:rPr>
          <w:rFonts w:asciiTheme="minorHAnsi" w:eastAsiaTheme="minorHAnsi" w:hAnsiTheme="minorHAnsi" w:cs="Times New Roman"/>
          <w:szCs w:val="20"/>
        </w:rPr>
      </w:pPr>
      <w:r w:rsidRPr="00E17F7B">
        <w:rPr>
          <w:rFonts w:asciiTheme="minorHAnsi" w:eastAsiaTheme="minorHAnsi" w:hAnsiTheme="minorHAnsi" w:cs="Times New Roman"/>
          <w:szCs w:val="20"/>
        </w:rPr>
        <w:t>Documentation required for an exemption of certain assets from Estate Recovery for American Indians and</w:t>
      </w:r>
    </w:p>
    <w:p w14:paraId="49E34723" w14:textId="77777777" w:rsidR="001A5065" w:rsidRPr="00E17F7B" w:rsidRDefault="001A5065" w:rsidP="00FC35C1">
      <w:pPr>
        <w:autoSpaceDE w:val="0"/>
        <w:autoSpaceDN w:val="0"/>
        <w:adjustRightInd w:val="0"/>
        <w:spacing w:before="120" w:after="0" w:line="240" w:lineRule="auto"/>
        <w:ind w:left="-360" w:firstLine="0"/>
        <w:rPr>
          <w:rFonts w:asciiTheme="minorHAnsi" w:eastAsiaTheme="minorHAnsi" w:hAnsiTheme="minorHAnsi" w:cs="Times New Roman"/>
          <w:szCs w:val="20"/>
        </w:rPr>
      </w:pPr>
      <w:r w:rsidRPr="00E17F7B">
        <w:rPr>
          <w:rFonts w:asciiTheme="minorHAnsi" w:eastAsiaTheme="minorHAnsi" w:hAnsiTheme="minorHAnsi" w:cs="Times New Roman"/>
          <w:szCs w:val="20"/>
        </w:rPr>
        <w:t>Alaska Natives:</w:t>
      </w:r>
    </w:p>
    <w:p w14:paraId="67705846" w14:textId="6556CC50" w:rsidR="001A5065" w:rsidRPr="00E17F7B" w:rsidRDefault="00B67C51" w:rsidP="00FC35C1">
      <w:pPr>
        <w:autoSpaceDE w:val="0"/>
        <w:autoSpaceDN w:val="0"/>
        <w:adjustRightInd w:val="0"/>
        <w:spacing w:before="120" w:after="0" w:line="240" w:lineRule="auto"/>
        <w:ind w:left="0" w:hanging="360"/>
        <w:rPr>
          <w:rFonts w:asciiTheme="minorHAnsi" w:eastAsiaTheme="minorHAnsi" w:hAnsiTheme="minorHAnsi" w:cs="Times New Roman"/>
          <w:szCs w:val="20"/>
        </w:rPr>
      </w:pPr>
      <w:sdt>
        <w:sdtPr>
          <w:rPr>
            <w:rFonts w:asciiTheme="minorHAnsi" w:hAnsiTheme="minorHAnsi"/>
            <w:sz w:val="24"/>
            <w:szCs w:val="24"/>
          </w:rPr>
          <w:id w:val="669680992"/>
          <w14:checkbox>
            <w14:checked w14:val="0"/>
            <w14:checkedState w14:val="2612" w14:font="MS Gothic"/>
            <w14:uncheckedState w14:val="2610" w14:font="MS Gothic"/>
          </w14:checkbox>
        </w:sdtPr>
        <w:sdtEndPr/>
        <w:sdtContent>
          <w:r w:rsidR="009430D3" w:rsidRPr="00E17F7B">
            <w:rPr>
              <w:rFonts w:ascii="MS Gothic" w:eastAsia="MS Gothic" w:hAnsi="MS Gothic" w:cs="MS Gothic" w:hint="eastAsia"/>
              <w:sz w:val="24"/>
              <w:szCs w:val="24"/>
            </w:rPr>
            <w:t>☐</w:t>
          </w:r>
        </w:sdtContent>
      </w:sdt>
      <w:r w:rsidR="001A5065" w:rsidRPr="00E17F7B">
        <w:rPr>
          <w:rFonts w:asciiTheme="minorHAnsi" w:eastAsiaTheme="minorHAnsi" w:hAnsiTheme="minorHAnsi" w:cs="Times New Roman"/>
          <w:szCs w:val="20"/>
        </w:rPr>
        <w:tab/>
        <w:t>An affidavit signed by the personal representative or public administrator of the estate under the pains and penalties of perjury attesting that:</w:t>
      </w:r>
    </w:p>
    <w:p w14:paraId="21540EC1" w14:textId="657A6A5B" w:rsidR="001A5065" w:rsidRPr="00E17F7B" w:rsidRDefault="001A5065" w:rsidP="00FC35C1">
      <w:pPr>
        <w:pStyle w:val="ListParagraph"/>
        <w:numPr>
          <w:ilvl w:val="0"/>
          <w:numId w:val="1"/>
        </w:numPr>
        <w:autoSpaceDE w:val="0"/>
        <w:autoSpaceDN w:val="0"/>
        <w:adjustRightInd w:val="0"/>
        <w:spacing w:before="120" w:after="0" w:line="240" w:lineRule="auto"/>
        <w:ind w:left="180" w:hanging="180"/>
        <w:rPr>
          <w:rFonts w:asciiTheme="minorHAnsi" w:eastAsiaTheme="minorHAnsi" w:hAnsiTheme="minorHAnsi" w:cs="Times New Roman"/>
          <w:szCs w:val="20"/>
        </w:rPr>
      </w:pPr>
      <w:r w:rsidRPr="00E17F7B">
        <w:rPr>
          <w:rFonts w:asciiTheme="minorHAnsi" w:eastAsiaTheme="minorHAnsi" w:hAnsiTheme="minorHAnsi" w:cs="Times New Roman"/>
          <w:szCs w:val="20"/>
        </w:rPr>
        <w:t>The income, resources, or property of the estate meet the requirements for exemption of estate recovery for American Indians and Alaska Natives as provided for in 130 CMR 501.013(G) and 130 CMR 515.011(G), as well as any other pertinent information that supports this claim.</w:t>
      </w:r>
    </w:p>
    <w:p w14:paraId="6A0BC8D2" w14:textId="3A75EEDF" w:rsidR="001A5065" w:rsidRPr="00E17F7B" w:rsidRDefault="00B67C51" w:rsidP="00FC35C1">
      <w:pPr>
        <w:autoSpaceDE w:val="0"/>
        <w:autoSpaceDN w:val="0"/>
        <w:adjustRightInd w:val="0"/>
        <w:spacing w:before="120" w:after="0" w:line="240" w:lineRule="auto"/>
        <w:ind w:left="0" w:hanging="360"/>
        <w:rPr>
          <w:rFonts w:asciiTheme="minorHAnsi" w:eastAsiaTheme="minorHAnsi" w:hAnsiTheme="minorHAnsi" w:cs="Times New Roman"/>
          <w:szCs w:val="20"/>
        </w:rPr>
      </w:pPr>
      <w:sdt>
        <w:sdtPr>
          <w:rPr>
            <w:rFonts w:asciiTheme="minorHAnsi" w:hAnsiTheme="minorHAnsi"/>
            <w:sz w:val="24"/>
            <w:szCs w:val="24"/>
          </w:rPr>
          <w:id w:val="-164011987"/>
          <w14:checkbox>
            <w14:checked w14:val="0"/>
            <w14:checkedState w14:val="2612" w14:font="MS Gothic"/>
            <w14:uncheckedState w14:val="2610" w14:font="MS Gothic"/>
          </w14:checkbox>
        </w:sdtPr>
        <w:sdtEndPr/>
        <w:sdtContent>
          <w:r w:rsidR="009430D3" w:rsidRPr="00E17F7B">
            <w:rPr>
              <w:rFonts w:ascii="MS Gothic" w:eastAsia="MS Gothic" w:hAnsi="MS Gothic" w:cs="MS Gothic" w:hint="eastAsia"/>
              <w:sz w:val="24"/>
              <w:szCs w:val="24"/>
            </w:rPr>
            <w:t>☐</w:t>
          </w:r>
        </w:sdtContent>
      </w:sdt>
      <w:r w:rsidR="001A5065" w:rsidRPr="00E17F7B">
        <w:rPr>
          <w:rFonts w:asciiTheme="minorHAnsi" w:eastAsiaTheme="minorHAnsi" w:hAnsiTheme="minorHAnsi" w:cs="Times New Roman"/>
          <w:szCs w:val="20"/>
        </w:rPr>
        <w:t xml:space="preserve"> </w:t>
      </w:r>
      <w:r w:rsidR="001A5065" w:rsidRPr="00E17F7B">
        <w:rPr>
          <w:rFonts w:asciiTheme="minorHAnsi" w:eastAsiaTheme="minorHAnsi" w:hAnsiTheme="minorHAnsi" w:cs="Times New Roman"/>
          <w:szCs w:val="20"/>
        </w:rPr>
        <w:tab/>
        <w:t>Documentation that supports that the income, resources, and property of the estate meet the requirements for exemption of estate recovery for American Indians and Alaska Natives as provided for in 130 CMR 501.013(G) and 130 CMR 515.011(G)</w:t>
      </w:r>
      <w:r w:rsidR="00E270ED" w:rsidRPr="00E17F7B">
        <w:rPr>
          <w:rFonts w:asciiTheme="minorHAnsi" w:eastAsiaTheme="minorHAnsi" w:hAnsiTheme="minorHAnsi" w:cs="Times New Roman"/>
          <w:szCs w:val="20"/>
        </w:rPr>
        <w:t xml:space="preserve">. </w:t>
      </w:r>
    </w:p>
    <w:p w14:paraId="61240943" w14:textId="06235F1D" w:rsidR="001A5065" w:rsidRPr="00E17F7B" w:rsidRDefault="00B67C51" w:rsidP="002C3498">
      <w:pPr>
        <w:pStyle w:val="BasicParagraph"/>
        <w:spacing w:before="240"/>
        <w:ind w:hanging="360"/>
        <w:jc w:val="both"/>
        <w:rPr>
          <w:rFonts w:asciiTheme="minorHAnsi" w:hAnsiTheme="minorHAnsi" w:cs="BentonSans Book"/>
          <w:sz w:val="20"/>
          <w:szCs w:val="20"/>
        </w:rPr>
      </w:pPr>
      <w:sdt>
        <w:sdtPr>
          <w:rPr>
            <w:rFonts w:asciiTheme="minorHAnsi" w:hAnsiTheme="minorHAnsi"/>
          </w:rPr>
          <w:id w:val="-1675724005"/>
          <w14:checkbox>
            <w14:checked w14:val="0"/>
            <w14:checkedState w14:val="2612" w14:font="MS Gothic"/>
            <w14:uncheckedState w14:val="2610" w14:font="MS Gothic"/>
          </w14:checkbox>
        </w:sdtPr>
        <w:sdtEndPr/>
        <w:sdtContent>
          <w:r w:rsidR="009430D3" w:rsidRPr="00E17F7B">
            <w:rPr>
              <w:rFonts w:ascii="MS Gothic" w:eastAsia="MS Gothic" w:hAnsi="MS Gothic" w:cs="MS Gothic" w:hint="eastAsia"/>
            </w:rPr>
            <w:t>☐</w:t>
          </w:r>
        </w:sdtContent>
      </w:sdt>
      <w:r w:rsidR="001A5065" w:rsidRPr="00E17F7B">
        <w:rPr>
          <w:rFonts w:asciiTheme="minorHAnsi" w:hAnsiTheme="minorHAnsi" w:cs="Times New Roman"/>
          <w:szCs w:val="20"/>
        </w:rPr>
        <w:t xml:space="preserve"> </w:t>
      </w:r>
      <w:r w:rsidR="001A5065" w:rsidRPr="00E17F7B">
        <w:rPr>
          <w:rFonts w:asciiTheme="minorHAnsi" w:hAnsiTheme="minorHAnsi" w:cs="Times New Roman"/>
          <w:szCs w:val="20"/>
        </w:rPr>
        <w:tab/>
      </w:r>
      <w:r w:rsidR="00FC35C1" w:rsidRPr="00E17F7B">
        <w:rPr>
          <w:rFonts w:asciiTheme="minorHAnsi" w:hAnsiTheme="minorHAnsi" w:cs="BentonSans Book"/>
          <w:sz w:val="20"/>
          <w:szCs w:val="20"/>
        </w:rPr>
        <w:t>Copy of current deed to inherited real estate, if applicable.</w:t>
      </w:r>
    </w:p>
    <w:p w14:paraId="3E843B89" w14:textId="0FBC0DFB" w:rsidR="001A5065" w:rsidRPr="00E17F7B" w:rsidRDefault="00B67C51" w:rsidP="00FC35C1">
      <w:pPr>
        <w:pStyle w:val="BasicParagraph"/>
        <w:spacing w:before="120"/>
        <w:ind w:hanging="360"/>
        <w:jc w:val="both"/>
        <w:rPr>
          <w:rFonts w:asciiTheme="minorHAnsi" w:hAnsiTheme="minorHAnsi" w:cs="BentonSans Book"/>
          <w:sz w:val="20"/>
          <w:szCs w:val="20"/>
        </w:rPr>
      </w:pPr>
      <w:sdt>
        <w:sdtPr>
          <w:rPr>
            <w:rFonts w:asciiTheme="minorHAnsi" w:hAnsiTheme="minorHAnsi"/>
          </w:rPr>
          <w:id w:val="-1348710742"/>
          <w14:checkbox>
            <w14:checked w14:val="0"/>
            <w14:checkedState w14:val="2612" w14:font="MS Gothic"/>
            <w14:uncheckedState w14:val="2610" w14:font="MS Gothic"/>
          </w14:checkbox>
        </w:sdtPr>
        <w:sdtEndPr/>
        <w:sdtContent>
          <w:r w:rsidR="009430D3" w:rsidRPr="00E17F7B">
            <w:rPr>
              <w:rFonts w:ascii="MS Gothic" w:eastAsia="MS Gothic" w:hAnsi="MS Gothic" w:cs="MS Gothic" w:hint="eastAsia"/>
            </w:rPr>
            <w:t>☐</w:t>
          </w:r>
        </w:sdtContent>
      </w:sdt>
      <w:r w:rsidR="001A5065" w:rsidRPr="00E17F7B">
        <w:rPr>
          <w:rFonts w:asciiTheme="minorHAnsi" w:hAnsiTheme="minorHAnsi" w:cs="Times New Roman"/>
          <w:szCs w:val="20"/>
        </w:rPr>
        <w:t xml:space="preserve"> </w:t>
      </w:r>
      <w:r w:rsidR="001A5065" w:rsidRPr="00E17F7B">
        <w:rPr>
          <w:rFonts w:asciiTheme="minorHAnsi" w:hAnsiTheme="minorHAnsi" w:cs="Times New Roman"/>
          <w:szCs w:val="20"/>
        </w:rPr>
        <w:tab/>
      </w:r>
      <w:r w:rsidR="00FC35C1" w:rsidRPr="00E17F7B">
        <w:rPr>
          <w:rFonts w:asciiTheme="minorHAnsi" w:hAnsiTheme="minorHAnsi" w:cs="BentonSans Book"/>
          <w:sz w:val="20"/>
          <w:szCs w:val="20"/>
        </w:rPr>
        <w:t>Probate inventory, listing all probate assets and values.</w:t>
      </w:r>
    </w:p>
    <w:p w14:paraId="71ECDBB2" w14:textId="68BCDF36" w:rsidR="001A5065" w:rsidRPr="00E17F7B" w:rsidRDefault="00B67C51" w:rsidP="00FC35C1">
      <w:pPr>
        <w:pStyle w:val="BasicParagraph"/>
        <w:spacing w:before="120"/>
        <w:ind w:hanging="360"/>
        <w:jc w:val="both"/>
        <w:rPr>
          <w:rFonts w:asciiTheme="minorHAnsi" w:hAnsiTheme="minorHAnsi" w:cs="BentonSans Book"/>
          <w:sz w:val="20"/>
          <w:szCs w:val="20"/>
        </w:rPr>
      </w:pPr>
      <w:sdt>
        <w:sdtPr>
          <w:rPr>
            <w:rFonts w:asciiTheme="minorHAnsi" w:hAnsiTheme="minorHAnsi"/>
          </w:rPr>
          <w:id w:val="908119433"/>
          <w14:checkbox>
            <w14:checked w14:val="0"/>
            <w14:checkedState w14:val="2612" w14:font="MS Gothic"/>
            <w14:uncheckedState w14:val="2610" w14:font="MS Gothic"/>
          </w14:checkbox>
        </w:sdtPr>
        <w:sdtEndPr/>
        <w:sdtContent>
          <w:r w:rsidR="009430D3" w:rsidRPr="00E17F7B">
            <w:rPr>
              <w:rFonts w:ascii="MS Gothic" w:eastAsia="MS Gothic" w:hAnsi="MS Gothic" w:cs="MS Gothic" w:hint="eastAsia"/>
            </w:rPr>
            <w:t>☐</w:t>
          </w:r>
        </w:sdtContent>
      </w:sdt>
      <w:r w:rsidR="001A5065" w:rsidRPr="00E17F7B">
        <w:rPr>
          <w:rFonts w:asciiTheme="minorHAnsi" w:hAnsiTheme="minorHAnsi" w:cs="Times New Roman"/>
          <w:szCs w:val="20"/>
        </w:rPr>
        <w:t xml:space="preserve"> </w:t>
      </w:r>
      <w:r w:rsidR="001A5065" w:rsidRPr="00E17F7B">
        <w:rPr>
          <w:rFonts w:asciiTheme="minorHAnsi" w:hAnsiTheme="minorHAnsi" w:cs="Times New Roman"/>
          <w:szCs w:val="20"/>
        </w:rPr>
        <w:tab/>
      </w:r>
      <w:r w:rsidR="00FC35C1" w:rsidRPr="00E17F7B">
        <w:rPr>
          <w:rFonts w:asciiTheme="minorHAnsi" w:hAnsiTheme="minorHAnsi" w:cs="BentonSans Book"/>
          <w:sz w:val="20"/>
          <w:szCs w:val="20"/>
        </w:rPr>
        <w:t xml:space="preserve">Copy of deceased member’s will </w:t>
      </w:r>
      <w:proofErr w:type="gramStart"/>
      <w:r w:rsidR="00FC35C1" w:rsidRPr="00E17F7B">
        <w:rPr>
          <w:rFonts w:asciiTheme="minorHAnsi" w:hAnsiTheme="minorHAnsi" w:cs="BentonSans Book"/>
          <w:sz w:val="20"/>
          <w:szCs w:val="20"/>
        </w:rPr>
        <w:t>filed</w:t>
      </w:r>
      <w:proofErr w:type="gramEnd"/>
      <w:r w:rsidR="00FC35C1" w:rsidRPr="00E17F7B">
        <w:rPr>
          <w:rFonts w:asciiTheme="minorHAnsi" w:hAnsiTheme="minorHAnsi" w:cs="BentonSans Book"/>
          <w:sz w:val="20"/>
          <w:szCs w:val="20"/>
        </w:rPr>
        <w:t xml:space="preserve"> in probate, if any.</w:t>
      </w:r>
    </w:p>
    <w:p w14:paraId="68F38CD4" w14:textId="533A613E" w:rsidR="00FC35C1" w:rsidRPr="00E17F7B" w:rsidRDefault="00B67C51" w:rsidP="00FC35C1">
      <w:pPr>
        <w:pStyle w:val="BasicParagraph"/>
        <w:spacing w:before="120"/>
        <w:ind w:hanging="360"/>
        <w:jc w:val="both"/>
        <w:rPr>
          <w:rFonts w:asciiTheme="minorHAnsi" w:hAnsiTheme="minorHAnsi" w:cs="BentonSans Book"/>
          <w:sz w:val="20"/>
          <w:szCs w:val="20"/>
        </w:rPr>
      </w:pPr>
      <w:sdt>
        <w:sdtPr>
          <w:rPr>
            <w:rFonts w:asciiTheme="minorHAnsi" w:hAnsiTheme="minorHAnsi"/>
          </w:rPr>
          <w:id w:val="700670674"/>
          <w14:checkbox>
            <w14:checked w14:val="0"/>
            <w14:checkedState w14:val="2612" w14:font="MS Gothic"/>
            <w14:uncheckedState w14:val="2610" w14:font="MS Gothic"/>
          </w14:checkbox>
        </w:sdtPr>
        <w:sdtEndPr/>
        <w:sdtContent>
          <w:r w:rsidR="009430D3" w:rsidRPr="00E17F7B">
            <w:rPr>
              <w:rFonts w:ascii="MS Gothic" w:eastAsia="MS Gothic" w:hAnsi="MS Gothic" w:cs="MS Gothic" w:hint="eastAsia"/>
            </w:rPr>
            <w:t>☐</w:t>
          </w:r>
        </w:sdtContent>
      </w:sdt>
      <w:r w:rsidR="001A5065" w:rsidRPr="00E17F7B">
        <w:rPr>
          <w:rFonts w:asciiTheme="minorHAnsi" w:hAnsiTheme="minorHAnsi" w:cs="Times New Roman"/>
          <w:szCs w:val="20"/>
        </w:rPr>
        <w:t xml:space="preserve"> </w:t>
      </w:r>
      <w:r w:rsidR="001A5065" w:rsidRPr="00E17F7B">
        <w:rPr>
          <w:rFonts w:asciiTheme="minorHAnsi" w:hAnsiTheme="minorHAnsi" w:cs="Times New Roman"/>
          <w:szCs w:val="20"/>
        </w:rPr>
        <w:tab/>
      </w:r>
      <w:r w:rsidR="00FC35C1" w:rsidRPr="00E17F7B">
        <w:rPr>
          <w:rFonts w:asciiTheme="minorHAnsi" w:hAnsiTheme="minorHAnsi" w:cs="BentonSans Book"/>
          <w:sz w:val="20"/>
          <w:szCs w:val="20"/>
        </w:rPr>
        <w:t>Copy of Massachusetts Probate Court (MPC) Form 162 Surviving Spouse, Children, Heirs at Law.</w:t>
      </w:r>
    </w:p>
    <w:p w14:paraId="54294F92" w14:textId="2BE2CEED" w:rsidR="00FC35C1" w:rsidRPr="00E17F7B" w:rsidRDefault="00B67C51" w:rsidP="00FC35C1">
      <w:pPr>
        <w:pStyle w:val="BasicParagraph"/>
        <w:spacing w:before="120"/>
        <w:ind w:left="-360"/>
        <w:jc w:val="both"/>
        <w:rPr>
          <w:rFonts w:asciiTheme="minorHAnsi" w:hAnsiTheme="minorHAnsi" w:cs="BentonSans Book"/>
          <w:sz w:val="20"/>
          <w:szCs w:val="20"/>
        </w:rPr>
      </w:pPr>
      <w:sdt>
        <w:sdtPr>
          <w:rPr>
            <w:rFonts w:asciiTheme="minorHAnsi" w:hAnsiTheme="minorHAnsi"/>
          </w:rPr>
          <w:id w:val="-2002191162"/>
          <w14:checkbox>
            <w14:checked w14:val="0"/>
            <w14:checkedState w14:val="2612" w14:font="MS Gothic"/>
            <w14:uncheckedState w14:val="2610" w14:font="MS Gothic"/>
          </w14:checkbox>
        </w:sdtPr>
        <w:sdtEndPr/>
        <w:sdtContent>
          <w:r w:rsidR="009430D3" w:rsidRPr="00E17F7B">
            <w:rPr>
              <w:rFonts w:ascii="MS Gothic" w:eastAsia="MS Gothic" w:hAnsi="MS Gothic" w:cs="MS Gothic" w:hint="eastAsia"/>
            </w:rPr>
            <w:t>☐</w:t>
          </w:r>
        </w:sdtContent>
      </w:sdt>
      <w:r w:rsidR="001A5065" w:rsidRPr="00E17F7B">
        <w:rPr>
          <w:rFonts w:asciiTheme="minorHAnsi" w:hAnsiTheme="minorHAnsi" w:cs="Times New Roman"/>
          <w:szCs w:val="20"/>
        </w:rPr>
        <w:t xml:space="preserve"> </w:t>
      </w:r>
      <w:r w:rsidR="001A5065" w:rsidRPr="00E17F7B">
        <w:rPr>
          <w:rFonts w:asciiTheme="minorHAnsi" w:hAnsiTheme="minorHAnsi" w:cs="Times New Roman"/>
          <w:szCs w:val="20"/>
        </w:rPr>
        <w:tab/>
      </w:r>
      <w:r w:rsidR="00FC35C1" w:rsidRPr="00E17F7B">
        <w:rPr>
          <w:rFonts w:asciiTheme="minorHAnsi" w:hAnsiTheme="minorHAnsi" w:cs="BentonSans Book"/>
          <w:sz w:val="20"/>
          <w:szCs w:val="20"/>
        </w:rPr>
        <w:t>Copy of Massachusetts Probate Court (MPC) Form 163 listing devisees if a will was filed in probate.</w:t>
      </w:r>
    </w:p>
    <w:p w14:paraId="2B69C4AF" w14:textId="4D7DC3C3" w:rsidR="001A5065" w:rsidRPr="00E17F7B" w:rsidRDefault="001A5065" w:rsidP="00B3703C">
      <w:pPr>
        <w:autoSpaceDE w:val="0"/>
        <w:autoSpaceDN w:val="0"/>
        <w:adjustRightInd w:val="0"/>
        <w:spacing w:before="360" w:after="0" w:line="240" w:lineRule="auto"/>
        <w:ind w:left="-360" w:firstLine="0"/>
        <w:rPr>
          <w:rFonts w:asciiTheme="minorHAnsi" w:eastAsiaTheme="minorHAnsi" w:hAnsiTheme="minorHAnsi" w:cs="Times New Roman"/>
          <w:sz w:val="19"/>
          <w:szCs w:val="19"/>
        </w:rPr>
      </w:pPr>
      <w:r w:rsidRPr="00E17F7B">
        <w:rPr>
          <w:rFonts w:asciiTheme="minorHAnsi" w:eastAsiaTheme="minorHAnsi" w:hAnsiTheme="minorHAnsi" w:cs="Times New Roman"/>
          <w:sz w:val="19"/>
          <w:szCs w:val="19"/>
        </w:rPr>
        <w:t>MassHealth may request documentation in addition to those listed above in order to substantiate your request.</w:t>
      </w:r>
    </w:p>
    <w:p w14:paraId="0A407B66" w14:textId="5C6E5536" w:rsidR="002F5107" w:rsidRPr="00E17F7B" w:rsidRDefault="002F5107" w:rsidP="002F5107">
      <w:pPr>
        <w:pStyle w:val="BasicParagraph"/>
        <w:spacing w:before="1440"/>
        <w:ind w:left="-360"/>
        <w:rPr>
          <w:rFonts w:asciiTheme="minorHAnsi" w:hAnsiTheme="minorHAnsi" w:cs="BentonSans Book"/>
          <w:sz w:val="14"/>
          <w:szCs w:val="14"/>
        </w:rPr>
      </w:pPr>
      <w:r w:rsidRPr="00E17F7B">
        <w:rPr>
          <w:rFonts w:asciiTheme="minorHAnsi" w:hAnsiTheme="minorHAnsi" w:cs="BentonSans Book"/>
          <w:sz w:val="14"/>
          <w:szCs w:val="14"/>
        </w:rPr>
        <w:t>ERWNA (0</w:t>
      </w:r>
      <w:r w:rsidR="00B67C51">
        <w:rPr>
          <w:rFonts w:asciiTheme="minorHAnsi" w:hAnsiTheme="minorHAnsi" w:cs="BentonSans Book"/>
          <w:sz w:val="14"/>
          <w:szCs w:val="14"/>
        </w:rPr>
        <w:t>5</w:t>
      </w:r>
      <w:bookmarkStart w:id="0" w:name="_GoBack"/>
      <w:bookmarkEnd w:id="0"/>
      <w:r w:rsidRPr="00E17F7B">
        <w:rPr>
          <w:rFonts w:asciiTheme="minorHAnsi" w:hAnsiTheme="minorHAnsi" w:cs="BentonSans Book"/>
          <w:sz w:val="14"/>
          <w:szCs w:val="14"/>
        </w:rPr>
        <w:t>/21)</w:t>
      </w:r>
    </w:p>
    <w:p w14:paraId="6CCBEBD9" w14:textId="77777777" w:rsidR="002F5107" w:rsidRPr="00E17F7B" w:rsidRDefault="002F5107" w:rsidP="00FC35C1">
      <w:pPr>
        <w:autoSpaceDE w:val="0"/>
        <w:autoSpaceDN w:val="0"/>
        <w:adjustRightInd w:val="0"/>
        <w:spacing w:before="120" w:after="0" w:line="240" w:lineRule="auto"/>
        <w:ind w:left="-360" w:firstLine="0"/>
        <w:rPr>
          <w:rFonts w:asciiTheme="minorHAnsi" w:hAnsiTheme="minorHAnsi"/>
          <w:sz w:val="18"/>
          <w:szCs w:val="18"/>
        </w:rPr>
      </w:pPr>
    </w:p>
    <w:p w14:paraId="5F9F501E" w14:textId="77777777" w:rsidR="001A5065" w:rsidRPr="00E17F7B" w:rsidRDefault="001A5065" w:rsidP="00FC35C1">
      <w:pPr>
        <w:ind w:left="-360" w:firstLine="0"/>
        <w:rPr>
          <w:rFonts w:asciiTheme="minorHAnsi" w:hAnsiTheme="minorHAnsi"/>
        </w:rPr>
      </w:pPr>
    </w:p>
    <w:p w14:paraId="11EE6530" w14:textId="77777777" w:rsidR="001A5065" w:rsidRPr="00E17F7B" w:rsidRDefault="001A5065" w:rsidP="00FC35C1">
      <w:pPr>
        <w:ind w:left="-360" w:firstLine="0"/>
        <w:rPr>
          <w:rFonts w:asciiTheme="minorHAnsi" w:hAnsiTheme="minorHAnsi"/>
        </w:rPr>
      </w:pPr>
    </w:p>
    <w:sectPr w:rsidR="001A5065" w:rsidRPr="00E17F7B" w:rsidSect="002F5107">
      <w:pgSz w:w="12240" w:h="15840"/>
      <w:pgMar w:top="873" w:right="108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 Regular">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ntonSans Book">
    <w:altName w:val="Times New Roman"/>
    <w:panose1 w:val="00000000000000000000"/>
    <w:charset w:val="00"/>
    <w:family w:val="auto"/>
    <w:notTrueType/>
    <w:pitch w:val="variable"/>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entonSans Bold">
    <w:altName w:val="Rockwell Extra Bold"/>
    <w:panose1 w:val="00000000000000000000"/>
    <w:charset w:val="00"/>
    <w:family w:val="auto"/>
    <w:notTrueType/>
    <w:pitch w:val="variable"/>
    <w:sig w:usb0="00000003" w:usb1="00000000" w:usb2="00000000" w:usb3="00000000" w:csb0="00000001" w:csb1="00000000"/>
  </w:font>
  <w:font w:name="BentonSans Medium">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E098F"/>
    <w:multiLevelType w:val="hybridMultilevel"/>
    <w:tmpl w:val="9DA69380"/>
    <w:lvl w:ilvl="0" w:tplc="2F1482D4">
      <w:start w:val="11"/>
      <w:numFmt w:val="bullet"/>
      <w:lvlText w:val="•"/>
      <w:lvlJc w:val="left"/>
      <w:pPr>
        <w:ind w:left="720" w:hanging="360"/>
      </w:pPr>
      <w:rPr>
        <w:rFonts w:ascii="BentonSans Regular" w:eastAsiaTheme="minorHAnsi" w:hAnsi="BentonSans Regular" w:cs="Times New Roman" w:hint="default"/>
        <w:color w:val="02618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3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65"/>
    <w:rsid w:val="000928BA"/>
    <w:rsid w:val="001A5065"/>
    <w:rsid w:val="002C3498"/>
    <w:rsid w:val="002F5107"/>
    <w:rsid w:val="00484DEB"/>
    <w:rsid w:val="005466AF"/>
    <w:rsid w:val="005C0D65"/>
    <w:rsid w:val="0071628E"/>
    <w:rsid w:val="009430D3"/>
    <w:rsid w:val="00945331"/>
    <w:rsid w:val="00B3703C"/>
    <w:rsid w:val="00B67C51"/>
    <w:rsid w:val="00E17F7B"/>
    <w:rsid w:val="00E270ED"/>
    <w:rsid w:val="00E45584"/>
    <w:rsid w:val="00F2215B"/>
    <w:rsid w:val="00FC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65"/>
    <w:pPr>
      <w:spacing w:after="86" w:line="248" w:lineRule="auto"/>
      <w:ind w:left="444" w:hanging="10"/>
    </w:pPr>
    <w:rPr>
      <w:rFonts w:ascii="Calibri" w:eastAsia="Calibri" w:hAnsi="Calibri" w:cs="Calibri"/>
      <w:color w:val="000000"/>
      <w:sz w:val="20"/>
      <w:szCs w:val="22"/>
    </w:rPr>
  </w:style>
  <w:style w:type="paragraph" w:styleId="Heading1">
    <w:name w:val="heading 1"/>
    <w:basedOn w:val="Normal"/>
    <w:next w:val="Normal"/>
    <w:link w:val="Heading1Char"/>
    <w:uiPriority w:val="1"/>
    <w:qFormat/>
    <w:rsid w:val="001A5065"/>
    <w:pPr>
      <w:widowControl w:val="0"/>
      <w:autoSpaceDE w:val="0"/>
      <w:autoSpaceDN w:val="0"/>
      <w:adjustRightInd w:val="0"/>
      <w:spacing w:after="0" w:line="240" w:lineRule="auto"/>
      <w:ind w:left="640" w:firstLine="0"/>
      <w:outlineLvl w:val="0"/>
    </w:pPr>
    <w:rPr>
      <w:rFonts w:ascii="BentonSans Regular" w:eastAsiaTheme="minorEastAsia" w:hAnsi="BentonSans Regular" w:cs="BentonSans Regular"/>
      <w:b/>
      <w:bC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065"/>
    <w:rPr>
      <w:rFonts w:ascii="BentonSans Regular" w:eastAsiaTheme="minorEastAsia" w:hAnsi="BentonSans Regular" w:cs="BentonSans Regular"/>
      <w:b/>
      <w:bCs/>
      <w:sz w:val="20"/>
      <w:szCs w:val="20"/>
    </w:rPr>
  </w:style>
  <w:style w:type="paragraph" w:styleId="BodyText">
    <w:name w:val="Body Text"/>
    <w:basedOn w:val="Normal"/>
    <w:link w:val="BodyTextChar"/>
    <w:uiPriority w:val="1"/>
    <w:qFormat/>
    <w:rsid w:val="001A5065"/>
    <w:pPr>
      <w:widowControl w:val="0"/>
      <w:autoSpaceDE w:val="0"/>
      <w:autoSpaceDN w:val="0"/>
      <w:adjustRightInd w:val="0"/>
      <w:spacing w:after="0" w:line="240" w:lineRule="auto"/>
      <w:ind w:left="0" w:firstLine="0"/>
    </w:pPr>
    <w:rPr>
      <w:rFonts w:ascii="BentonSans Book" w:eastAsiaTheme="minorEastAsia" w:hAnsi="BentonSans Book" w:cs="BentonSans Book"/>
      <w:color w:val="auto"/>
      <w:szCs w:val="20"/>
    </w:rPr>
  </w:style>
  <w:style w:type="character" w:customStyle="1" w:styleId="BodyTextChar">
    <w:name w:val="Body Text Char"/>
    <w:basedOn w:val="DefaultParagraphFont"/>
    <w:link w:val="BodyText"/>
    <w:uiPriority w:val="99"/>
    <w:rsid w:val="001A5065"/>
    <w:rPr>
      <w:rFonts w:ascii="BentonSans Book" w:eastAsiaTheme="minorEastAsia" w:hAnsi="BentonSans Book" w:cs="BentonSans Book"/>
      <w:sz w:val="20"/>
      <w:szCs w:val="20"/>
    </w:rPr>
  </w:style>
  <w:style w:type="paragraph" w:styleId="ListParagraph">
    <w:name w:val="List Paragraph"/>
    <w:basedOn w:val="Normal"/>
    <w:uiPriority w:val="34"/>
    <w:qFormat/>
    <w:rsid w:val="001A5065"/>
    <w:pPr>
      <w:ind w:left="720"/>
      <w:contextualSpacing/>
    </w:pPr>
  </w:style>
  <w:style w:type="paragraph" w:customStyle="1" w:styleId="BasicParagraph">
    <w:name w:val="[Basic Paragraph]"/>
    <w:basedOn w:val="Normal"/>
    <w:uiPriority w:val="99"/>
    <w:rsid w:val="00FC35C1"/>
    <w:pPr>
      <w:autoSpaceDE w:val="0"/>
      <w:autoSpaceDN w:val="0"/>
      <w:adjustRightInd w:val="0"/>
      <w:spacing w:after="0" w:line="288" w:lineRule="auto"/>
      <w:ind w:left="0" w:firstLine="0"/>
      <w:textAlignment w:val="center"/>
    </w:pPr>
    <w:rPr>
      <w:rFonts w:ascii="Minion Pro" w:eastAsiaTheme="minorHAnsi" w:hAnsi="Minion Pro" w:cs="Minion Pro"/>
      <w:sz w:val="24"/>
      <w:szCs w:val="24"/>
    </w:rPr>
  </w:style>
  <w:style w:type="character" w:styleId="Hyperlink">
    <w:name w:val="Hyperlink"/>
    <w:basedOn w:val="DefaultParagraphFont"/>
    <w:uiPriority w:val="99"/>
    <w:unhideWhenUsed/>
    <w:rsid w:val="00B3703C"/>
    <w:rPr>
      <w:color w:val="0563C1" w:themeColor="hyperlink"/>
      <w:u w:val="single"/>
    </w:rPr>
  </w:style>
  <w:style w:type="character" w:customStyle="1" w:styleId="UnresolvedMention">
    <w:name w:val="Unresolved Mention"/>
    <w:basedOn w:val="DefaultParagraphFont"/>
    <w:uiPriority w:val="99"/>
    <w:semiHidden/>
    <w:unhideWhenUsed/>
    <w:rsid w:val="00B3703C"/>
    <w:rPr>
      <w:color w:val="605E5C"/>
      <w:shd w:val="clear" w:color="auto" w:fill="E1DFDD"/>
    </w:rPr>
  </w:style>
  <w:style w:type="character" w:styleId="FollowedHyperlink">
    <w:name w:val="FollowedHyperlink"/>
    <w:basedOn w:val="DefaultParagraphFont"/>
    <w:uiPriority w:val="99"/>
    <w:semiHidden/>
    <w:unhideWhenUsed/>
    <w:rsid w:val="00B3703C"/>
    <w:rPr>
      <w:color w:val="954F72" w:themeColor="followedHyperlink"/>
      <w:u w:val="single"/>
    </w:rPr>
  </w:style>
  <w:style w:type="paragraph" w:styleId="BalloonText">
    <w:name w:val="Balloon Text"/>
    <w:basedOn w:val="Normal"/>
    <w:link w:val="BalloonTextChar"/>
    <w:uiPriority w:val="99"/>
    <w:semiHidden/>
    <w:unhideWhenUsed/>
    <w:rsid w:val="00E1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F7B"/>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65"/>
    <w:pPr>
      <w:spacing w:after="86" w:line="248" w:lineRule="auto"/>
      <w:ind w:left="444" w:hanging="10"/>
    </w:pPr>
    <w:rPr>
      <w:rFonts w:ascii="Calibri" w:eastAsia="Calibri" w:hAnsi="Calibri" w:cs="Calibri"/>
      <w:color w:val="000000"/>
      <w:sz w:val="20"/>
      <w:szCs w:val="22"/>
    </w:rPr>
  </w:style>
  <w:style w:type="paragraph" w:styleId="Heading1">
    <w:name w:val="heading 1"/>
    <w:basedOn w:val="Normal"/>
    <w:next w:val="Normal"/>
    <w:link w:val="Heading1Char"/>
    <w:uiPriority w:val="1"/>
    <w:qFormat/>
    <w:rsid w:val="001A5065"/>
    <w:pPr>
      <w:widowControl w:val="0"/>
      <w:autoSpaceDE w:val="0"/>
      <w:autoSpaceDN w:val="0"/>
      <w:adjustRightInd w:val="0"/>
      <w:spacing w:after="0" w:line="240" w:lineRule="auto"/>
      <w:ind w:left="640" w:firstLine="0"/>
      <w:outlineLvl w:val="0"/>
    </w:pPr>
    <w:rPr>
      <w:rFonts w:ascii="BentonSans Regular" w:eastAsiaTheme="minorEastAsia" w:hAnsi="BentonSans Regular" w:cs="BentonSans Regular"/>
      <w:b/>
      <w:bC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065"/>
    <w:rPr>
      <w:rFonts w:ascii="BentonSans Regular" w:eastAsiaTheme="minorEastAsia" w:hAnsi="BentonSans Regular" w:cs="BentonSans Regular"/>
      <w:b/>
      <w:bCs/>
      <w:sz w:val="20"/>
      <w:szCs w:val="20"/>
    </w:rPr>
  </w:style>
  <w:style w:type="paragraph" w:styleId="BodyText">
    <w:name w:val="Body Text"/>
    <w:basedOn w:val="Normal"/>
    <w:link w:val="BodyTextChar"/>
    <w:uiPriority w:val="1"/>
    <w:qFormat/>
    <w:rsid w:val="001A5065"/>
    <w:pPr>
      <w:widowControl w:val="0"/>
      <w:autoSpaceDE w:val="0"/>
      <w:autoSpaceDN w:val="0"/>
      <w:adjustRightInd w:val="0"/>
      <w:spacing w:after="0" w:line="240" w:lineRule="auto"/>
      <w:ind w:left="0" w:firstLine="0"/>
    </w:pPr>
    <w:rPr>
      <w:rFonts w:ascii="BentonSans Book" w:eastAsiaTheme="minorEastAsia" w:hAnsi="BentonSans Book" w:cs="BentonSans Book"/>
      <w:color w:val="auto"/>
      <w:szCs w:val="20"/>
    </w:rPr>
  </w:style>
  <w:style w:type="character" w:customStyle="1" w:styleId="BodyTextChar">
    <w:name w:val="Body Text Char"/>
    <w:basedOn w:val="DefaultParagraphFont"/>
    <w:link w:val="BodyText"/>
    <w:uiPriority w:val="99"/>
    <w:rsid w:val="001A5065"/>
    <w:rPr>
      <w:rFonts w:ascii="BentonSans Book" w:eastAsiaTheme="minorEastAsia" w:hAnsi="BentonSans Book" w:cs="BentonSans Book"/>
      <w:sz w:val="20"/>
      <w:szCs w:val="20"/>
    </w:rPr>
  </w:style>
  <w:style w:type="paragraph" w:styleId="ListParagraph">
    <w:name w:val="List Paragraph"/>
    <w:basedOn w:val="Normal"/>
    <w:uiPriority w:val="34"/>
    <w:qFormat/>
    <w:rsid w:val="001A5065"/>
    <w:pPr>
      <w:ind w:left="720"/>
      <w:contextualSpacing/>
    </w:pPr>
  </w:style>
  <w:style w:type="paragraph" w:customStyle="1" w:styleId="BasicParagraph">
    <w:name w:val="[Basic Paragraph]"/>
    <w:basedOn w:val="Normal"/>
    <w:uiPriority w:val="99"/>
    <w:rsid w:val="00FC35C1"/>
    <w:pPr>
      <w:autoSpaceDE w:val="0"/>
      <w:autoSpaceDN w:val="0"/>
      <w:adjustRightInd w:val="0"/>
      <w:spacing w:after="0" w:line="288" w:lineRule="auto"/>
      <w:ind w:left="0" w:firstLine="0"/>
      <w:textAlignment w:val="center"/>
    </w:pPr>
    <w:rPr>
      <w:rFonts w:ascii="Minion Pro" w:eastAsiaTheme="minorHAnsi" w:hAnsi="Minion Pro" w:cs="Minion Pro"/>
      <w:sz w:val="24"/>
      <w:szCs w:val="24"/>
    </w:rPr>
  </w:style>
  <w:style w:type="character" w:styleId="Hyperlink">
    <w:name w:val="Hyperlink"/>
    <w:basedOn w:val="DefaultParagraphFont"/>
    <w:uiPriority w:val="99"/>
    <w:unhideWhenUsed/>
    <w:rsid w:val="00B3703C"/>
    <w:rPr>
      <w:color w:val="0563C1" w:themeColor="hyperlink"/>
      <w:u w:val="single"/>
    </w:rPr>
  </w:style>
  <w:style w:type="character" w:customStyle="1" w:styleId="UnresolvedMention">
    <w:name w:val="Unresolved Mention"/>
    <w:basedOn w:val="DefaultParagraphFont"/>
    <w:uiPriority w:val="99"/>
    <w:semiHidden/>
    <w:unhideWhenUsed/>
    <w:rsid w:val="00B3703C"/>
    <w:rPr>
      <w:color w:val="605E5C"/>
      <w:shd w:val="clear" w:color="auto" w:fill="E1DFDD"/>
    </w:rPr>
  </w:style>
  <w:style w:type="character" w:styleId="FollowedHyperlink">
    <w:name w:val="FollowedHyperlink"/>
    <w:basedOn w:val="DefaultParagraphFont"/>
    <w:uiPriority w:val="99"/>
    <w:semiHidden/>
    <w:unhideWhenUsed/>
    <w:rsid w:val="00B3703C"/>
    <w:rPr>
      <w:color w:val="954F72" w:themeColor="followedHyperlink"/>
      <w:u w:val="single"/>
    </w:rPr>
  </w:style>
  <w:style w:type="paragraph" w:styleId="BalloonText">
    <w:name w:val="Balloon Text"/>
    <w:basedOn w:val="Normal"/>
    <w:link w:val="BalloonTextChar"/>
    <w:uiPriority w:val="99"/>
    <w:semiHidden/>
    <w:unhideWhenUsed/>
    <w:rsid w:val="00E1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F7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ss.gov/estaterecove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4F83-3379-455B-8D77-E485819A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10</cp:revision>
  <dcterms:created xsi:type="dcterms:W3CDTF">2021-03-01T14:23:00Z</dcterms:created>
  <dcterms:modified xsi:type="dcterms:W3CDTF">2021-05-04T15:18:00Z</dcterms:modified>
</cp:coreProperties>
</file>