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8AEF2" w14:textId="768E0E38" w:rsidR="00144713" w:rsidRPr="007A3207" w:rsidRDefault="00144713" w:rsidP="00EA1A0E">
      <w:pPr>
        <w:autoSpaceDE w:val="0"/>
        <w:autoSpaceDN w:val="0"/>
        <w:adjustRightInd w:val="0"/>
        <w:spacing w:after="0" w:line="240" w:lineRule="auto"/>
        <w:ind w:left="-360" w:firstLine="0"/>
        <w:textAlignment w:val="center"/>
        <w:rPr>
          <w:rFonts w:asciiTheme="minorHAnsi" w:eastAsiaTheme="minorHAnsi" w:hAnsiTheme="minorHAnsi" w:cs="BentonSans Black"/>
          <w:caps/>
          <w:color w:val="026086"/>
          <w:sz w:val="36"/>
          <w:szCs w:val="36"/>
          <w:vertAlign w:val="superscript"/>
        </w:rPr>
      </w:pPr>
      <w:r w:rsidRPr="007A3207">
        <w:rPr>
          <w:rFonts w:asciiTheme="minorHAnsi" w:eastAsiaTheme="minorHAnsi" w:hAnsiTheme="minorHAnsi" w:cs="BentonSans Black"/>
          <w:caps/>
          <w:color w:val="026086"/>
          <w:sz w:val="36"/>
          <w:szCs w:val="36"/>
        </w:rPr>
        <w:t>MassHealth Estate Recovery Hardship Waiver Request Form</w:t>
      </w:r>
      <w:r w:rsidRPr="007A3207">
        <w:rPr>
          <w:rFonts w:asciiTheme="minorHAnsi" w:eastAsiaTheme="minorHAnsi" w:hAnsiTheme="minorHAnsi" w:cs="BentonSans Black"/>
          <w:caps/>
          <w:color w:val="026086"/>
          <w:sz w:val="36"/>
          <w:szCs w:val="36"/>
          <w:vertAlign w:val="superscript"/>
        </w:rPr>
        <w:t xml:space="preserve"> </w:t>
      </w:r>
    </w:p>
    <w:p w14:paraId="194C25D0" w14:textId="77777777" w:rsidR="00FC35C1" w:rsidRPr="007A3207" w:rsidRDefault="00FC35C1" w:rsidP="00FC35C1">
      <w:pPr>
        <w:pStyle w:val="BasicParagraph"/>
        <w:spacing w:before="180" w:after="90"/>
        <w:ind w:left="-360"/>
        <w:rPr>
          <w:rFonts w:asciiTheme="minorHAnsi" w:hAnsiTheme="minorHAnsi" w:cs="BentonSans Bold"/>
          <w:color w:val="026086"/>
        </w:rPr>
      </w:pPr>
      <w:r w:rsidRPr="007A3207">
        <w:rPr>
          <w:rFonts w:asciiTheme="minorHAnsi" w:hAnsiTheme="minorHAnsi" w:cs="BentonSans Bold"/>
          <w:color w:val="026086"/>
        </w:rPr>
        <w:t>General Instructions:</w:t>
      </w:r>
    </w:p>
    <w:p w14:paraId="07EDE0C8" w14:textId="018F37A9" w:rsidR="00144713" w:rsidRPr="007A3207" w:rsidRDefault="00144713" w:rsidP="00144713">
      <w:pPr>
        <w:autoSpaceDE w:val="0"/>
        <w:autoSpaceDN w:val="0"/>
        <w:adjustRightInd w:val="0"/>
        <w:spacing w:after="180" w:line="288" w:lineRule="auto"/>
        <w:ind w:left="-360" w:firstLine="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This form is effective for all notices of claims presented by MassHealth on or after </w:t>
      </w:r>
      <w:r w:rsidR="00901AAB" w:rsidRPr="007A3207">
        <w:rPr>
          <w:rFonts w:asciiTheme="minorHAnsi" w:eastAsiaTheme="minorHAnsi" w:hAnsiTheme="minorHAnsi" w:cs="BentonSans Book"/>
          <w:szCs w:val="20"/>
        </w:rPr>
        <w:t>May 14</w:t>
      </w:r>
      <w:r w:rsidRPr="007A3207">
        <w:rPr>
          <w:rFonts w:asciiTheme="minorHAnsi" w:eastAsiaTheme="minorHAnsi" w:hAnsiTheme="minorHAnsi" w:cs="BentonSans Book"/>
          <w:szCs w:val="20"/>
        </w:rPr>
        <w:t xml:space="preserve">, 2021. This form must be completed by the court-appointed personal representative or public administrator of the estate so that MassHealth can determine if the estate qualifies for a hardship waiver. The personal representative or public administrator must complete a separate form for each individual heir of the estate who may qualify for a waiver.  </w:t>
      </w:r>
    </w:p>
    <w:p w14:paraId="4BD50038" w14:textId="51587207" w:rsidR="00144713" w:rsidRPr="007A3207" w:rsidRDefault="00144713" w:rsidP="00144713">
      <w:pPr>
        <w:autoSpaceDE w:val="0"/>
        <w:autoSpaceDN w:val="0"/>
        <w:adjustRightInd w:val="0"/>
        <w:spacing w:after="180" w:line="288" w:lineRule="auto"/>
        <w:ind w:left="-360" w:firstLine="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This form applies to three types of waivers. The personal representative or public administrator may apply for one or any combination of the three waivers listed below. An estate may qualify for no more than one of the three waivers. The personal representative or public administrator must indicate below which waiver(s) are being requested and must submit all required</w:t>
      </w:r>
      <w:r w:rsidR="00EA1A0E" w:rsidRPr="007A3207">
        <w:rPr>
          <w:rFonts w:asciiTheme="minorHAnsi" w:eastAsiaTheme="minorHAnsi" w:hAnsiTheme="minorHAnsi" w:cs="BentonSans Book"/>
          <w:szCs w:val="20"/>
        </w:rPr>
        <w:t xml:space="preserve"> </w:t>
      </w:r>
      <w:r w:rsidRPr="007A3207">
        <w:rPr>
          <w:rFonts w:asciiTheme="minorHAnsi" w:eastAsiaTheme="minorHAnsi" w:hAnsiTheme="minorHAnsi" w:cs="BentonSans Book"/>
          <w:szCs w:val="20"/>
        </w:rPr>
        <w:t>documentation for each waiver requested for each individual heir of the estate.</w:t>
      </w:r>
    </w:p>
    <w:p w14:paraId="45764616" w14:textId="77777777" w:rsidR="00144713" w:rsidRPr="007A3207" w:rsidRDefault="00144713" w:rsidP="00144713">
      <w:pPr>
        <w:autoSpaceDE w:val="0"/>
        <w:autoSpaceDN w:val="0"/>
        <w:adjustRightInd w:val="0"/>
        <w:spacing w:after="90" w:line="288"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1.</w:t>
      </w:r>
      <w:r w:rsidRPr="007A3207">
        <w:rPr>
          <w:rFonts w:asciiTheme="minorHAnsi" w:eastAsiaTheme="minorHAnsi" w:hAnsiTheme="minorHAnsi" w:cs="BentonSans Book"/>
          <w:szCs w:val="20"/>
        </w:rPr>
        <w:tab/>
      </w:r>
      <w:r w:rsidRPr="007A3207">
        <w:rPr>
          <w:rFonts w:asciiTheme="minorHAnsi" w:eastAsiaTheme="minorHAnsi" w:hAnsiTheme="minorHAnsi" w:cs="BentonSans Bold"/>
          <w:b/>
          <w:bCs/>
          <w:szCs w:val="20"/>
        </w:rPr>
        <w:t>Residence and Financial Hardship Waiver.</w:t>
      </w:r>
      <w:r w:rsidRPr="007A3207">
        <w:rPr>
          <w:rFonts w:asciiTheme="minorHAnsi" w:eastAsiaTheme="minorHAnsi" w:hAnsiTheme="minorHAnsi" w:cs="BentonSans Book"/>
          <w:szCs w:val="20"/>
        </w:rPr>
        <w:t xml:space="preserve"> If any heir of an estate qualifies for this waiver, the entire MassHealth claim is waived and the estate is not eligible for the Care </w:t>
      </w:r>
      <w:proofErr w:type="gramStart"/>
      <w:r w:rsidRPr="007A3207">
        <w:rPr>
          <w:rFonts w:asciiTheme="minorHAnsi" w:eastAsiaTheme="minorHAnsi" w:hAnsiTheme="minorHAnsi" w:cs="BentonSans Book"/>
          <w:szCs w:val="20"/>
        </w:rPr>
        <w:t>Provided</w:t>
      </w:r>
      <w:proofErr w:type="gramEnd"/>
      <w:r w:rsidRPr="007A3207">
        <w:rPr>
          <w:rFonts w:asciiTheme="minorHAnsi" w:eastAsiaTheme="minorHAnsi" w:hAnsiTheme="minorHAnsi" w:cs="BentonSans Book"/>
          <w:szCs w:val="20"/>
        </w:rPr>
        <w:t xml:space="preserve"> or Income-Based waivers.</w:t>
      </w:r>
    </w:p>
    <w:p w14:paraId="656BA523" w14:textId="10DD7468" w:rsidR="00144713" w:rsidRPr="007A3207" w:rsidRDefault="00144713" w:rsidP="00144713">
      <w:pPr>
        <w:autoSpaceDE w:val="0"/>
        <w:autoSpaceDN w:val="0"/>
        <w:adjustRightInd w:val="0"/>
        <w:spacing w:after="90" w:line="288"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2.</w:t>
      </w:r>
      <w:r w:rsidRPr="007A3207">
        <w:rPr>
          <w:rFonts w:asciiTheme="minorHAnsi" w:eastAsiaTheme="minorHAnsi" w:hAnsiTheme="minorHAnsi" w:cs="BentonSans Book"/>
          <w:szCs w:val="20"/>
        </w:rPr>
        <w:tab/>
      </w:r>
      <w:r w:rsidRPr="007A3207">
        <w:rPr>
          <w:rFonts w:asciiTheme="minorHAnsi" w:eastAsiaTheme="minorHAnsi" w:hAnsiTheme="minorHAnsi" w:cs="BentonSans Bold"/>
          <w:b/>
          <w:bCs/>
          <w:szCs w:val="20"/>
        </w:rPr>
        <w:t>Care Provided Waiver.</w:t>
      </w:r>
      <w:r w:rsidRPr="007A3207">
        <w:rPr>
          <w:rFonts w:asciiTheme="minorHAnsi" w:eastAsiaTheme="minorHAnsi" w:hAnsiTheme="minorHAnsi" w:cs="BentonSans Book"/>
          <w:szCs w:val="20"/>
        </w:rPr>
        <w:t xml:space="preserve"> An heir of an estate may qualify for this waiver if the estate does not qualify for a Residence and Financial Hardship waiver. If any heir of an estate qualifies for this waiver, the entire MassHealth claim is waived and the estate is not eligible for the Income-Based waiver.</w:t>
      </w:r>
    </w:p>
    <w:p w14:paraId="6DAB262D" w14:textId="77777777" w:rsidR="00144713" w:rsidRPr="007A3207" w:rsidRDefault="00144713" w:rsidP="00144713">
      <w:pPr>
        <w:autoSpaceDE w:val="0"/>
        <w:autoSpaceDN w:val="0"/>
        <w:adjustRightInd w:val="0"/>
        <w:spacing w:after="90" w:line="288"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3.</w:t>
      </w:r>
      <w:r w:rsidRPr="007A3207">
        <w:rPr>
          <w:rFonts w:asciiTheme="minorHAnsi" w:eastAsiaTheme="minorHAnsi" w:hAnsiTheme="minorHAnsi" w:cs="BentonSans Book"/>
          <w:szCs w:val="20"/>
        </w:rPr>
        <w:tab/>
      </w:r>
      <w:r w:rsidRPr="007A3207">
        <w:rPr>
          <w:rFonts w:asciiTheme="minorHAnsi" w:eastAsiaTheme="minorHAnsi" w:hAnsiTheme="minorHAnsi" w:cs="BentonSans Bold"/>
          <w:b/>
          <w:bCs/>
          <w:szCs w:val="20"/>
        </w:rPr>
        <w:t>Income-Based Waiver.</w:t>
      </w:r>
      <w:r w:rsidRPr="007A3207">
        <w:rPr>
          <w:rFonts w:asciiTheme="minorHAnsi" w:eastAsiaTheme="minorHAnsi" w:hAnsiTheme="minorHAnsi" w:cs="BentonSans Book"/>
          <w:szCs w:val="20"/>
        </w:rPr>
        <w:t xml:space="preserve"> An heir may qualify for this waiver if the estate does not qualify for the Residence and Financial Hardship waiver or the Care Provided waiver.</w:t>
      </w:r>
    </w:p>
    <w:p w14:paraId="59E46CDB" w14:textId="77777777" w:rsidR="00144713" w:rsidRPr="007A3207" w:rsidRDefault="00144713" w:rsidP="00144713">
      <w:pPr>
        <w:autoSpaceDE w:val="0"/>
        <w:autoSpaceDN w:val="0"/>
        <w:adjustRightInd w:val="0"/>
        <w:spacing w:after="90" w:line="288" w:lineRule="auto"/>
        <w:ind w:left="-360" w:firstLine="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You must send this completed form and all required documentation listed below as soon as possible, but no more than 60 days after the MassHealth notice of claim is filed in the probate court. You can send by certified mail to:  </w:t>
      </w:r>
    </w:p>
    <w:p w14:paraId="1D9AA61C" w14:textId="79C37B77" w:rsidR="00FC35C1" w:rsidRPr="007A3207" w:rsidRDefault="00FC35C1" w:rsidP="00FC35C1">
      <w:pPr>
        <w:pStyle w:val="BasicParagraph"/>
        <w:spacing w:after="180"/>
        <w:rPr>
          <w:rFonts w:asciiTheme="minorHAnsi" w:hAnsiTheme="minorHAnsi" w:cs="BentonSans Book"/>
          <w:b/>
          <w:bCs/>
          <w:sz w:val="20"/>
          <w:szCs w:val="20"/>
        </w:rPr>
      </w:pPr>
      <w:proofErr w:type="spellStart"/>
      <w:r w:rsidRPr="007A3207">
        <w:rPr>
          <w:rFonts w:asciiTheme="minorHAnsi" w:hAnsiTheme="minorHAnsi" w:cs="BentonSans Medium"/>
          <w:b/>
          <w:bCs/>
          <w:color w:val="026086"/>
          <w:sz w:val="20"/>
          <w:szCs w:val="20"/>
        </w:rPr>
        <w:t>MassHealth</w:t>
      </w:r>
      <w:proofErr w:type="spellEnd"/>
      <w:r w:rsidRPr="007A3207">
        <w:rPr>
          <w:rFonts w:asciiTheme="minorHAnsi" w:hAnsiTheme="minorHAnsi" w:cs="BentonSans Medium"/>
          <w:b/>
          <w:bCs/>
          <w:color w:val="026086"/>
          <w:sz w:val="20"/>
          <w:szCs w:val="20"/>
        </w:rPr>
        <w:t xml:space="preserve"> Estate Recovery Un</w:t>
      </w:r>
      <w:r w:rsidR="007A3207">
        <w:rPr>
          <w:rFonts w:asciiTheme="minorHAnsi" w:hAnsiTheme="minorHAnsi" w:cs="BentonSans Medium"/>
          <w:b/>
          <w:bCs/>
          <w:color w:val="026086"/>
          <w:sz w:val="20"/>
          <w:szCs w:val="20"/>
        </w:rPr>
        <w:t>it</w:t>
      </w:r>
      <w:r w:rsidR="007A3207">
        <w:rPr>
          <w:rFonts w:asciiTheme="minorHAnsi" w:hAnsiTheme="minorHAnsi" w:cs="BentonSans Medium"/>
          <w:b/>
          <w:bCs/>
          <w:color w:val="026086"/>
          <w:sz w:val="20"/>
          <w:szCs w:val="20"/>
        </w:rPr>
        <w:br/>
        <w:t>PO Box 15205</w:t>
      </w:r>
      <w:r w:rsidR="007A3207">
        <w:rPr>
          <w:rFonts w:asciiTheme="minorHAnsi" w:hAnsiTheme="minorHAnsi" w:cs="BentonSans Medium"/>
          <w:b/>
          <w:bCs/>
          <w:color w:val="026086"/>
          <w:sz w:val="20"/>
          <w:szCs w:val="20"/>
        </w:rPr>
        <w:br/>
        <w:t>Worcester, MA</w:t>
      </w:r>
      <w:r w:rsidRPr="007A3207">
        <w:rPr>
          <w:rFonts w:asciiTheme="minorHAnsi" w:hAnsiTheme="minorHAnsi" w:cs="BentonSans Medium"/>
          <w:b/>
          <w:bCs/>
          <w:color w:val="026086"/>
          <w:sz w:val="20"/>
          <w:szCs w:val="20"/>
        </w:rPr>
        <w:t xml:space="preserve"> 01615</w:t>
      </w:r>
    </w:p>
    <w:p w14:paraId="36BEF413" w14:textId="49707BDA" w:rsidR="00144713" w:rsidRPr="007A3207" w:rsidRDefault="00144713" w:rsidP="002E09B6">
      <w:pPr>
        <w:autoSpaceDE w:val="0"/>
        <w:autoSpaceDN w:val="0"/>
        <w:adjustRightInd w:val="0"/>
        <w:spacing w:after="90" w:line="240"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For more information on estate recovery, see 130 CMR 501.000, 130 CMR 515.000, and </w:t>
      </w:r>
      <w:hyperlink r:id="rId7" w:history="1">
        <w:r w:rsidRPr="007A3207">
          <w:rPr>
            <w:rStyle w:val="Hyperlink"/>
            <w:rFonts w:asciiTheme="minorHAnsi" w:eastAsiaTheme="minorHAnsi" w:hAnsiTheme="minorHAnsi" w:cs="BentonSans Book"/>
            <w:szCs w:val="20"/>
          </w:rPr>
          <w:t>www.mass.gov/estaterecovery</w:t>
        </w:r>
      </w:hyperlink>
      <w:r w:rsidRPr="007A3207">
        <w:rPr>
          <w:rFonts w:asciiTheme="minorHAnsi" w:eastAsiaTheme="minorHAnsi" w:hAnsiTheme="minorHAnsi" w:cs="BentonSans Book"/>
          <w:szCs w:val="20"/>
        </w:rPr>
        <w:t>.</w:t>
      </w:r>
    </w:p>
    <w:p w14:paraId="56A6505F" w14:textId="77777777" w:rsidR="00144713" w:rsidRPr="007A3207" w:rsidRDefault="00144713" w:rsidP="002E09B6">
      <w:pPr>
        <w:autoSpaceDE w:val="0"/>
        <w:autoSpaceDN w:val="0"/>
        <w:adjustRightInd w:val="0"/>
        <w:spacing w:before="240" w:after="180" w:line="288" w:lineRule="auto"/>
        <w:ind w:left="-360" w:firstLine="0"/>
        <w:textAlignment w:val="center"/>
        <w:rPr>
          <w:rFonts w:asciiTheme="minorHAnsi" w:eastAsiaTheme="minorHAnsi" w:hAnsiTheme="minorHAnsi" w:cs="BentonSans Bold"/>
          <w:b/>
          <w:bCs/>
          <w:color w:val="026086"/>
          <w:szCs w:val="20"/>
        </w:rPr>
      </w:pPr>
      <w:r w:rsidRPr="007A3207">
        <w:rPr>
          <w:rFonts w:asciiTheme="minorHAnsi" w:eastAsiaTheme="minorHAnsi" w:hAnsiTheme="minorHAnsi" w:cs="BentonSans Bold"/>
          <w:b/>
          <w:bCs/>
          <w:color w:val="026086"/>
          <w:szCs w:val="20"/>
        </w:rPr>
        <w:t>Estate Information</w:t>
      </w:r>
    </w:p>
    <w:p w14:paraId="456633B0" w14:textId="77777777" w:rsidR="00144713" w:rsidRPr="007A3207" w:rsidRDefault="00144713" w:rsidP="00144713">
      <w:pPr>
        <w:tabs>
          <w:tab w:val="right" w:leader="dot" w:pos="10080"/>
        </w:tabs>
        <w:autoSpaceDE w:val="0"/>
        <w:autoSpaceDN w:val="0"/>
        <w:adjustRightInd w:val="0"/>
        <w:spacing w:after="27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Estate of </w:t>
      </w:r>
      <w:r w:rsidRPr="007A3207">
        <w:rPr>
          <w:rFonts w:asciiTheme="minorHAnsi" w:eastAsiaTheme="minorHAnsi" w:hAnsiTheme="minorHAnsi" w:cs="BentonSans Book"/>
          <w:szCs w:val="20"/>
        </w:rPr>
        <w:tab/>
      </w:r>
    </w:p>
    <w:p w14:paraId="7CD9C558" w14:textId="77777777" w:rsidR="00144713" w:rsidRPr="007A3207" w:rsidRDefault="00144713" w:rsidP="00144713">
      <w:pPr>
        <w:autoSpaceDE w:val="0"/>
        <w:autoSpaceDN w:val="0"/>
        <w:adjustRightInd w:val="0"/>
        <w:spacing w:after="18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Name of Personal Representative(s) or Public Administrator(s)</w:t>
      </w:r>
    </w:p>
    <w:p w14:paraId="4974BC13" w14:textId="77777777" w:rsidR="00144713" w:rsidRPr="007A3207" w:rsidRDefault="00144713" w:rsidP="00144713">
      <w:pPr>
        <w:tabs>
          <w:tab w:val="right" w:leader="dot" w:pos="10080"/>
        </w:tabs>
        <w:autoSpaceDE w:val="0"/>
        <w:autoSpaceDN w:val="0"/>
        <w:adjustRightInd w:val="0"/>
        <w:spacing w:after="18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ab/>
      </w:r>
    </w:p>
    <w:p w14:paraId="1E600F87" w14:textId="77777777" w:rsidR="00144713" w:rsidRPr="007A3207" w:rsidRDefault="00144713" w:rsidP="00144713">
      <w:pPr>
        <w:tabs>
          <w:tab w:val="right" w:leader="dot" w:pos="10080"/>
        </w:tabs>
        <w:autoSpaceDE w:val="0"/>
        <w:autoSpaceDN w:val="0"/>
        <w:adjustRightInd w:val="0"/>
        <w:spacing w:after="27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ab/>
      </w:r>
    </w:p>
    <w:p w14:paraId="664073B9" w14:textId="2EAB8B93" w:rsidR="00144713" w:rsidRPr="007A3207" w:rsidRDefault="00144713" w:rsidP="001D3E8C">
      <w:pPr>
        <w:tabs>
          <w:tab w:val="left" w:pos="360"/>
          <w:tab w:val="right" w:leader="dot" w:pos="10080"/>
        </w:tabs>
        <w:autoSpaceDE w:val="0"/>
        <w:autoSpaceDN w:val="0"/>
        <w:adjustRightInd w:val="0"/>
        <w:spacing w:after="270" w:line="288" w:lineRule="auto"/>
        <w:ind w:left="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Phone number of Personal Representative(s) or Public Administrator(s)</w:t>
      </w:r>
      <w:r w:rsidRPr="007A3207">
        <w:rPr>
          <w:rFonts w:asciiTheme="minorHAnsi" w:eastAsiaTheme="minorHAnsi" w:hAnsiTheme="minorHAnsi" w:cs="BentonSans Book"/>
          <w:szCs w:val="20"/>
        </w:rPr>
        <w:tab/>
        <w:t xml:space="preserve"> </w:t>
      </w:r>
    </w:p>
    <w:p w14:paraId="51A47D90" w14:textId="0616577B" w:rsidR="00144713" w:rsidRPr="007A3207" w:rsidRDefault="00144713" w:rsidP="001D3E8C">
      <w:pPr>
        <w:tabs>
          <w:tab w:val="left" w:pos="360"/>
          <w:tab w:val="right" w:leader="dot" w:pos="10080"/>
        </w:tabs>
        <w:autoSpaceDE w:val="0"/>
        <w:autoSpaceDN w:val="0"/>
        <w:adjustRightInd w:val="0"/>
        <w:spacing w:after="270" w:line="288" w:lineRule="auto"/>
        <w:ind w:left="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Email of Personal Representative(s) or Public Administrator(s)</w:t>
      </w:r>
      <w:r w:rsidRPr="007A3207">
        <w:rPr>
          <w:rFonts w:asciiTheme="minorHAnsi" w:eastAsiaTheme="minorHAnsi" w:hAnsiTheme="minorHAnsi" w:cs="BentonSans Book"/>
          <w:szCs w:val="20"/>
        </w:rPr>
        <w:tab/>
        <w:t xml:space="preserve"> </w:t>
      </w:r>
    </w:p>
    <w:p w14:paraId="2E71D2BB" w14:textId="2226AB54" w:rsidR="00144713" w:rsidRPr="007A3207" w:rsidRDefault="00144713" w:rsidP="001D3E8C">
      <w:pPr>
        <w:tabs>
          <w:tab w:val="left" w:pos="360"/>
          <w:tab w:val="right" w:leader="dot" w:pos="10080"/>
        </w:tabs>
        <w:autoSpaceDE w:val="0"/>
        <w:autoSpaceDN w:val="0"/>
        <w:adjustRightInd w:val="0"/>
        <w:spacing w:after="270" w:line="288" w:lineRule="auto"/>
        <w:ind w:left="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Name of Attorney Representing the Estate</w:t>
      </w:r>
      <w:r w:rsidRPr="007A3207">
        <w:rPr>
          <w:rFonts w:asciiTheme="minorHAnsi" w:eastAsiaTheme="minorHAnsi" w:hAnsiTheme="minorHAnsi" w:cs="BentonSans Book"/>
          <w:szCs w:val="20"/>
        </w:rPr>
        <w:tab/>
        <w:t xml:space="preserve"> </w:t>
      </w:r>
    </w:p>
    <w:p w14:paraId="5FAE2C78" w14:textId="77777777" w:rsidR="00144713" w:rsidRPr="007A3207" w:rsidRDefault="00144713" w:rsidP="00895375">
      <w:pPr>
        <w:tabs>
          <w:tab w:val="left" w:pos="360"/>
          <w:tab w:val="right" w:leader="dot" w:pos="10080"/>
        </w:tabs>
        <w:autoSpaceDE w:val="0"/>
        <w:autoSpaceDN w:val="0"/>
        <w:adjustRightInd w:val="0"/>
        <w:spacing w:after="27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Name of Heir Requesting Hardship Waiver(s) </w:t>
      </w:r>
      <w:r w:rsidRPr="007A3207">
        <w:rPr>
          <w:rFonts w:asciiTheme="minorHAnsi" w:eastAsiaTheme="minorHAnsi" w:hAnsiTheme="minorHAnsi" w:cs="BentonSans Book"/>
          <w:szCs w:val="20"/>
        </w:rPr>
        <w:tab/>
      </w:r>
    </w:p>
    <w:p w14:paraId="37ECDDF2" w14:textId="77777777" w:rsidR="00144713" w:rsidRPr="007A3207" w:rsidRDefault="00144713" w:rsidP="00895375">
      <w:pPr>
        <w:tabs>
          <w:tab w:val="left" w:pos="360"/>
          <w:tab w:val="right" w:leader="dot" w:pos="10080"/>
        </w:tabs>
        <w:autoSpaceDE w:val="0"/>
        <w:autoSpaceDN w:val="0"/>
        <w:adjustRightInd w:val="0"/>
        <w:spacing w:after="27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Name of Parent and/or Legal Guardian if Heir is Under 18 Years of Age </w:t>
      </w:r>
      <w:r w:rsidRPr="007A3207">
        <w:rPr>
          <w:rFonts w:asciiTheme="minorHAnsi" w:eastAsiaTheme="minorHAnsi" w:hAnsiTheme="minorHAnsi" w:cs="BentonSans Book"/>
          <w:szCs w:val="20"/>
        </w:rPr>
        <w:tab/>
      </w:r>
    </w:p>
    <w:p w14:paraId="150B6B67" w14:textId="77777777" w:rsidR="00144713" w:rsidRPr="007A3207" w:rsidRDefault="00144713" w:rsidP="00895375">
      <w:pPr>
        <w:tabs>
          <w:tab w:val="left" w:pos="360"/>
          <w:tab w:val="right" w:leader="dot" w:pos="10080"/>
        </w:tabs>
        <w:autoSpaceDE w:val="0"/>
        <w:autoSpaceDN w:val="0"/>
        <w:adjustRightInd w:val="0"/>
        <w:spacing w:after="27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lastRenderedPageBreak/>
        <w:t>I/</w:t>
      </w:r>
      <w:proofErr w:type="gramStart"/>
      <w:r w:rsidRPr="007A3207">
        <w:rPr>
          <w:rFonts w:asciiTheme="minorHAnsi" w:eastAsiaTheme="minorHAnsi" w:hAnsiTheme="minorHAnsi" w:cs="BentonSans Book"/>
          <w:szCs w:val="20"/>
        </w:rPr>
        <w:t>we,.........................................</w:t>
      </w:r>
      <w:proofErr w:type="gramEnd"/>
      <w:r w:rsidRPr="007A3207">
        <w:rPr>
          <w:rFonts w:asciiTheme="minorHAnsi" w:eastAsiaTheme="minorHAnsi" w:hAnsiTheme="minorHAnsi" w:cs="BentonSans Book"/>
          <w:szCs w:val="20"/>
        </w:rPr>
        <w:t xml:space="preserve"> court-appointed personal representative(s) or public administrator(s) of the estate of ...................................., request that MassHealth waive its estate recovery claim due to undue hardship and further assert that this heir meets the applicable waiver requirements as listed below. </w:t>
      </w:r>
    </w:p>
    <w:p w14:paraId="722403C4" w14:textId="77777777" w:rsidR="00144713" w:rsidRPr="007A3207" w:rsidRDefault="00144713" w:rsidP="00895375">
      <w:pPr>
        <w:tabs>
          <w:tab w:val="right" w:leader="dot" w:pos="8260"/>
          <w:tab w:val="right" w:leader="dot" w:pos="10080"/>
        </w:tabs>
        <w:autoSpaceDE w:val="0"/>
        <w:autoSpaceDN w:val="0"/>
        <w:adjustRightInd w:val="0"/>
        <w:spacing w:before="270" w:after="9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Personal Representative or Public Administrator Signature</w:t>
      </w:r>
    </w:p>
    <w:p w14:paraId="6AB15CA1" w14:textId="77777777" w:rsidR="00144713" w:rsidRPr="007A3207" w:rsidRDefault="00144713" w:rsidP="00895375">
      <w:pPr>
        <w:tabs>
          <w:tab w:val="right" w:leader="dot" w:pos="8260"/>
          <w:tab w:val="right" w:leader="dot" w:pos="10080"/>
        </w:tabs>
        <w:autoSpaceDE w:val="0"/>
        <w:autoSpaceDN w:val="0"/>
        <w:adjustRightInd w:val="0"/>
        <w:spacing w:before="270" w:after="9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ab/>
        <w:t xml:space="preserve">   Date</w:t>
      </w:r>
      <w:r w:rsidRPr="007A3207">
        <w:rPr>
          <w:rFonts w:asciiTheme="minorHAnsi" w:eastAsiaTheme="minorHAnsi" w:hAnsiTheme="minorHAnsi" w:cs="BentonSans Book"/>
          <w:szCs w:val="20"/>
        </w:rPr>
        <w:tab/>
      </w:r>
    </w:p>
    <w:p w14:paraId="313B7204" w14:textId="77777777" w:rsidR="00144713" w:rsidRPr="007A3207" w:rsidRDefault="00144713" w:rsidP="00895375">
      <w:pPr>
        <w:tabs>
          <w:tab w:val="right" w:leader="dot" w:pos="8260"/>
          <w:tab w:val="right" w:leader="dot" w:pos="10080"/>
        </w:tabs>
        <w:autoSpaceDE w:val="0"/>
        <w:autoSpaceDN w:val="0"/>
        <w:adjustRightInd w:val="0"/>
        <w:spacing w:before="270" w:after="9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Personal Representative or Public Administrator Signature</w:t>
      </w:r>
    </w:p>
    <w:p w14:paraId="5091E203" w14:textId="77777777" w:rsidR="00144713" w:rsidRPr="007A3207" w:rsidRDefault="00144713" w:rsidP="00895375">
      <w:pPr>
        <w:tabs>
          <w:tab w:val="right" w:leader="dot" w:pos="8260"/>
          <w:tab w:val="right" w:leader="dot" w:pos="10080"/>
        </w:tabs>
        <w:autoSpaceDE w:val="0"/>
        <w:autoSpaceDN w:val="0"/>
        <w:adjustRightInd w:val="0"/>
        <w:spacing w:before="270" w:after="9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ab/>
        <w:t xml:space="preserve">   Date</w:t>
      </w:r>
      <w:r w:rsidRPr="007A3207">
        <w:rPr>
          <w:rFonts w:asciiTheme="minorHAnsi" w:eastAsiaTheme="minorHAnsi" w:hAnsiTheme="minorHAnsi" w:cs="BentonSans Book"/>
          <w:szCs w:val="20"/>
        </w:rPr>
        <w:tab/>
      </w:r>
    </w:p>
    <w:p w14:paraId="07986FC6" w14:textId="77777777" w:rsidR="00144713" w:rsidRPr="007A3207" w:rsidRDefault="00144713" w:rsidP="00895375">
      <w:pPr>
        <w:autoSpaceDE w:val="0"/>
        <w:autoSpaceDN w:val="0"/>
        <w:adjustRightInd w:val="0"/>
        <w:spacing w:before="270" w:after="9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ld"/>
          <w:b/>
          <w:bCs/>
          <w:color w:val="026086"/>
          <w:szCs w:val="20"/>
        </w:rPr>
        <w:t>Please check each waiver you are applying for.</w:t>
      </w:r>
    </w:p>
    <w:p w14:paraId="7E04BADE" w14:textId="47924412" w:rsidR="00144713" w:rsidRPr="007A3207" w:rsidRDefault="0087474B" w:rsidP="001D3E8C">
      <w:pPr>
        <w:autoSpaceDE w:val="0"/>
        <w:autoSpaceDN w:val="0"/>
        <w:adjustRightInd w:val="0"/>
        <w:spacing w:before="180" w:after="120" w:line="288" w:lineRule="auto"/>
        <w:ind w:left="-360" w:firstLine="0"/>
        <w:textAlignment w:val="center"/>
        <w:rPr>
          <w:rFonts w:asciiTheme="minorHAnsi" w:eastAsiaTheme="minorHAnsi" w:hAnsiTheme="minorHAnsi" w:cs="BentonSans Book"/>
          <w:szCs w:val="20"/>
        </w:rPr>
      </w:pPr>
      <w:sdt>
        <w:sdtPr>
          <w:rPr>
            <w:rFonts w:asciiTheme="minorHAnsi" w:hAnsiTheme="minorHAnsi"/>
            <w:sz w:val="24"/>
            <w:szCs w:val="24"/>
          </w:rPr>
          <w:id w:val="-1336227143"/>
          <w14:checkbox>
            <w14:checked w14:val="0"/>
            <w14:checkedState w14:val="2612" w14:font="MS Gothic"/>
            <w14:uncheckedState w14:val="2610" w14:font="MS Gothic"/>
          </w14:checkbox>
        </w:sdtPr>
        <w:sdtEndPr/>
        <w:sdtContent>
          <w:r w:rsidR="001D3E8C"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 Bold"/>
          <w:b/>
          <w:bCs/>
          <w:color w:val="026086"/>
          <w:sz w:val="24"/>
          <w:szCs w:val="24"/>
        </w:rPr>
        <w:t xml:space="preserve"> </w:t>
      </w:r>
      <w:r w:rsidR="001D3E8C" w:rsidRPr="007A3207">
        <w:rPr>
          <w:rFonts w:asciiTheme="minorHAnsi" w:eastAsiaTheme="minorHAnsi" w:hAnsiTheme="minorHAnsi" w:cs="BentonSans Bold"/>
          <w:b/>
          <w:bCs/>
          <w:color w:val="026086"/>
          <w:sz w:val="24"/>
          <w:szCs w:val="24"/>
        </w:rPr>
        <w:tab/>
      </w:r>
      <w:r w:rsidR="00144713" w:rsidRPr="007A3207">
        <w:rPr>
          <w:rFonts w:asciiTheme="minorHAnsi" w:eastAsiaTheme="minorHAnsi" w:hAnsiTheme="minorHAnsi" w:cs="BentonSans Bold"/>
          <w:b/>
          <w:bCs/>
          <w:color w:val="026086"/>
          <w:sz w:val="24"/>
          <w:szCs w:val="24"/>
        </w:rPr>
        <w:t xml:space="preserve">Residence and Financial Hardship Waiver </w:t>
      </w:r>
      <w:r w:rsidR="00144713" w:rsidRPr="007A3207">
        <w:rPr>
          <w:rFonts w:asciiTheme="minorHAnsi" w:eastAsiaTheme="minorHAnsi" w:hAnsiTheme="minorHAnsi" w:cs="BentonSans Bold"/>
          <w:b/>
          <w:bCs/>
          <w:color w:val="026086"/>
          <w:szCs w:val="20"/>
        </w:rPr>
        <w:t xml:space="preserve"> </w:t>
      </w:r>
    </w:p>
    <w:p w14:paraId="1681E2D8" w14:textId="55041532" w:rsidR="00144713" w:rsidRPr="007A3207" w:rsidRDefault="00144713" w:rsidP="001D3E8C">
      <w:pPr>
        <w:autoSpaceDE w:val="0"/>
        <w:autoSpaceDN w:val="0"/>
        <w:adjustRightInd w:val="0"/>
        <w:spacing w:after="180" w:line="288" w:lineRule="auto"/>
        <w:ind w:left="0" w:firstLine="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If the sale of real property is required to satisfy a claim presented by MassHealth on or after </w:t>
      </w:r>
      <w:r w:rsidR="00901AAB" w:rsidRPr="007A3207">
        <w:rPr>
          <w:rFonts w:asciiTheme="minorHAnsi" w:eastAsiaTheme="minorHAnsi" w:hAnsiTheme="minorHAnsi" w:cs="BentonSans Book"/>
          <w:szCs w:val="20"/>
        </w:rPr>
        <w:t>May 14</w:t>
      </w:r>
      <w:r w:rsidRPr="007A3207">
        <w:rPr>
          <w:rFonts w:asciiTheme="minorHAnsi" w:eastAsiaTheme="minorHAnsi" w:hAnsiTheme="minorHAnsi" w:cs="BentonSans Book"/>
          <w:szCs w:val="20"/>
        </w:rPr>
        <w:t xml:space="preserve">, 2021, estate recovery may be waived if an heir was using the property as a principal place of residence on the date of the member’s death and all the following conditions are met:  </w:t>
      </w:r>
    </w:p>
    <w:p w14:paraId="0FE82641" w14:textId="77777777" w:rsidR="00144713" w:rsidRPr="007A3207" w:rsidRDefault="00144713" w:rsidP="001D3E8C">
      <w:pPr>
        <w:autoSpaceDE w:val="0"/>
        <w:autoSpaceDN w:val="0"/>
        <w:adjustRightInd w:val="0"/>
        <w:spacing w:after="90" w:line="288"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(1) </w:t>
      </w:r>
      <w:r w:rsidRPr="007A3207">
        <w:rPr>
          <w:rFonts w:asciiTheme="minorHAnsi" w:eastAsiaTheme="minorHAnsi" w:hAnsiTheme="minorHAnsi" w:cs="BentonSans Book"/>
          <w:szCs w:val="20"/>
        </w:rPr>
        <w:tab/>
      </w:r>
      <w:proofErr w:type="gramStart"/>
      <w:r w:rsidRPr="007A3207">
        <w:rPr>
          <w:rFonts w:asciiTheme="minorHAnsi" w:eastAsiaTheme="minorHAnsi" w:hAnsiTheme="minorHAnsi" w:cs="BentonSans Book"/>
          <w:szCs w:val="20"/>
        </w:rPr>
        <w:t>the</w:t>
      </w:r>
      <w:proofErr w:type="gramEnd"/>
      <w:r w:rsidRPr="007A3207">
        <w:rPr>
          <w:rFonts w:asciiTheme="minorHAnsi" w:eastAsiaTheme="minorHAnsi" w:hAnsiTheme="minorHAnsi" w:cs="BentonSans Book"/>
          <w:szCs w:val="20"/>
        </w:rPr>
        <w:t xml:space="preserve"> heir lived in the property on a continual basis for at least two years prior to the member’s admission to an institution or death and continues to live in the property when MassHealth files its notice of claim; </w:t>
      </w:r>
    </w:p>
    <w:p w14:paraId="58103E6A" w14:textId="77777777" w:rsidR="00144713" w:rsidRPr="007A3207" w:rsidRDefault="00144713" w:rsidP="001D3E8C">
      <w:pPr>
        <w:autoSpaceDE w:val="0"/>
        <w:autoSpaceDN w:val="0"/>
        <w:adjustRightInd w:val="0"/>
        <w:spacing w:after="90" w:line="288"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(2) </w:t>
      </w:r>
      <w:r w:rsidRPr="007A3207">
        <w:rPr>
          <w:rFonts w:asciiTheme="minorHAnsi" w:eastAsiaTheme="minorHAnsi" w:hAnsiTheme="minorHAnsi" w:cs="BentonSans Book"/>
          <w:szCs w:val="20"/>
        </w:rPr>
        <w:tab/>
      </w:r>
      <w:proofErr w:type="gramStart"/>
      <w:r w:rsidRPr="007A3207">
        <w:rPr>
          <w:rFonts w:asciiTheme="minorHAnsi" w:eastAsiaTheme="minorHAnsi" w:hAnsiTheme="minorHAnsi" w:cs="BentonSans Book"/>
          <w:szCs w:val="20"/>
        </w:rPr>
        <w:t>the</w:t>
      </w:r>
      <w:proofErr w:type="gramEnd"/>
      <w:r w:rsidRPr="007A3207">
        <w:rPr>
          <w:rFonts w:asciiTheme="minorHAnsi" w:eastAsiaTheme="minorHAnsi" w:hAnsiTheme="minorHAnsi" w:cs="BentonSans Book"/>
          <w:szCs w:val="20"/>
        </w:rPr>
        <w:t xml:space="preserve"> heir inherited an interest in the property from the deceased member’s estate;</w:t>
      </w:r>
    </w:p>
    <w:p w14:paraId="02374832" w14:textId="77777777" w:rsidR="00144713" w:rsidRPr="007A3207" w:rsidRDefault="00144713" w:rsidP="001D3E8C">
      <w:pPr>
        <w:autoSpaceDE w:val="0"/>
        <w:autoSpaceDN w:val="0"/>
        <w:adjustRightInd w:val="0"/>
        <w:spacing w:after="90" w:line="288"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(3) </w:t>
      </w:r>
      <w:r w:rsidRPr="007A3207">
        <w:rPr>
          <w:rFonts w:asciiTheme="minorHAnsi" w:eastAsiaTheme="minorHAnsi" w:hAnsiTheme="minorHAnsi" w:cs="BentonSans Book"/>
          <w:szCs w:val="20"/>
        </w:rPr>
        <w:tab/>
        <w:t>the heir is not being forced to sell the property by other devisees or heirs; and</w:t>
      </w:r>
    </w:p>
    <w:p w14:paraId="1DD957EB" w14:textId="77777777" w:rsidR="00144713" w:rsidRPr="007A3207" w:rsidRDefault="00144713" w:rsidP="001D3E8C">
      <w:pPr>
        <w:autoSpaceDE w:val="0"/>
        <w:autoSpaceDN w:val="0"/>
        <w:adjustRightInd w:val="0"/>
        <w:spacing w:after="270" w:line="288"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(4) </w:t>
      </w:r>
      <w:r w:rsidRPr="007A3207">
        <w:rPr>
          <w:rFonts w:asciiTheme="minorHAnsi" w:eastAsiaTheme="minorHAnsi" w:hAnsiTheme="minorHAnsi" w:cs="BentonSans Book"/>
          <w:szCs w:val="20"/>
        </w:rPr>
        <w:tab/>
        <w:t>at the time MassHealth first presented its claim, the annual gross income of the heir’s family group was less than or equal to 133% of the applicable federal poverty level income standard.</w:t>
      </w:r>
    </w:p>
    <w:p w14:paraId="360E9D3A" w14:textId="77777777" w:rsidR="00144713" w:rsidRPr="007A3207" w:rsidRDefault="00144713" w:rsidP="00895375">
      <w:pPr>
        <w:autoSpaceDE w:val="0"/>
        <w:autoSpaceDN w:val="0"/>
        <w:adjustRightInd w:val="0"/>
        <w:spacing w:after="180" w:line="288" w:lineRule="auto"/>
        <w:ind w:left="-360" w:firstLine="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If all conditions are met, MassHealth will waive its estate recovery claim in full. </w:t>
      </w:r>
    </w:p>
    <w:p w14:paraId="69B29628" w14:textId="77777777" w:rsidR="00144713" w:rsidRPr="007A3207" w:rsidRDefault="00144713" w:rsidP="00895375">
      <w:pPr>
        <w:autoSpaceDE w:val="0"/>
        <w:autoSpaceDN w:val="0"/>
        <w:adjustRightInd w:val="0"/>
        <w:spacing w:after="180" w:line="288" w:lineRule="auto"/>
        <w:ind w:left="-360" w:firstLine="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Documentation required for a Residence and Financial Hardship Waiver. </w:t>
      </w:r>
    </w:p>
    <w:p w14:paraId="03375F71" w14:textId="1B50A077" w:rsidR="00144713" w:rsidRPr="007A3207" w:rsidRDefault="0087474B" w:rsidP="00EA1A0E">
      <w:pPr>
        <w:autoSpaceDE w:val="0"/>
        <w:autoSpaceDN w:val="0"/>
        <w:adjustRightInd w:val="0"/>
        <w:spacing w:after="12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366183841"/>
          <w14:checkbox>
            <w14:checked w14:val="0"/>
            <w14:checkedState w14:val="2612" w14:font="MS Gothic"/>
            <w14:uncheckedState w14:val="2610" w14:font="MS Gothic"/>
          </w14:checkbox>
        </w:sdtPr>
        <w:sdtEndPr/>
        <w:sdtContent>
          <w:r w:rsidR="00EA1A0E"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Cond Book"/>
          <w:position w:val="4"/>
          <w:sz w:val="19"/>
          <w:szCs w:val="19"/>
        </w:rPr>
        <w:t xml:space="preserve"> </w:t>
      </w:r>
      <w:r w:rsidR="00144713" w:rsidRPr="007A3207">
        <w:rPr>
          <w:rFonts w:asciiTheme="minorHAnsi" w:eastAsiaTheme="minorHAnsi" w:hAnsiTheme="minorHAnsi" w:cs="BentonSans Book"/>
          <w:szCs w:val="20"/>
        </w:rPr>
        <w:tab/>
        <w:t>Affidavit signed by the requesting heir (or parent or legal guardian if heir is under 18 years of age) under the pains and penalties of perjury attesting to the following:</w:t>
      </w:r>
    </w:p>
    <w:p w14:paraId="7E551C88" w14:textId="77777777" w:rsidR="00144713" w:rsidRPr="007A3207" w:rsidRDefault="00144713" w:rsidP="00895375">
      <w:pPr>
        <w:autoSpaceDE w:val="0"/>
        <w:autoSpaceDN w:val="0"/>
        <w:adjustRightInd w:val="0"/>
        <w:spacing w:after="90" w:line="288" w:lineRule="auto"/>
        <w:ind w:left="27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color w:val="026086"/>
          <w:szCs w:val="20"/>
        </w:rPr>
        <w:t>•</w:t>
      </w:r>
      <w:r w:rsidRPr="007A3207">
        <w:rPr>
          <w:rFonts w:asciiTheme="minorHAnsi" w:eastAsiaTheme="minorHAnsi" w:hAnsiTheme="minorHAnsi" w:cs="BentonSans Book"/>
          <w:szCs w:val="20"/>
        </w:rPr>
        <w:tab/>
        <w:t xml:space="preserve">The sale of real estate would be required to satisfy the claim;  </w:t>
      </w:r>
    </w:p>
    <w:p w14:paraId="22348D3D" w14:textId="77777777" w:rsidR="00144713" w:rsidRPr="007A3207" w:rsidRDefault="00144713" w:rsidP="00895375">
      <w:pPr>
        <w:autoSpaceDE w:val="0"/>
        <w:autoSpaceDN w:val="0"/>
        <w:adjustRightInd w:val="0"/>
        <w:spacing w:after="90" w:line="288" w:lineRule="auto"/>
        <w:ind w:left="27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color w:val="026086"/>
          <w:szCs w:val="20"/>
        </w:rPr>
        <w:t>•</w:t>
      </w:r>
      <w:r w:rsidRPr="007A3207">
        <w:rPr>
          <w:rFonts w:asciiTheme="minorHAnsi" w:eastAsiaTheme="minorHAnsi" w:hAnsiTheme="minorHAnsi" w:cs="BentonSans Book"/>
          <w:szCs w:val="20"/>
        </w:rPr>
        <w:tab/>
        <w:t>They lived in the property on a continual basis for at least two years prior to the member’s admission to an institution or death and continues to live in the property;</w:t>
      </w:r>
    </w:p>
    <w:p w14:paraId="551B2311" w14:textId="77777777" w:rsidR="00144713" w:rsidRPr="007A3207" w:rsidRDefault="00144713" w:rsidP="00895375">
      <w:pPr>
        <w:autoSpaceDE w:val="0"/>
        <w:autoSpaceDN w:val="0"/>
        <w:adjustRightInd w:val="0"/>
        <w:spacing w:after="90" w:line="288" w:lineRule="auto"/>
        <w:ind w:left="27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color w:val="026086"/>
          <w:szCs w:val="20"/>
        </w:rPr>
        <w:t>•</w:t>
      </w:r>
      <w:r w:rsidRPr="007A3207">
        <w:rPr>
          <w:rFonts w:asciiTheme="minorHAnsi" w:eastAsiaTheme="minorHAnsi" w:hAnsiTheme="minorHAnsi" w:cs="BentonSans Book"/>
          <w:szCs w:val="20"/>
        </w:rPr>
        <w:tab/>
        <w:t xml:space="preserve">All other devisees or heirs at law are not forcing a sale of the real estate; </w:t>
      </w:r>
    </w:p>
    <w:p w14:paraId="0D1D2F13" w14:textId="77777777" w:rsidR="00144713" w:rsidRPr="007A3207" w:rsidRDefault="00144713" w:rsidP="00895375">
      <w:pPr>
        <w:autoSpaceDE w:val="0"/>
        <w:autoSpaceDN w:val="0"/>
        <w:adjustRightInd w:val="0"/>
        <w:spacing w:after="180" w:line="288" w:lineRule="auto"/>
        <w:ind w:left="27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color w:val="026086"/>
          <w:szCs w:val="20"/>
        </w:rPr>
        <w:t>•</w:t>
      </w:r>
      <w:r w:rsidRPr="007A3207">
        <w:rPr>
          <w:rFonts w:asciiTheme="minorHAnsi" w:eastAsiaTheme="minorHAnsi" w:hAnsiTheme="minorHAnsi" w:cs="BentonSans Book"/>
          <w:szCs w:val="20"/>
        </w:rPr>
        <w:tab/>
        <w:t>The amount of gross income, size of family group, and that there is no other income for the family group.</w:t>
      </w:r>
    </w:p>
    <w:p w14:paraId="33A3B4F5" w14:textId="20A40AB0" w:rsidR="00144713" w:rsidRPr="007A3207" w:rsidRDefault="0087474B" w:rsidP="00895375">
      <w:pPr>
        <w:autoSpaceDE w:val="0"/>
        <w:autoSpaceDN w:val="0"/>
        <w:adjustRightInd w:val="0"/>
        <w:spacing w:after="180" w:line="288"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2754901"/>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Cond Book"/>
          <w:position w:val="4"/>
          <w:sz w:val="19"/>
          <w:szCs w:val="19"/>
        </w:rPr>
        <w:t xml:space="preserve"> </w:t>
      </w:r>
      <w:r w:rsidR="00895375" w:rsidRPr="007A3207">
        <w:rPr>
          <w:rFonts w:asciiTheme="minorHAnsi" w:eastAsiaTheme="minorHAnsi" w:hAnsiTheme="minorHAnsi" w:cs="BentonSansCond Book"/>
          <w:position w:val="4"/>
          <w:sz w:val="19"/>
          <w:szCs w:val="19"/>
        </w:rPr>
        <w:tab/>
      </w:r>
      <w:r w:rsidR="00144713" w:rsidRPr="007A3207">
        <w:rPr>
          <w:rFonts w:asciiTheme="minorHAnsi" w:eastAsiaTheme="minorHAnsi" w:hAnsiTheme="minorHAnsi" w:cs="BentonSans Book"/>
          <w:szCs w:val="20"/>
        </w:rPr>
        <w:t>Copy of current deed to the real estate.</w:t>
      </w:r>
    </w:p>
    <w:p w14:paraId="2A61F8AA" w14:textId="4F3F2006" w:rsidR="00144713" w:rsidRPr="007A3207" w:rsidRDefault="0087474B" w:rsidP="001D3E8C">
      <w:pPr>
        <w:autoSpaceDE w:val="0"/>
        <w:autoSpaceDN w:val="0"/>
        <w:adjustRightInd w:val="0"/>
        <w:spacing w:after="120" w:line="288"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1430543187"/>
          <w14:checkbox>
            <w14:checked w14:val="0"/>
            <w14:checkedState w14:val="2612" w14:font="MS Gothic"/>
            <w14:uncheckedState w14:val="2610" w14:font="MS Gothic"/>
          </w14:checkbox>
        </w:sdtPr>
        <w:sdtEndPr/>
        <w:sdtContent>
          <w:r w:rsidR="00625E85" w:rsidRPr="007A3207">
            <w:rPr>
              <w:rFonts w:ascii="MS Gothic" w:eastAsia="MS Gothic" w:hAnsi="MS Gothic" w:cs="MS Gothic" w:hint="eastAsia"/>
              <w:sz w:val="24"/>
              <w:szCs w:val="24"/>
            </w:rPr>
            <w:t>☐</w:t>
          </w:r>
        </w:sdtContent>
      </w:sdt>
      <w:r w:rsidR="00895375" w:rsidRPr="007A3207">
        <w:rPr>
          <w:rFonts w:asciiTheme="minorHAnsi" w:eastAsiaTheme="minorHAnsi" w:hAnsiTheme="minorHAnsi" w:cs="BentonSansCond Book"/>
          <w:position w:val="4"/>
          <w:sz w:val="19"/>
          <w:szCs w:val="19"/>
        </w:rPr>
        <w:tab/>
      </w:r>
      <w:r w:rsidR="00144713" w:rsidRPr="007A3207">
        <w:rPr>
          <w:rFonts w:asciiTheme="minorHAnsi" w:eastAsiaTheme="minorHAnsi" w:hAnsiTheme="minorHAnsi" w:cs="BentonSans Book"/>
          <w:szCs w:val="20"/>
        </w:rPr>
        <w:t>Probate inventory listing all probate assets and values.</w:t>
      </w:r>
      <w:r w:rsidR="00144713" w:rsidRPr="007A3207">
        <w:rPr>
          <w:rFonts w:asciiTheme="minorHAnsi" w:eastAsiaTheme="minorHAnsi" w:hAnsiTheme="minorHAnsi" w:cs="BentonSans Book"/>
          <w:szCs w:val="20"/>
        </w:rPr>
        <w:tab/>
      </w:r>
    </w:p>
    <w:p w14:paraId="0B8D6D8C" w14:textId="1E42CA4D" w:rsidR="00144713" w:rsidRPr="007A3207" w:rsidRDefault="0087474B" w:rsidP="00895375">
      <w:pPr>
        <w:autoSpaceDE w:val="0"/>
        <w:autoSpaceDN w:val="0"/>
        <w:adjustRightInd w:val="0"/>
        <w:spacing w:after="18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58251737"/>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895375" w:rsidRPr="007A3207">
        <w:rPr>
          <w:rFonts w:asciiTheme="minorHAnsi" w:eastAsiaTheme="minorHAnsi" w:hAnsiTheme="minorHAnsi" w:cs="BentonSansCond Book"/>
          <w:position w:val="4"/>
          <w:sz w:val="19"/>
          <w:szCs w:val="19"/>
        </w:rPr>
        <w:tab/>
      </w:r>
      <w:r w:rsidR="00144713" w:rsidRPr="007A3207">
        <w:rPr>
          <w:rFonts w:asciiTheme="minorHAnsi" w:eastAsiaTheme="minorHAnsi" w:hAnsiTheme="minorHAnsi" w:cs="BentonSans Book"/>
          <w:szCs w:val="20"/>
        </w:rPr>
        <w:t>Supporting documentation for residency, including letter from the town, voting records, school records, or driver’s license.</w:t>
      </w:r>
    </w:p>
    <w:p w14:paraId="4BB05AE4" w14:textId="407FBBE5" w:rsidR="00144713" w:rsidRPr="007A3207" w:rsidRDefault="0087474B" w:rsidP="00895375">
      <w:pPr>
        <w:autoSpaceDE w:val="0"/>
        <w:autoSpaceDN w:val="0"/>
        <w:adjustRightInd w:val="0"/>
        <w:spacing w:after="180" w:line="288"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567650419"/>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895375" w:rsidRPr="007A3207">
        <w:rPr>
          <w:rFonts w:asciiTheme="minorHAnsi" w:eastAsiaTheme="minorHAnsi" w:hAnsiTheme="minorHAnsi" w:cs="BentonSansCond Book"/>
          <w:position w:val="4"/>
          <w:sz w:val="19"/>
          <w:szCs w:val="19"/>
        </w:rPr>
        <w:tab/>
      </w:r>
      <w:r w:rsidR="00144713" w:rsidRPr="007A3207">
        <w:rPr>
          <w:rFonts w:asciiTheme="minorHAnsi" w:eastAsiaTheme="minorHAnsi" w:hAnsiTheme="minorHAnsi" w:cs="BentonSans Book"/>
          <w:szCs w:val="20"/>
        </w:rPr>
        <w:t xml:space="preserve">Copy of the deceased member’s will </w:t>
      </w:r>
      <w:proofErr w:type="gramStart"/>
      <w:r w:rsidR="00144713" w:rsidRPr="007A3207">
        <w:rPr>
          <w:rFonts w:asciiTheme="minorHAnsi" w:eastAsiaTheme="minorHAnsi" w:hAnsiTheme="minorHAnsi" w:cs="BentonSans Book"/>
          <w:szCs w:val="20"/>
        </w:rPr>
        <w:t>filed</w:t>
      </w:r>
      <w:proofErr w:type="gramEnd"/>
      <w:r w:rsidR="00144713" w:rsidRPr="007A3207">
        <w:rPr>
          <w:rFonts w:asciiTheme="minorHAnsi" w:eastAsiaTheme="minorHAnsi" w:hAnsiTheme="minorHAnsi" w:cs="BentonSans Book"/>
          <w:szCs w:val="20"/>
        </w:rPr>
        <w:t xml:space="preserve"> in probate, if any.</w:t>
      </w:r>
    </w:p>
    <w:p w14:paraId="479BBE29" w14:textId="2CA132F1" w:rsidR="00144713" w:rsidRPr="007A3207" w:rsidRDefault="0087474B" w:rsidP="00144713">
      <w:pPr>
        <w:autoSpaceDE w:val="0"/>
        <w:autoSpaceDN w:val="0"/>
        <w:adjustRightInd w:val="0"/>
        <w:spacing w:after="180" w:line="288"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2119258189"/>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 Book"/>
          <w:szCs w:val="20"/>
        </w:rPr>
        <w:t xml:space="preserve">  </w:t>
      </w:r>
      <w:r w:rsidR="00144713" w:rsidRPr="007A3207">
        <w:rPr>
          <w:rFonts w:asciiTheme="minorHAnsi" w:eastAsiaTheme="minorHAnsi" w:hAnsiTheme="minorHAnsi" w:cs="BentonSans Book"/>
          <w:szCs w:val="20"/>
        </w:rPr>
        <w:tab/>
        <w:t xml:space="preserve">Copy of Massachusetts Probate Court (MPC) Form 162 Surviving Spouse, Children, Heirs at Law. </w:t>
      </w:r>
    </w:p>
    <w:p w14:paraId="3CDB02DC" w14:textId="0294DCD3" w:rsidR="00144713" w:rsidRPr="007A3207" w:rsidRDefault="0087474B" w:rsidP="00144713">
      <w:pPr>
        <w:autoSpaceDE w:val="0"/>
        <w:autoSpaceDN w:val="0"/>
        <w:adjustRightInd w:val="0"/>
        <w:spacing w:after="180" w:line="288"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1784534488"/>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Cond Book"/>
          <w:position w:val="4"/>
          <w:sz w:val="19"/>
          <w:szCs w:val="19"/>
        </w:rPr>
        <w:t xml:space="preserve"> </w:t>
      </w:r>
      <w:r w:rsidR="00144713" w:rsidRPr="007A3207">
        <w:rPr>
          <w:rFonts w:asciiTheme="minorHAnsi" w:eastAsiaTheme="minorHAnsi" w:hAnsiTheme="minorHAnsi" w:cs="BentonSans Book"/>
          <w:szCs w:val="20"/>
        </w:rPr>
        <w:tab/>
        <w:t>Copy of Massachusetts Probate Court (MPC) Form 163 listing devisees if a will was filed in probate.</w:t>
      </w:r>
    </w:p>
    <w:p w14:paraId="39099534" w14:textId="62D22123" w:rsidR="00144713" w:rsidRPr="007A3207" w:rsidRDefault="0087474B" w:rsidP="00144713">
      <w:pPr>
        <w:autoSpaceDE w:val="0"/>
        <w:autoSpaceDN w:val="0"/>
        <w:adjustRightInd w:val="0"/>
        <w:spacing w:after="18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2140833898"/>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Cond Book"/>
          <w:position w:val="4"/>
          <w:sz w:val="19"/>
          <w:szCs w:val="19"/>
        </w:rPr>
        <w:t xml:space="preserve"> </w:t>
      </w:r>
      <w:r w:rsidR="00144713" w:rsidRPr="007A3207">
        <w:rPr>
          <w:rFonts w:asciiTheme="minorHAnsi" w:eastAsiaTheme="minorHAnsi" w:hAnsiTheme="minorHAnsi" w:cs="BentonSans Book"/>
          <w:szCs w:val="20"/>
        </w:rPr>
        <w:tab/>
        <w:t>Affidavit(s), signed under the pains and penalties of perjury, from all other devisees or heirs at law that they are not forcing a sale of the home.</w:t>
      </w:r>
    </w:p>
    <w:p w14:paraId="542462AA" w14:textId="2A9F7D92" w:rsidR="00144713" w:rsidRPr="007A3207" w:rsidRDefault="0087474B" w:rsidP="00895375">
      <w:pPr>
        <w:autoSpaceDE w:val="0"/>
        <w:autoSpaceDN w:val="0"/>
        <w:adjustRightInd w:val="0"/>
        <w:spacing w:after="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536430652"/>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Cond Book"/>
          <w:position w:val="4"/>
          <w:sz w:val="19"/>
          <w:szCs w:val="19"/>
        </w:rPr>
        <w:t xml:space="preserve"> </w:t>
      </w:r>
      <w:r w:rsidR="00144713" w:rsidRPr="007A3207">
        <w:rPr>
          <w:rFonts w:asciiTheme="minorHAnsi" w:eastAsiaTheme="minorHAnsi" w:hAnsiTheme="minorHAnsi" w:cs="BentonSans Book"/>
          <w:szCs w:val="20"/>
        </w:rPr>
        <w:tab/>
        <w:t>Supporting documentation for income, including tax returns, W2s, paystubs, SSI, SSDI (monthly benefit statement or direct deposit) showing the gross annual income of the applicant/requestor’s family group as less than or equal to 133% of the applicable federal poverty level income standard for the appropriate  family size.</w:t>
      </w:r>
    </w:p>
    <w:p w14:paraId="06A75E35" w14:textId="77777777" w:rsidR="00144713" w:rsidRPr="007A3207" w:rsidRDefault="00144713" w:rsidP="00EA1A0E">
      <w:pPr>
        <w:autoSpaceDE w:val="0"/>
        <w:autoSpaceDN w:val="0"/>
        <w:adjustRightInd w:val="0"/>
        <w:spacing w:before="360" w:after="90" w:line="288" w:lineRule="auto"/>
        <w:ind w:left="-180" w:hanging="18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MassHealth may request additional documentation in order to substantiate your request.</w:t>
      </w:r>
    </w:p>
    <w:p w14:paraId="5DD5C7F5" w14:textId="5E931D1C" w:rsidR="00144713" w:rsidRPr="007A3207" w:rsidRDefault="0087474B" w:rsidP="00D91383">
      <w:pPr>
        <w:autoSpaceDE w:val="0"/>
        <w:autoSpaceDN w:val="0"/>
        <w:adjustRightInd w:val="0"/>
        <w:spacing w:before="180" w:after="180" w:line="240" w:lineRule="atLeast"/>
        <w:ind w:left="-180" w:hanging="180"/>
        <w:textAlignment w:val="center"/>
        <w:rPr>
          <w:rFonts w:asciiTheme="minorHAnsi" w:eastAsiaTheme="minorHAnsi" w:hAnsiTheme="minorHAnsi" w:cs="BentonSans Book"/>
          <w:szCs w:val="20"/>
        </w:rPr>
      </w:pPr>
      <w:sdt>
        <w:sdtPr>
          <w:rPr>
            <w:rFonts w:asciiTheme="minorHAnsi" w:hAnsiTheme="minorHAnsi"/>
            <w:sz w:val="24"/>
            <w:szCs w:val="24"/>
          </w:rPr>
          <w:id w:val="-2088296798"/>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EA1A0E" w:rsidRPr="007A3207">
        <w:rPr>
          <w:rFonts w:asciiTheme="minorHAnsi" w:eastAsiaTheme="minorHAnsi" w:hAnsiTheme="minorHAnsi" w:cs="BentonSansCond Bold"/>
          <w:b/>
          <w:bCs/>
          <w:position w:val="7"/>
          <w:sz w:val="19"/>
          <w:szCs w:val="19"/>
        </w:rPr>
        <w:tab/>
      </w:r>
      <w:r w:rsidR="00144713" w:rsidRPr="007A3207">
        <w:rPr>
          <w:rFonts w:asciiTheme="minorHAnsi" w:eastAsiaTheme="minorHAnsi" w:hAnsiTheme="minorHAnsi" w:cs="BentonSans Bold"/>
          <w:b/>
          <w:bCs/>
          <w:color w:val="026086"/>
          <w:sz w:val="24"/>
          <w:szCs w:val="24"/>
        </w:rPr>
        <w:t>Care Provided Hardship Waiver</w:t>
      </w:r>
      <w:r w:rsidR="00144713" w:rsidRPr="007A3207">
        <w:rPr>
          <w:rFonts w:asciiTheme="minorHAnsi" w:eastAsiaTheme="minorHAnsi" w:hAnsiTheme="minorHAnsi" w:cs="BentonSans Bold"/>
          <w:b/>
          <w:bCs/>
          <w:sz w:val="24"/>
          <w:szCs w:val="24"/>
        </w:rPr>
        <w:t xml:space="preserve"> </w:t>
      </w:r>
    </w:p>
    <w:p w14:paraId="6D64DE63" w14:textId="7B400497" w:rsidR="00144713" w:rsidRPr="007A3207" w:rsidRDefault="00144713" w:rsidP="00EA1A0E">
      <w:pPr>
        <w:autoSpaceDE w:val="0"/>
        <w:autoSpaceDN w:val="0"/>
        <w:adjustRightInd w:val="0"/>
        <w:spacing w:after="90" w:line="288" w:lineRule="auto"/>
        <w:ind w:left="0" w:firstLine="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For MassHealth notices of claims presented on or after </w:t>
      </w:r>
      <w:r w:rsidR="00901AAB" w:rsidRPr="007A3207">
        <w:rPr>
          <w:rFonts w:asciiTheme="minorHAnsi" w:eastAsiaTheme="minorHAnsi" w:hAnsiTheme="minorHAnsi" w:cs="BentonSans Book"/>
          <w:szCs w:val="20"/>
        </w:rPr>
        <w:t>May 14</w:t>
      </w:r>
      <w:r w:rsidRPr="007A3207">
        <w:rPr>
          <w:rFonts w:asciiTheme="minorHAnsi" w:eastAsiaTheme="minorHAnsi" w:hAnsiTheme="minorHAnsi" w:cs="BentonSans Book"/>
          <w:szCs w:val="20"/>
        </w:rPr>
        <w:t xml:space="preserve">, 2021, the personal representative or public </w:t>
      </w:r>
      <w:r w:rsidRPr="007A3207">
        <w:rPr>
          <w:rFonts w:asciiTheme="minorHAnsi" w:eastAsiaTheme="minorHAnsi" w:hAnsiTheme="minorHAnsi" w:cs="BentonSans Book"/>
          <w:szCs w:val="20"/>
        </w:rPr>
        <w:br/>
        <w:t xml:space="preserve">administrator of an estate may apply for a waiver of estate recovery based on care the heir provided to the </w:t>
      </w:r>
      <w:r w:rsidRPr="007A3207">
        <w:rPr>
          <w:rFonts w:asciiTheme="minorHAnsi" w:eastAsiaTheme="minorHAnsi" w:hAnsiTheme="minorHAnsi" w:cs="BentonSans Book"/>
          <w:szCs w:val="20"/>
        </w:rPr>
        <w:br/>
        <w:t xml:space="preserve">member. The following criteria must be met: </w:t>
      </w:r>
    </w:p>
    <w:p w14:paraId="51B47ABE" w14:textId="77777777" w:rsidR="00144713" w:rsidRPr="007A3207" w:rsidRDefault="00144713" w:rsidP="00EA1A0E">
      <w:pPr>
        <w:autoSpaceDE w:val="0"/>
        <w:autoSpaceDN w:val="0"/>
        <w:adjustRightInd w:val="0"/>
        <w:spacing w:after="90" w:line="288" w:lineRule="auto"/>
        <w:ind w:left="450" w:hanging="45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(1) </w:t>
      </w:r>
      <w:r w:rsidRPr="007A3207">
        <w:rPr>
          <w:rFonts w:asciiTheme="minorHAnsi" w:eastAsiaTheme="minorHAnsi" w:hAnsiTheme="minorHAnsi" w:cs="BentonSans Book"/>
          <w:szCs w:val="20"/>
        </w:rPr>
        <w:tab/>
      </w:r>
      <w:proofErr w:type="gramStart"/>
      <w:r w:rsidRPr="007A3207">
        <w:rPr>
          <w:rFonts w:asciiTheme="minorHAnsi" w:eastAsiaTheme="minorHAnsi" w:hAnsiTheme="minorHAnsi" w:cs="BentonSans Book"/>
          <w:szCs w:val="20"/>
        </w:rPr>
        <w:t>the</w:t>
      </w:r>
      <w:proofErr w:type="gramEnd"/>
      <w:r w:rsidRPr="007A3207">
        <w:rPr>
          <w:rFonts w:asciiTheme="minorHAnsi" w:eastAsiaTheme="minorHAnsi" w:hAnsiTheme="minorHAnsi" w:cs="BentonSans Book"/>
          <w:szCs w:val="20"/>
        </w:rPr>
        <w:t xml:space="preserve"> heir resided in the home continuously for two years prior to the member’s admission to an institution or before the member’s death;</w:t>
      </w:r>
    </w:p>
    <w:p w14:paraId="13D5B1C1" w14:textId="77777777" w:rsidR="00144713" w:rsidRPr="007A3207" w:rsidRDefault="00144713" w:rsidP="00EA1A0E">
      <w:pPr>
        <w:autoSpaceDE w:val="0"/>
        <w:autoSpaceDN w:val="0"/>
        <w:adjustRightInd w:val="0"/>
        <w:spacing w:after="90" w:line="288" w:lineRule="auto"/>
        <w:ind w:left="450" w:hanging="45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(2) </w:t>
      </w:r>
      <w:r w:rsidRPr="007A3207">
        <w:rPr>
          <w:rFonts w:asciiTheme="minorHAnsi" w:eastAsiaTheme="minorHAnsi" w:hAnsiTheme="minorHAnsi" w:cs="BentonSans Book"/>
          <w:szCs w:val="20"/>
        </w:rPr>
        <w:tab/>
      </w:r>
      <w:proofErr w:type="gramStart"/>
      <w:r w:rsidRPr="007A3207">
        <w:rPr>
          <w:rFonts w:asciiTheme="minorHAnsi" w:eastAsiaTheme="minorHAnsi" w:hAnsiTheme="minorHAnsi" w:cs="BentonSans Book"/>
          <w:szCs w:val="20"/>
        </w:rPr>
        <w:t>during</w:t>
      </w:r>
      <w:proofErr w:type="gramEnd"/>
      <w:r w:rsidRPr="007A3207">
        <w:rPr>
          <w:rFonts w:asciiTheme="minorHAnsi" w:eastAsiaTheme="minorHAnsi" w:hAnsiTheme="minorHAnsi" w:cs="BentonSans Book"/>
          <w:szCs w:val="20"/>
        </w:rPr>
        <w:t xml:space="preserve"> that time, the member needed, and the heir provided, a level of care that avoided the member’s admission to a facility; </w:t>
      </w:r>
    </w:p>
    <w:p w14:paraId="0810EDB7" w14:textId="77777777" w:rsidR="00144713" w:rsidRPr="007A3207" w:rsidRDefault="00144713" w:rsidP="00EA1A0E">
      <w:pPr>
        <w:autoSpaceDE w:val="0"/>
        <w:autoSpaceDN w:val="0"/>
        <w:adjustRightInd w:val="0"/>
        <w:spacing w:after="90" w:line="288" w:lineRule="auto"/>
        <w:ind w:left="450" w:hanging="45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(3) </w:t>
      </w:r>
      <w:r w:rsidRPr="007A3207">
        <w:rPr>
          <w:rFonts w:asciiTheme="minorHAnsi" w:eastAsiaTheme="minorHAnsi" w:hAnsiTheme="minorHAnsi" w:cs="BentonSans Book"/>
          <w:szCs w:val="20"/>
        </w:rPr>
        <w:tab/>
      </w:r>
      <w:proofErr w:type="gramStart"/>
      <w:r w:rsidRPr="007A3207">
        <w:rPr>
          <w:rFonts w:asciiTheme="minorHAnsi" w:eastAsiaTheme="minorHAnsi" w:hAnsiTheme="minorHAnsi" w:cs="BentonSans Book"/>
          <w:szCs w:val="20"/>
        </w:rPr>
        <w:t>the</w:t>
      </w:r>
      <w:proofErr w:type="gramEnd"/>
      <w:r w:rsidRPr="007A3207">
        <w:rPr>
          <w:rFonts w:asciiTheme="minorHAnsi" w:eastAsiaTheme="minorHAnsi" w:hAnsiTheme="minorHAnsi" w:cs="BentonSans Book"/>
          <w:szCs w:val="20"/>
        </w:rPr>
        <w:t xml:space="preserve"> heir continues to live in the home at the time the notice of claim is filed; </w:t>
      </w:r>
    </w:p>
    <w:p w14:paraId="0C7C4C97" w14:textId="77777777" w:rsidR="00144713" w:rsidRPr="007A3207" w:rsidRDefault="00144713" w:rsidP="00EA1A0E">
      <w:pPr>
        <w:autoSpaceDE w:val="0"/>
        <w:autoSpaceDN w:val="0"/>
        <w:adjustRightInd w:val="0"/>
        <w:spacing w:after="90" w:line="288" w:lineRule="auto"/>
        <w:ind w:left="450" w:hanging="45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(4) </w:t>
      </w:r>
      <w:r w:rsidRPr="007A3207">
        <w:rPr>
          <w:rFonts w:asciiTheme="minorHAnsi" w:eastAsiaTheme="minorHAnsi" w:hAnsiTheme="minorHAnsi" w:cs="BentonSans Book"/>
          <w:szCs w:val="20"/>
        </w:rPr>
        <w:tab/>
      </w:r>
      <w:proofErr w:type="gramStart"/>
      <w:r w:rsidRPr="007A3207">
        <w:rPr>
          <w:rFonts w:asciiTheme="minorHAnsi" w:eastAsiaTheme="minorHAnsi" w:hAnsiTheme="minorHAnsi" w:cs="BentonSans Book"/>
          <w:szCs w:val="20"/>
        </w:rPr>
        <w:t>the</w:t>
      </w:r>
      <w:proofErr w:type="gramEnd"/>
      <w:r w:rsidRPr="007A3207">
        <w:rPr>
          <w:rFonts w:asciiTheme="minorHAnsi" w:eastAsiaTheme="minorHAnsi" w:hAnsiTheme="minorHAnsi" w:cs="BentonSans Book"/>
          <w:szCs w:val="20"/>
        </w:rPr>
        <w:t xml:space="preserve"> heir inherited an interest in the property from the deceased member’s estate; </w:t>
      </w:r>
    </w:p>
    <w:p w14:paraId="1792FECC" w14:textId="77777777" w:rsidR="00144713" w:rsidRPr="007A3207" w:rsidRDefault="00144713" w:rsidP="00EA1A0E">
      <w:pPr>
        <w:autoSpaceDE w:val="0"/>
        <w:autoSpaceDN w:val="0"/>
        <w:adjustRightInd w:val="0"/>
        <w:spacing w:after="90" w:line="288" w:lineRule="auto"/>
        <w:ind w:left="450" w:hanging="45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(5) </w:t>
      </w:r>
      <w:r w:rsidRPr="007A3207">
        <w:rPr>
          <w:rFonts w:asciiTheme="minorHAnsi" w:eastAsiaTheme="minorHAnsi" w:hAnsiTheme="minorHAnsi" w:cs="BentonSans Book"/>
          <w:szCs w:val="20"/>
        </w:rPr>
        <w:tab/>
        <w:t>the sale of the property is required to satisfy the claim; and</w:t>
      </w:r>
    </w:p>
    <w:p w14:paraId="7D458596" w14:textId="77777777" w:rsidR="00144713" w:rsidRPr="007A3207" w:rsidRDefault="00144713" w:rsidP="00EA1A0E">
      <w:pPr>
        <w:autoSpaceDE w:val="0"/>
        <w:autoSpaceDN w:val="0"/>
        <w:adjustRightInd w:val="0"/>
        <w:spacing w:after="270" w:line="288" w:lineRule="auto"/>
        <w:ind w:left="450" w:hanging="45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(6) </w:t>
      </w:r>
      <w:r w:rsidRPr="007A3207">
        <w:rPr>
          <w:rFonts w:asciiTheme="minorHAnsi" w:eastAsiaTheme="minorHAnsi" w:hAnsiTheme="minorHAnsi" w:cs="BentonSans Book"/>
          <w:szCs w:val="20"/>
        </w:rPr>
        <w:tab/>
        <w:t xml:space="preserve">the heir is not being forced to sell the property by other devisees or heirs. </w:t>
      </w:r>
    </w:p>
    <w:p w14:paraId="6F22D582" w14:textId="77777777" w:rsidR="00144713" w:rsidRPr="007A3207" w:rsidRDefault="00144713" w:rsidP="00D91383">
      <w:pPr>
        <w:autoSpaceDE w:val="0"/>
        <w:autoSpaceDN w:val="0"/>
        <w:adjustRightInd w:val="0"/>
        <w:spacing w:after="18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If all conditions are met, MassHealth will waive its estate recovery claim in full. </w:t>
      </w:r>
    </w:p>
    <w:p w14:paraId="2665CC8C" w14:textId="77777777" w:rsidR="00144713" w:rsidRPr="007A3207" w:rsidRDefault="00144713" w:rsidP="00D91383">
      <w:pPr>
        <w:autoSpaceDE w:val="0"/>
        <w:autoSpaceDN w:val="0"/>
        <w:adjustRightInd w:val="0"/>
        <w:spacing w:after="18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Documentation required for a Care Provided Hardship Waiver.</w:t>
      </w:r>
    </w:p>
    <w:p w14:paraId="2A64D520" w14:textId="6192D05E" w:rsidR="00144713" w:rsidRPr="007A3207" w:rsidRDefault="0087474B" w:rsidP="00D91383">
      <w:pPr>
        <w:autoSpaceDE w:val="0"/>
        <w:autoSpaceDN w:val="0"/>
        <w:adjustRightInd w:val="0"/>
        <w:spacing w:after="90" w:line="240" w:lineRule="auto"/>
        <w:ind w:left="0" w:hanging="360"/>
        <w:textAlignment w:val="center"/>
        <w:rPr>
          <w:rFonts w:asciiTheme="minorHAnsi" w:eastAsiaTheme="minorHAnsi" w:hAnsiTheme="minorHAnsi" w:cs="BentonSans Book"/>
          <w:szCs w:val="20"/>
        </w:rPr>
      </w:pPr>
      <w:sdt>
        <w:sdtPr>
          <w:rPr>
            <w:rFonts w:asciiTheme="minorHAnsi" w:hAnsiTheme="minorHAnsi"/>
            <w:sz w:val="24"/>
            <w:szCs w:val="24"/>
          </w:rPr>
          <w:id w:val="-1777016288"/>
          <w14:checkbox>
            <w14:checked w14:val="0"/>
            <w14:checkedState w14:val="2612" w14:font="MS Gothic"/>
            <w14:uncheckedState w14:val="2610" w14:font="MS Gothic"/>
          </w14:checkbox>
        </w:sdtPr>
        <w:sdtEndPr/>
        <w:sdtContent>
          <w:r w:rsidR="00EA1A0E" w:rsidRPr="007A3207">
            <w:rPr>
              <w:rFonts w:ascii="MS Gothic" w:eastAsia="MS Gothic" w:hAnsi="MS Gothic" w:cs="MS Gothic" w:hint="eastAsia"/>
              <w:sz w:val="24"/>
              <w:szCs w:val="24"/>
            </w:rPr>
            <w:t>☐</w:t>
          </w:r>
        </w:sdtContent>
      </w:sdt>
      <w:r w:rsidR="00D91383" w:rsidRPr="007A3207">
        <w:rPr>
          <w:rFonts w:asciiTheme="minorHAnsi" w:eastAsiaTheme="minorHAnsi" w:hAnsiTheme="minorHAnsi" w:cs="BentonSans Book"/>
          <w:szCs w:val="20"/>
        </w:rPr>
        <w:tab/>
      </w:r>
      <w:r w:rsidR="00144713" w:rsidRPr="007A3207">
        <w:rPr>
          <w:rFonts w:asciiTheme="minorHAnsi" w:eastAsiaTheme="minorHAnsi" w:hAnsiTheme="minorHAnsi" w:cs="BentonSans Book"/>
          <w:szCs w:val="20"/>
        </w:rPr>
        <w:t>Affidavit signed by the requesting heir (or parent or legal guardian if heir is under 18 years of age) under the pains and penalties of perjury attesting to the following:</w:t>
      </w:r>
    </w:p>
    <w:p w14:paraId="7951044A" w14:textId="1536B743" w:rsidR="00144713" w:rsidRPr="007A3207" w:rsidRDefault="00144713" w:rsidP="00D91383">
      <w:pPr>
        <w:autoSpaceDE w:val="0"/>
        <w:autoSpaceDN w:val="0"/>
        <w:adjustRightInd w:val="0"/>
        <w:spacing w:before="120" w:after="0" w:line="288" w:lineRule="auto"/>
        <w:ind w:left="27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color w:val="026086"/>
          <w:szCs w:val="20"/>
        </w:rPr>
        <w:t>•</w:t>
      </w:r>
      <w:r w:rsidRPr="007A3207">
        <w:rPr>
          <w:rFonts w:asciiTheme="minorHAnsi" w:eastAsiaTheme="minorHAnsi" w:hAnsiTheme="minorHAnsi" w:cs="BentonSans Book"/>
          <w:szCs w:val="20"/>
        </w:rPr>
        <w:tab/>
        <w:t>The requesting heir lived in the real estate located at ................................................. continuously for two years before the member’s admission to an institution or the member’s death, and continues to reside in the premises; and</w:t>
      </w:r>
      <w:r w:rsidRPr="007A3207">
        <w:rPr>
          <w:rFonts w:asciiTheme="minorHAnsi" w:eastAsiaTheme="minorHAnsi" w:hAnsiTheme="minorHAnsi" w:cs="BentonSans Book"/>
          <w:szCs w:val="20"/>
        </w:rPr>
        <w:tab/>
      </w:r>
    </w:p>
    <w:p w14:paraId="341E78A7" w14:textId="77777777" w:rsidR="00144713" w:rsidRPr="007A3207" w:rsidRDefault="00144713" w:rsidP="00D91383">
      <w:pPr>
        <w:autoSpaceDE w:val="0"/>
        <w:autoSpaceDN w:val="0"/>
        <w:adjustRightInd w:val="0"/>
        <w:spacing w:before="120" w:after="0" w:line="288" w:lineRule="auto"/>
        <w:ind w:left="27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color w:val="026086"/>
          <w:szCs w:val="20"/>
        </w:rPr>
        <w:t>•</w:t>
      </w:r>
      <w:r w:rsidRPr="007A3207">
        <w:rPr>
          <w:rFonts w:asciiTheme="minorHAnsi" w:eastAsiaTheme="minorHAnsi" w:hAnsiTheme="minorHAnsi" w:cs="BentonSans Book"/>
          <w:szCs w:val="20"/>
        </w:rPr>
        <w:tab/>
        <w:t xml:space="preserve">A sale of the home is required to satisfy the MassHealth claim; and </w:t>
      </w:r>
    </w:p>
    <w:p w14:paraId="10077C8E" w14:textId="4F28C247" w:rsidR="00144713" w:rsidRPr="007A3207" w:rsidRDefault="00144713" w:rsidP="00D91383">
      <w:pPr>
        <w:autoSpaceDE w:val="0"/>
        <w:autoSpaceDN w:val="0"/>
        <w:adjustRightInd w:val="0"/>
        <w:spacing w:before="120" w:after="120" w:line="288" w:lineRule="auto"/>
        <w:ind w:left="27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color w:val="026086"/>
          <w:szCs w:val="20"/>
        </w:rPr>
        <w:t>•</w:t>
      </w:r>
      <w:r w:rsidRPr="007A3207">
        <w:rPr>
          <w:rFonts w:asciiTheme="minorHAnsi" w:eastAsiaTheme="minorHAnsi" w:hAnsiTheme="minorHAnsi" w:cs="BentonSans Book"/>
          <w:szCs w:val="20"/>
        </w:rPr>
        <w:tab/>
        <w:t>None of the other heirs and devisees are forcing a sale of the home.</w:t>
      </w:r>
    </w:p>
    <w:p w14:paraId="0A421DEB" w14:textId="539FFE7D" w:rsidR="00144713" w:rsidRPr="007A3207" w:rsidRDefault="00144713" w:rsidP="00D91383">
      <w:pPr>
        <w:autoSpaceDE w:val="0"/>
        <w:autoSpaceDN w:val="0"/>
        <w:adjustRightInd w:val="0"/>
        <w:spacing w:after="180" w:line="240" w:lineRule="auto"/>
        <w:ind w:left="0" w:hanging="360"/>
        <w:textAlignment w:val="center"/>
        <w:rPr>
          <w:rFonts w:asciiTheme="minorHAnsi" w:eastAsiaTheme="minorHAnsi" w:hAnsiTheme="minorHAnsi" w:cs="BentonSans Book"/>
          <w:szCs w:val="20"/>
        </w:rPr>
      </w:pPr>
      <w:r w:rsidRPr="007A3207">
        <w:rPr>
          <w:rFonts w:asciiTheme="minorHAnsi" w:eastAsiaTheme="minorHAnsi" w:hAnsiTheme="minorHAnsi" w:cs="BentonSansCond Book"/>
          <w:position w:val="4"/>
          <w:sz w:val="19"/>
          <w:szCs w:val="19"/>
        </w:rPr>
        <w:t xml:space="preserve"> </w:t>
      </w:r>
      <w:sdt>
        <w:sdtPr>
          <w:rPr>
            <w:rFonts w:asciiTheme="minorHAnsi" w:hAnsiTheme="minorHAnsi"/>
            <w:sz w:val="24"/>
            <w:szCs w:val="24"/>
          </w:rPr>
          <w:id w:val="-85622571"/>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D91383" w:rsidRPr="007A3207">
        <w:rPr>
          <w:rFonts w:asciiTheme="minorHAnsi" w:eastAsiaTheme="minorHAnsi" w:hAnsiTheme="minorHAnsi" w:cs="BentonSans Book"/>
          <w:szCs w:val="20"/>
        </w:rPr>
        <w:tab/>
      </w:r>
      <w:r w:rsidRPr="007A3207">
        <w:rPr>
          <w:rFonts w:asciiTheme="minorHAnsi" w:eastAsiaTheme="minorHAnsi" w:hAnsiTheme="minorHAnsi" w:cs="BentonSans Book"/>
          <w:szCs w:val="20"/>
        </w:rPr>
        <w:t xml:space="preserve">Supporting residency documentation, including letter from the town, voting records, school records, or driver’s license.  </w:t>
      </w:r>
    </w:p>
    <w:p w14:paraId="25827B0B" w14:textId="5AFC4B10" w:rsidR="00144713" w:rsidRPr="007A3207" w:rsidRDefault="00144713" w:rsidP="001D3E8C">
      <w:pPr>
        <w:autoSpaceDE w:val="0"/>
        <w:autoSpaceDN w:val="0"/>
        <w:adjustRightInd w:val="0"/>
        <w:spacing w:after="240" w:line="240" w:lineRule="auto"/>
        <w:ind w:left="0" w:hanging="360"/>
        <w:textAlignment w:val="center"/>
        <w:rPr>
          <w:rFonts w:asciiTheme="minorHAnsi" w:eastAsiaTheme="minorHAnsi" w:hAnsiTheme="minorHAnsi" w:cs="BentonSans Book"/>
          <w:szCs w:val="20"/>
        </w:rPr>
      </w:pPr>
      <w:r w:rsidRPr="007A3207">
        <w:rPr>
          <w:rFonts w:asciiTheme="minorHAnsi" w:eastAsiaTheme="minorHAnsi" w:hAnsiTheme="minorHAnsi" w:cs="BentonSansCond Book"/>
          <w:position w:val="4"/>
          <w:sz w:val="19"/>
          <w:szCs w:val="19"/>
        </w:rPr>
        <w:t xml:space="preserve"> </w:t>
      </w:r>
      <w:sdt>
        <w:sdtPr>
          <w:rPr>
            <w:rFonts w:asciiTheme="minorHAnsi" w:hAnsiTheme="minorHAnsi"/>
            <w:sz w:val="24"/>
            <w:szCs w:val="24"/>
          </w:rPr>
          <w:id w:val="-1709866723"/>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D91383" w:rsidRPr="007A3207">
        <w:rPr>
          <w:rFonts w:asciiTheme="minorHAnsi" w:eastAsiaTheme="minorHAnsi" w:hAnsiTheme="minorHAnsi" w:cs="BentonSans Book"/>
          <w:szCs w:val="20"/>
        </w:rPr>
        <w:tab/>
      </w:r>
      <w:r w:rsidRPr="007A3207">
        <w:rPr>
          <w:rFonts w:asciiTheme="minorHAnsi" w:eastAsiaTheme="minorHAnsi" w:hAnsiTheme="minorHAnsi" w:cs="BentonSans Book"/>
          <w:szCs w:val="20"/>
        </w:rPr>
        <w:t>Copy of current deed for real estate.</w:t>
      </w:r>
    </w:p>
    <w:p w14:paraId="19B71117" w14:textId="387483C1" w:rsidR="00144713" w:rsidRPr="007A3207" w:rsidRDefault="0087474B" w:rsidP="000E4240">
      <w:pPr>
        <w:autoSpaceDE w:val="0"/>
        <w:autoSpaceDN w:val="0"/>
        <w:adjustRightInd w:val="0"/>
        <w:spacing w:after="18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1658536403"/>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 Book"/>
          <w:szCs w:val="20"/>
        </w:rPr>
        <w:t xml:space="preserve"> </w:t>
      </w:r>
      <w:r w:rsidR="00144713" w:rsidRPr="007A3207">
        <w:rPr>
          <w:rFonts w:asciiTheme="minorHAnsi" w:eastAsiaTheme="minorHAnsi" w:hAnsiTheme="minorHAnsi" w:cs="BentonSans Book"/>
          <w:szCs w:val="20"/>
        </w:rPr>
        <w:tab/>
      </w:r>
      <w:r w:rsidR="001D3E8C" w:rsidRPr="007A3207">
        <w:rPr>
          <w:rFonts w:asciiTheme="minorHAnsi" w:eastAsiaTheme="minorHAnsi" w:hAnsiTheme="minorHAnsi" w:cs="BentonSans Book"/>
          <w:szCs w:val="20"/>
        </w:rPr>
        <w:t>Signed letter on a physician’s letterhead, from a physician who treated the member during the time the requesting heir provided care to the member and who was familiar with the member’s medical history, attesting that the member would have required admission to a facility but for the care provided by the requesting heir.*</w:t>
      </w:r>
    </w:p>
    <w:p w14:paraId="1F176CC2" w14:textId="2516C9E4" w:rsidR="00144713" w:rsidRPr="007A3207" w:rsidRDefault="0087474B" w:rsidP="00D91383">
      <w:pPr>
        <w:autoSpaceDE w:val="0"/>
        <w:autoSpaceDN w:val="0"/>
        <w:adjustRightInd w:val="0"/>
        <w:spacing w:after="180" w:line="240" w:lineRule="auto"/>
        <w:ind w:left="0" w:hanging="360"/>
        <w:textAlignment w:val="center"/>
        <w:rPr>
          <w:rFonts w:asciiTheme="minorHAnsi" w:eastAsiaTheme="minorHAnsi" w:hAnsiTheme="minorHAnsi" w:cs="BentonSans Book"/>
          <w:szCs w:val="20"/>
        </w:rPr>
      </w:pPr>
      <w:sdt>
        <w:sdtPr>
          <w:rPr>
            <w:rFonts w:asciiTheme="minorHAnsi" w:hAnsiTheme="minorHAnsi"/>
            <w:sz w:val="24"/>
            <w:szCs w:val="24"/>
          </w:rPr>
          <w:id w:val="-1979899900"/>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D91383" w:rsidRPr="007A3207">
        <w:rPr>
          <w:rFonts w:asciiTheme="minorHAnsi" w:eastAsiaTheme="minorHAnsi" w:hAnsiTheme="minorHAnsi" w:cs="BentonSans Book"/>
          <w:szCs w:val="20"/>
        </w:rPr>
        <w:tab/>
      </w:r>
      <w:r w:rsidR="00144713" w:rsidRPr="007A3207">
        <w:rPr>
          <w:rFonts w:asciiTheme="minorHAnsi" w:eastAsiaTheme="minorHAnsi" w:hAnsiTheme="minorHAnsi" w:cs="BentonSans Book"/>
          <w:szCs w:val="20"/>
        </w:rPr>
        <w:t xml:space="preserve">Copy of the deceased member’s will </w:t>
      </w:r>
      <w:proofErr w:type="gramStart"/>
      <w:r w:rsidR="00144713" w:rsidRPr="007A3207">
        <w:rPr>
          <w:rFonts w:asciiTheme="minorHAnsi" w:eastAsiaTheme="minorHAnsi" w:hAnsiTheme="minorHAnsi" w:cs="BentonSans Book"/>
          <w:szCs w:val="20"/>
        </w:rPr>
        <w:t>filed</w:t>
      </w:r>
      <w:proofErr w:type="gramEnd"/>
      <w:r w:rsidR="00144713" w:rsidRPr="007A3207">
        <w:rPr>
          <w:rFonts w:asciiTheme="minorHAnsi" w:eastAsiaTheme="minorHAnsi" w:hAnsiTheme="minorHAnsi" w:cs="BentonSans Book"/>
          <w:szCs w:val="20"/>
        </w:rPr>
        <w:t xml:space="preserve"> in probate, if any.</w:t>
      </w:r>
    </w:p>
    <w:p w14:paraId="60B41A4D" w14:textId="58508BFA" w:rsidR="00144713" w:rsidRPr="007A3207" w:rsidRDefault="0087474B" w:rsidP="00D91383">
      <w:pPr>
        <w:autoSpaceDE w:val="0"/>
        <w:autoSpaceDN w:val="0"/>
        <w:adjustRightInd w:val="0"/>
        <w:spacing w:after="180" w:line="240" w:lineRule="auto"/>
        <w:ind w:left="0" w:hanging="360"/>
        <w:textAlignment w:val="center"/>
        <w:rPr>
          <w:rFonts w:asciiTheme="minorHAnsi" w:eastAsiaTheme="minorHAnsi" w:hAnsiTheme="minorHAnsi" w:cs="BentonSans Book"/>
          <w:szCs w:val="20"/>
        </w:rPr>
      </w:pPr>
      <w:sdt>
        <w:sdtPr>
          <w:rPr>
            <w:rFonts w:asciiTheme="minorHAnsi" w:hAnsiTheme="minorHAnsi"/>
            <w:sz w:val="24"/>
            <w:szCs w:val="24"/>
          </w:rPr>
          <w:id w:val="-1576666780"/>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D91383" w:rsidRPr="007A3207">
        <w:rPr>
          <w:rFonts w:asciiTheme="minorHAnsi" w:eastAsiaTheme="minorHAnsi" w:hAnsiTheme="minorHAnsi" w:cs="BentonSans Book"/>
          <w:szCs w:val="20"/>
        </w:rPr>
        <w:tab/>
      </w:r>
      <w:r w:rsidR="00144713" w:rsidRPr="007A3207">
        <w:rPr>
          <w:rFonts w:asciiTheme="minorHAnsi" w:eastAsiaTheme="minorHAnsi" w:hAnsiTheme="minorHAnsi" w:cs="BentonSans Book"/>
          <w:szCs w:val="20"/>
        </w:rPr>
        <w:t>Copy of Massachusetts Probate Court (MPC) Form 162 Surviving Spouse, Children, Heirs at Law.</w:t>
      </w:r>
    </w:p>
    <w:p w14:paraId="7861F547" w14:textId="06E2807F" w:rsidR="00144713" w:rsidRPr="007A3207" w:rsidRDefault="0087474B" w:rsidP="00D91383">
      <w:pPr>
        <w:autoSpaceDE w:val="0"/>
        <w:autoSpaceDN w:val="0"/>
        <w:adjustRightInd w:val="0"/>
        <w:spacing w:after="180" w:line="240" w:lineRule="auto"/>
        <w:ind w:left="0" w:hanging="360"/>
        <w:textAlignment w:val="center"/>
        <w:rPr>
          <w:rFonts w:asciiTheme="minorHAnsi" w:eastAsiaTheme="minorHAnsi" w:hAnsiTheme="minorHAnsi" w:cs="BentonSans Book"/>
          <w:szCs w:val="20"/>
        </w:rPr>
      </w:pPr>
      <w:sdt>
        <w:sdtPr>
          <w:rPr>
            <w:rFonts w:asciiTheme="minorHAnsi" w:hAnsiTheme="minorHAnsi"/>
            <w:sz w:val="24"/>
            <w:szCs w:val="24"/>
          </w:rPr>
          <w:id w:val="812148440"/>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D91383" w:rsidRPr="007A3207">
        <w:rPr>
          <w:rFonts w:asciiTheme="minorHAnsi" w:eastAsiaTheme="minorHAnsi" w:hAnsiTheme="minorHAnsi" w:cs="BentonSans Book"/>
          <w:szCs w:val="20"/>
        </w:rPr>
        <w:tab/>
      </w:r>
      <w:r w:rsidR="00144713" w:rsidRPr="007A3207">
        <w:rPr>
          <w:rFonts w:asciiTheme="minorHAnsi" w:eastAsiaTheme="minorHAnsi" w:hAnsiTheme="minorHAnsi" w:cs="BentonSans Book"/>
          <w:szCs w:val="20"/>
        </w:rPr>
        <w:t>Copy of Massachusetts Probate Court (MPC) Form 163 listing devisees if a will was filed in probate.</w:t>
      </w:r>
    </w:p>
    <w:p w14:paraId="610BA7EA" w14:textId="3802FF3E" w:rsidR="00144713" w:rsidRPr="007A3207" w:rsidRDefault="0087474B" w:rsidP="00D91383">
      <w:pPr>
        <w:autoSpaceDE w:val="0"/>
        <w:autoSpaceDN w:val="0"/>
        <w:adjustRightInd w:val="0"/>
        <w:spacing w:after="180" w:line="240" w:lineRule="auto"/>
        <w:ind w:left="0" w:hanging="360"/>
        <w:textAlignment w:val="center"/>
        <w:rPr>
          <w:rFonts w:asciiTheme="minorHAnsi" w:eastAsiaTheme="minorHAnsi" w:hAnsiTheme="minorHAnsi" w:cs="BentonSans Book"/>
          <w:szCs w:val="20"/>
        </w:rPr>
      </w:pPr>
      <w:sdt>
        <w:sdtPr>
          <w:rPr>
            <w:rFonts w:asciiTheme="minorHAnsi" w:hAnsiTheme="minorHAnsi"/>
            <w:sz w:val="24"/>
            <w:szCs w:val="24"/>
          </w:rPr>
          <w:id w:val="-1659753086"/>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D91383" w:rsidRPr="007A3207">
        <w:rPr>
          <w:rFonts w:asciiTheme="minorHAnsi" w:eastAsiaTheme="minorHAnsi" w:hAnsiTheme="minorHAnsi" w:cs="BentonSans Book"/>
          <w:szCs w:val="20"/>
        </w:rPr>
        <w:tab/>
      </w:r>
      <w:r w:rsidR="00144713" w:rsidRPr="007A3207">
        <w:rPr>
          <w:rFonts w:asciiTheme="minorHAnsi" w:eastAsiaTheme="minorHAnsi" w:hAnsiTheme="minorHAnsi" w:cs="BentonSans Book"/>
          <w:szCs w:val="20"/>
        </w:rPr>
        <w:t>Probate inventory showing probate assets and values.</w:t>
      </w:r>
    </w:p>
    <w:p w14:paraId="1735B76B" w14:textId="6CEAE3A2" w:rsidR="00144713" w:rsidRPr="007A3207" w:rsidRDefault="0087474B" w:rsidP="00D91383">
      <w:pPr>
        <w:autoSpaceDE w:val="0"/>
        <w:autoSpaceDN w:val="0"/>
        <w:adjustRightInd w:val="0"/>
        <w:spacing w:after="180" w:line="240" w:lineRule="auto"/>
        <w:ind w:left="0" w:hanging="360"/>
        <w:textAlignment w:val="center"/>
        <w:rPr>
          <w:rFonts w:asciiTheme="minorHAnsi" w:eastAsiaTheme="minorHAnsi" w:hAnsiTheme="minorHAnsi" w:cs="BentonSans Book"/>
          <w:szCs w:val="20"/>
        </w:rPr>
      </w:pPr>
      <w:sdt>
        <w:sdtPr>
          <w:rPr>
            <w:rFonts w:asciiTheme="minorHAnsi" w:hAnsiTheme="minorHAnsi"/>
            <w:sz w:val="24"/>
            <w:szCs w:val="24"/>
          </w:rPr>
          <w:id w:val="1560589366"/>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D91383" w:rsidRPr="007A3207">
        <w:rPr>
          <w:rFonts w:asciiTheme="minorHAnsi" w:eastAsiaTheme="minorHAnsi" w:hAnsiTheme="minorHAnsi" w:cs="BentonSansCond Book"/>
          <w:position w:val="4"/>
          <w:sz w:val="19"/>
          <w:szCs w:val="19"/>
        </w:rPr>
        <w:tab/>
      </w:r>
      <w:r w:rsidR="00144713" w:rsidRPr="007A3207">
        <w:rPr>
          <w:rFonts w:asciiTheme="minorHAnsi" w:eastAsiaTheme="minorHAnsi" w:hAnsiTheme="minorHAnsi" w:cs="BentonSans Book"/>
          <w:szCs w:val="20"/>
        </w:rPr>
        <w:t>Affidavit(s), signed under the pains and penalties of perjury, from all other devisees or heirs at law that they are not forcing a sale of the home.</w:t>
      </w:r>
    </w:p>
    <w:p w14:paraId="02CA3D92" w14:textId="77777777" w:rsidR="00144713" w:rsidRPr="007A3207" w:rsidRDefault="00144713" w:rsidP="001D3E8C">
      <w:pPr>
        <w:autoSpaceDE w:val="0"/>
        <w:autoSpaceDN w:val="0"/>
        <w:adjustRightInd w:val="0"/>
        <w:spacing w:before="90" w:after="90" w:line="288" w:lineRule="auto"/>
        <w:ind w:left="-360" w:firstLine="0"/>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MassHealth may request additional documentation in order to substantiate your request.</w:t>
      </w:r>
    </w:p>
    <w:p w14:paraId="23A8B846" w14:textId="1464E6E5" w:rsidR="00144713" w:rsidRPr="007A3207" w:rsidRDefault="0087474B" w:rsidP="00D91383">
      <w:pPr>
        <w:autoSpaceDE w:val="0"/>
        <w:autoSpaceDN w:val="0"/>
        <w:adjustRightInd w:val="0"/>
        <w:spacing w:before="180" w:after="90" w:line="288" w:lineRule="auto"/>
        <w:ind w:left="0" w:hanging="360"/>
        <w:textAlignment w:val="center"/>
        <w:rPr>
          <w:rFonts w:asciiTheme="minorHAnsi" w:eastAsiaTheme="minorHAnsi" w:hAnsiTheme="minorHAnsi" w:cs="BentonSans Book"/>
          <w:szCs w:val="20"/>
        </w:rPr>
      </w:pPr>
      <w:sdt>
        <w:sdtPr>
          <w:rPr>
            <w:rFonts w:asciiTheme="minorHAnsi" w:hAnsiTheme="minorHAnsi"/>
            <w:sz w:val="24"/>
            <w:szCs w:val="24"/>
          </w:rPr>
          <w:id w:val="-1144196724"/>
          <w14:checkbox>
            <w14:checked w14:val="0"/>
            <w14:checkedState w14:val="2612" w14:font="MS Gothic"/>
            <w14:uncheckedState w14:val="2610" w14:font="MS Gothic"/>
          </w14:checkbox>
        </w:sdtPr>
        <w:sdtEndPr/>
        <w:sdtContent>
          <w:r w:rsidR="00D91383"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Cond Bold"/>
          <w:b/>
          <w:bCs/>
          <w:position w:val="7"/>
          <w:sz w:val="19"/>
          <w:szCs w:val="19"/>
        </w:rPr>
        <w:t xml:space="preserve"> </w:t>
      </w:r>
      <w:r w:rsidR="00144713" w:rsidRPr="007A3207">
        <w:rPr>
          <w:rFonts w:asciiTheme="minorHAnsi" w:eastAsiaTheme="minorHAnsi" w:hAnsiTheme="minorHAnsi" w:cs="BentonSans Bold"/>
          <w:b/>
          <w:bCs/>
          <w:sz w:val="24"/>
          <w:szCs w:val="24"/>
        </w:rPr>
        <w:tab/>
      </w:r>
      <w:r w:rsidR="00144713" w:rsidRPr="007A3207">
        <w:rPr>
          <w:rFonts w:asciiTheme="minorHAnsi" w:eastAsiaTheme="minorHAnsi" w:hAnsiTheme="minorHAnsi" w:cs="BentonSans Bold"/>
          <w:b/>
          <w:bCs/>
          <w:color w:val="026086"/>
          <w:sz w:val="24"/>
          <w:szCs w:val="24"/>
        </w:rPr>
        <w:t>Income-Based Hardship Waiver</w:t>
      </w:r>
      <w:r w:rsidR="00144713" w:rsidRPr="007A3207">
        <w:rPr>
          <w:rFonts w:asciiTheme="minorHAnsi" w:eastAsiaTheme="minorHAnsi" w:hAnsiTheme="minorHAnsi" w:cs="BentonSans Bold"/>
          <w:b/>
          <w:bCs/>
          <w:sz w:val="24"/>
          <w:szCs w:val="24"/>
        </w:rPr>
        <w:t xml:space="preserve"> </w:t>
      </w:r>
    </w:p>
    <w:p w14:paraId="1AB20BAF" w14:textId="5863B015" w:rsidR="00144713" w:rsidRPr="007A3207" w:rsidRDefault="00144713" w:rsidP="00144713">
      <w:pPr>
        <w:autoSpaceDE w:val="0"/>
        <w:autoSpaceDN w:val="0"/>
        <w:adjustRightInd w:val="0"/>
        <w:spacing w:after="180" w:line="288" w:lineRule="auto"/>
        <w:ind w:left="0" w:firstLine="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 xml:space="preserve">For MassHealth notices of claims presented on or after </w:t>
      </w:r>
      <w:r w:rsidR="00901AAB" w:rsidRPr="007A3207">
        <w:rPr>
          <w:rFonts w:asciiTheme="minorHAnsi" w:eastAsiaTheme="minorHAnsi" w:hAnsiTheme="minorHAnsi" w:cs="BentonSans Book"/>
          <w:szCs w:val="20"/>
        </w:rPr>
        <w:t>May 14</w:t>
      </w:r>
      <w:r w:rsidRPr="007A3207">
        <w:rPr>
          <w:rFonts w:asciiTheme="minorHAnsi" w:eastAsiaTheme="minorHAnsi" w:hAnsiTheme="minorHAnsi" w:cs="BentonSans Book"/>
          <w:szCs w:val="20"/>
        </w:rPr>
        <w:t xml:space="preserve">, 2021, the personal representative or public </w:t>
      </w:r>
      <w:r w:rsidRPr="007A3207">
        <w:rPr>
          <w:rFonts w:asciiTheme="minorHAnsi" w:eastAsiaTheme="minorHAnsi" w:hAnsiTheme="minorHAnsi" w:cs="BentonSans Book"/>
          <w:szCs w:val="20"/>
        </w:rPr>
        <w:br/>
        <w:t xml:space="preserve">administrator of an estate may apply for a full or partial waiver of estate recovery based on the income of heir(s) who inherited an interest in the member’s estate. If there are multiple requesting heirs, the personal </w:t>
      </w:r>
      <w:r w:rsidRPr="007A3207">
        <w:rPr>
          <w:rFonts w:asciiTheme="minorHAnsi" w:eastAsiaTheme="minorHAnsi" w:hAnsiTheme="minorHAnsi" w:cs="BentonSans Book"/>
          <w:szCs w:val="20"/>
        </w:rPr>
        <w:br/>
        <w:t xml:space="preserve">representative or public administrator must complete this form separately for each heir. In order for an heir to qualify for this waiver, MassHealth must determine that the requesting heir’s family group had a gross income below 400% of the applicable federal poverty level (FPL) for two years prior to the date of the notice of claim being filed. After this determination: </w:t>
      </w:r>
    </w:p>
    <w:p w14:paraId="3B76F02C" w14:textId="42D3BA4E" w:rsidR="00144713" w:rsidRPr="007A3207" w:rsidRDefault="00144713" w:rsidP="00EA1A0E">
      <w:pPr>
        <w:autoSpaceDE w:val="0"/>
        <w:autoSpaceDN w:val="0"/>
        <w:adjustRightInd w:val="0"/>
        <w:spacing w:after="90" w:line="240"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(1)</w:t>
      </w:r>
      <w:r w:rsidR="00EA1A0E" w:rsidRPr="007A3207">
        <w:rPr>
          <w:rFonts w:asciiTheme="minorHAnsi" w:eastAsiaTheme="minorHAnsi" w:hAnsiTheme="minorHAnsi" w:cs="BentonSans Book"/>
          <w:szCs w:val="20"/>
        </w:rPr>
        <w:tab/>
      </w:r>
      <w:r w:rsidRPr="007A3207">
        <w:rPr>
          <w:rFonts w:asciiTheme="minorHAnsi" w:eastAsiaTheme="minorHAnsi" w:hAnsiTheme="minorHAnsi" w:cs="BentonSans Book"/>
          <w:szCs w:val="20"/>
        </w:rPr>
        <w:t xml:space="preserve">MassHealth will waive estate recovery in an amount equal to the value of the qualifying heir’s interest in the estate, up to a maximum of $50,000 per qualifying heir.  If there are multiple qualifying heirs in the estate, the total waived amount will not exceed $100,000 in any circumstances. </w:t>
      </w:r>
    </w:p>
    <w:p w14:paraId="5CE89948" w14:textId="23FD938F" w:rsidR="00144713" w:rsidRPr="007A3207" w:rsidRDefault="00144713" w:rsidP="00EA1A0E">
      <w:pPr>
        <w:autoSpaceDE w:val="0"/>
        <w:autoSpaceDN w:val="0"/>
        <w:adjustRightInd w:val="0"/>
        <w:spacing w:after="90" w:line="240"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(2)</w:t>
      </w:r>
      <w:r w:rsidR="00EA1A0E" w:rsidRPr="007A3207">
        <w:rPr>
          <w:rFonts w:asciiTheme="minorHAnsi" w:eastAsiaTheme="minorHAnsi" w:hAnsiTheme="minorHAnsi" w:cs="BentonSans Book"/>
          <w:szCs w:val="20"/>
        </w:rPr>
        <w:tab/>
      </w:r>
      <w:r w:rsidRPr="007A3207">
        <w:rPr>
          <w:rFonts w:asciiTheme="minorHAnsi" w:eastAsiaTheme="minorHAnsi" w:hAnsiTheme="minorHAnsi" w:cs="BentonSans Book"/>
          <w:szCs w:val="20"/>
        </w:rPr>
        <w:t xml:space="preserve">An estate with qualifying heir(s), regardless of whether or not there are other non-qualifying heirs, will be subject to estate recovery on the lesser of: </w:t>
      </w:r>
    </w:p>
    <w:p w14:paraId="624D3C11" w14:textId="77777777" w:rsidR="00144713" w:rsidRPr="007A3207" w:rsidRDefault="00144713" w:rsidP="00EA1A0E">
      <w:pPr>
        <w:autoSpaceDE w:val="0"/>
        <w:autoSpaceDN w:val="0"/>
        <w:adjustRightInd w:val="0"/>
        <w:spacing w:after="90" w:line="240" w:lineRule="auto"/>
        <w:ind w:left="72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a)</w:t>
      </w:r>
      <w:r w:rsidRPr="007A3207">
        <w:rPr>
          <w:rFonts w:asciiTheme="minorHAnsi" w:eastAsiaTheme="minorHAnsi" w:hAnsiTheme="minorHAnsi" w:cs="BentonSans Book"/>
          <w:szCs w:val="20"/>
        </w:rPr>
        <w:tab/>
        <w:t xml:space="preserve">the remaining value of the estate after deducting priority expenses and the amount excluded for qualifying heir(s); or </w:t>
      </w:r>
    </w:p>
    <w:p w14:paraId="3212859B" w14:textId="024005A1" w:rsidR="00144713" w:rsidRPr="007A3207" w:rsidRDefault="00144713" w:rsidP="001D3E8C">
      <w:pPr>
        <w:autoSpaceDE w:val="0"/>
        <w:autoSpaceDN w:val="0"/>
        <w:adjustRightInd w:val="0"/>
        <w:spacing w:after="90" w:line="240" w:lineRule="auto"/>
        <w:ind w:left="72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b)</w:t>
      </w:r>
      <w:r w:rsidRPr="007A3207">
        <w:rPr>
          <w:rFonts w:asciiTheme="minorHAnsi" w:eastAsiaTheme="minorHAnsi" w:hAnsiTheme="minorHAnsi" w:cs="BentonSans Book"/>
          <w:szCs w:val="20"/>
        </w:rPr>
        <w:tab/>
        <w:t xml:space="preserve">the remaining value of the MassHealth claim after deducting the amount excluded for qualifying heir(s) from the total value of the MassHealth claim. </w:t>
      </w:r>
    </w:p>
    <w:p w14:paraId="0B9C68E6" w14:textId="77777777" w:rsidR="00144713" w:rsidRPr="007A3207" w:rsidRDefault="00144713" w:rsidP="001D3E8C">
      <w:pPr>
        <w:autoSpaceDE w:val="0"/>
        <w:autoSpaceDN w:val="0"/>
        <w:adjustRightInd w:val="0"/>
        <w:spacing w:before="240" w:after="180" w:line="288" w:lineRule="auto"/>
        <w:ind w:left="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Documentation required for an Income-Based Hardship Waiver.</w:t>
      </w:r>
    </w:p>
    <w:p w14:paraId="0A70EE04" w14:textId="4F95F4C8" w:rsidR="00144713" w:rsidRPr="007A3207" w:rsidRDefault="0087474B" w:rsidP="00E4123F">
      <w:pPr>
        <w:autoSpaceDE w:val="0"/>
        <w:autoSpaceDN w:val="0"/>
        <w:adjustRightInd w:val="0"/>
        <w:spacing w:after="180" w:line="288"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619730480"/>
          <w14:checkbox>
            <w14:checked w14:val="0"/>
            <w14:checkedState w14:val="2612" w14:font="MS Gothic"/>
            <w14:uncheckedState w14:val="2610" w14:font="MS Gothic"/>
          </w14:checkbox>
        </w:sdtPr>
        <w:sdtEndPr/>
        <w:sdtContent>
          <w:r w:rsidR="00E4123F" w:rsidRPr="007A3207">
            <w:rPr>
              <w:rFonts w:ascii="MS Gothic" w:eastAsia="MS Gothic" w:hAnsi="MS Gothic" w:cs="MS Gothic" w:hint="eastAsia"/>
              <w:sz w:val="24"/>
              <w:szCs w:val="24"/>
            </w:rPr>
            <w:t>☐</w:t>
          </w:r>
        </w:sdtContent>
      </w:sdt>
      <w:r w:rsidR="00E4123F" w:rsidRPr="007A3207">
        <w:rPr>
          <w:rFonts w:asciiTheme="minorHAnsi" w:eastAsiaTheme="minorHAnsi" w:hAnsiTheme="minorHAnsi" w:cs="BentonSansCond Book"/>
          <w:position w:val="4"/>
          <w:sz w:val="19"/>
          <w:szCs w:val="19"/>
        </w:rPr>
        <w:tab/>
      </w:r>
      <w:r w:rsidR="00144713" w:rsidRPr="007A3207">
        <w:rPr>
          <w:rFonts w:asciiTheme="minorHAnsi" w:eastAsiaTheme="minorHAnsi" w:hAnsiTheme="minorHAnsi" w:cs="BentonSans Book"/>
          <w:szCs w:val="20"/>
        </w:rPr>
        <w:t xml:space="preserve">Copy of the deceased member’s will </w:t>
      </w:r>
      <w:proofErr w:type="gramStart"/>
      <w:r w:rsidR="00144713" w:rsidRPr="007A3207">
        <w:rPr>
          <w:rFonts w:asciiTheme="minorHAnsi" w:eastAsiaTheme="minorHAnsi" w:hAnsiTheme="minorHAnsi" w:cs="BentonSans Book"/>
          <w:szCs w:val="20"/>
        </w:rPr>
        <w:t>filed</w:t>
      </w:r>
      <w:proofErr w:type="gramEnd"/>
      <w:r w:rsidR="00144713" w:rsidRPr="007A3207">
        <w:rPr>
          <w:rFonts w:asciiTheme="minorHAnsi" w:eastAsiaTheme="minorHAnsi" w:hAnsiTheme="minorHAnsi" w:cs="BentonSans Book"/>
          <w:szCs w:val="20"/>
        </w:rPr>
        <w:t xml:space="preserve"> in probate, if any.</w:t>
      </w:r>
    </w:p>
    <w:p w14:paraId="2967B43F" w14:textId="568FDE5F" w:rsidR="00144713" w:rsidRPr="007A3207" w:rsidRDefault="0087474B" w:rsidP="00E4123F">
      <w:pPr>
        <w:autoSpaceDE w:val="0"/>
        <w:autoSpaceDN w:val="0"/>
        <w:adjustRightInd w:val="0"/>
        <w:spacing w:after="180" w:line="288"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795414576"/>
          <w14:checkbox>
            <w14:checked w14:val="0"/>
            <w14:checkedState w14:val="2612" w14:font="MS Gothic"/>
            <w14:uncheckedState w14:val="2610" w14:font="MS Gothic"/>
          </w14:checkbox>
        </w:sdtPr>
        <w:sdtEndPr/>
        <w:sdtContent>
          <w:r w:rsidR="00E4123F"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Cond Book"/>
          <w:position w:val="4"/>
          <w:sz w:val="19"/>
          <w:szCs w:val="19"/>
        </w:rPr>
        <w:t xml:space="preserve"> </w:t>
      </w:r>
      <w:r w:rsidR="00E4123F" w:rsidRPr="007A3207">
        <w:rPr>
          <w:rFonts w:asciiTheme="minorHAnsi" w:eastAsiaTheme="minorHAnsi" w:hAnsiTheme="minorHAnsi" w:cs="BentonSans Bold"/>
          <w:sz w:val="24"/>
          <w:szCs w:val="24"/>
        </w:rPr>
        <w:tab/>
      </w:r>
      <w:r w:rsidR="00144713" w:rsidRPr="007A3207">
        <w:rPr>
          <w:rFonts w:asciiTheme="minorHAnsi" w:eastAsiaTheme="minorHAnsi" w:hAnsiTheme="minorHAnsi" w:cs="BentonSans Book"/>
          <w:szCs w:val="20"/>
        </w:rPr>
        <w:t>Copy of Massachusetts Probate Court (MPC) Form 162 Surviving Spouse, Children, Heirs at Law.</w:t>
      </w:r>
    </w:p>
    <w:p w14:paraId="0A7A8F7C" w14:textId="538DFDE3" w:rsidR="00144713" w:rsidRPr="007A3207" w:rsidRDefault="0087474B" w:rsidP="00E4123F">
      <w:pPr>
        <w:autoSpaceDE w:val="0"/>
        <w:autoSpaceDN w:val="0"/>
        <w:adjustRightInd w:val="0"/>
        <w:spacing w:after="180" w:line="288"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794519705"/>
          <w14:checkbox>
            <w14:checked w14:val="0"/>
            <w14:checkedState w14:val="2612" w14:font="MS Gothic"/>
            <w14:uncheckedState w14:val="2610" w14:font="MS Gothic"/>
          </w14:checkbox>
        </w:sdtPr>
        <w:sdtEndPr/>
        <w:sdtContent>
          <w:r w:rsidR="00E4123F"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Cond Book"/>
          <w:position w:val="4"/>
          <w:sz w:val="19"/>
          <w:szCs w:val="19"/>
        </w:rPr>
        <w:t xml:space="preserve"> </w:t>
      </w:r>
      <w:r w:rsidR="00E4123F" w:rsidRPr="007A3207">
        <w:rPr>
          <w:rFonts w:asciiTheme="minorHAnsi" w:eastAsiaTheme="minorHAnsi" w:hAnsiTheme="minorHAnsi" w:cs="BentonSans Bold"/>
          <w:sz w:val="24"/>
          <w:szCs w:val="24"/>
        </w:rPr>
        <w:tab/>
      </w:r>
      <w:r w:rsidR="00144713" w:rsidRPr="007A3207">
        <w:rPr>
          <w:rFonts w:asciiTheme="minorHAnsi" w:eastAsiaTheme="minorHAnsi" w:hAnsiTheme="minorHAnsi" w:cs="BentonSans Book"/>
          <w:szCs w:val="20"/>
        </w:rPr>
        <w:t>Copy of Massachusetts Probate Court (MPC) Form 163 listing devisees if a will was filed in probate.</w:t>
      </w:r>
    </w:p>
    <w:p w14:paraId="013A9283" w14:textId="6B55D1B5" w:rsidR="00144713" w:rsidRPr="007A3207" w:rsidRDefault="0087474B" w:rsidP="006F2D75">
      <w:pPr>
        <w:autoSpaceDE w:val="0"/>
        <w:autoSpaceDN w:val="0"/>
        <w:adjustRightInd w:val="0"/>
        <w:spacing w:after="12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1317181181"/>
          <w14:checkbox>
            <w14:checked w14:val="0"/>
            <w14:checkedState w14:val="2612" w14:font="MS Gothic"/>
            <w14:uncheckedState w14:val="2610" w14:font="MS Gothic"/>
          </w14:checkbox>
        </w:sdtPr>
        <w:sdtEndPr/>
        <w:sdtContent>
          <w:r w:rsidR="000E4240" w:rsidRPr="007A3207">
            <w:rPr>
              <w:rFonts w:ascii="MS Gothic" w:eastAsia="MS Gothic" w:hAnsi="MS Gothic" w:cs="MS Gothic" w:hint="eastAsia"/>
              <w:sz w:val="24"/>
              <w:szCs w:val="24"/>
            </w:rPr>
            <w:t>☐</w:t>
          </w:r>
        </w:sdtContent>
      </w:sdt>
      <w:r w:rsidR="00E4123F" w:rsidRPr="007A3207">
        <w:rPr>
          <w:rFonts w:asciiTheme="minorHAnsi" w:eastAsiaTheme="minorHAnsi" w:hAnsiTheme="minorHAnsi" w:cs="BentonSans Book"/>
          <w:szCs w:val="20"/>
        </w:rPr>
        <w:t xml:space="preserve"> </w:t>
      </w:r>
      <w:r w:rsidR="00E4123F" w:rsidRPr="007A3207">
        <w:rPr>
          <w:rFonts w:asciiTheme="minorHAnsi" w:eastAsiaTheme="minorHAnsi" w:hAnsiTheme="minorHAnsi" w:cs="BentonSans Book"/>
          <w:szCs w:val="20"/>
        </w:rPr>
        <w:tab/>
      </w:r>
      <w:r w:rsidR="00144713" w:rsidRPr="007A3207">
        <w:rPr>
          <w:rFonts w:asciiTheme="minorHAnsi" w:eastAsiaTheme="minorHAnsi" w:hAnsiTheme="minorHAnsi" w:cs="BentonSans Book"/>
          <w:szCs w:val="20"/>
        </w:rPr>
        <w:t>Supporting income documentation for the current year, including paystubs, SSI, or SSDI (monthly benefit</w:t>
      </w:r>
      <w:r w:rsidR="00E4123F" w:rsidRPr="007A3207">
        <w:rPr>
          <w:rFonts w:asciiTheme="minorHAnsi" w:eastAsiaTheme="minorHAnsi" w:hAnsiTheme="minorHAnsi" w:cs="BentonSans Book"/>
          <w:szCs w:val="20"/>
        </w:rPr>
        <w:t xml:space="preserve"> </w:t>
      </w:r>
      <w:r w:rsidR="00144713" w:rsidRPr="007A3207">
        <w:rPr>
          <w:rFonts w:asciiTheme="minorHAnsi" w:eastAsiaTheme="minorHAnsi" w:hAnsiTheme="minorHAnsi" w:cs="BentonSans Book"/>
          <w:szCs w:val="20"/>
        </w:rPr>
        <w:t>statement or direct deposit) which shows the applicant/requestor’s family group’s gross income is less</w:t>
      </w:r>
      <w:r w:rsidR="00E4123F" w:rsidRPr="007A3207">
        <w:rPr>
          <w:rFonts w:asciiTheme="minorHAnsi" w:eastAsiaTheme="minorHAnsi" w:hAnsiTheme="minorHAnsi" w:cs="BentonSans Book"/>
          <w:szCs w:val="20"/>
        </w:rPr>
        <w:t xml:space="preserve"> </w:t>
      </w:r>
      <w:r w:rsidR="00144713" w:rsidRPr="007A3207">
        <w:rPr>
          <w:rFonts w:asciiTheme="minorHAnsi" w:eastAsiaTheme="minorHAnsi" w:hAnsiTheme="minorHAnsi" w:cs="BentonSans Book"/>
          <w:szCs w:val="20"/>
        </w:rPr>
        <w:t xml:space="preserve">than 400% of the FPL. </w:t>
      </w:r>
    </w:p>
    <w:p w14:paraId="70C814F6" w14:textId="77777777" w:rsidR="006F2D75" w:rsidRPr="007A3207" w:rsidRDefault="006F2D75" w:rsidP="006F2D75">
      <w:pPr>
        <w:pStyle w:val="BasicParagraph"/>
        <w:pBdr>
          <w:top w:val="single" w:sz="2" w:space="1" w:color="auto"/>
        </w:pBdr>
        <w:spacing w:before="480" w:after="240"/>
        <w:ind w:left="-90" w:hanging="270"/>
        <w:rPr>
          <w:rFonts w:asciiTheme="minorHAnsi" w:hAnsiTheme="minorHAnsi" w:cs="BentonSans Book"/>
          <w:sz w:val="18"/>
          <w:szCs w:val="18"/>
        </w:rPr>
      </w:pPr>
      <w:r w:rsidRPr="007A3207">
        <w:rPr>
          <w:rFonts w:asciiTheme="minorHAnsi" w:hAnsiTheme="minorHAnsi" w:cs="BentonSans Book"/>
          <w:sz w:val="18"/>
          <w:szCs w:val="18"/>
        </w:rPr>
        <w:t>*</w:t>
      </w:r>
      <w:r w:rsidRPr="007A3207">
        <w:rPr>
          <w:rFonts w:asciiTheme="minorHAnsi" w:hAnsiTheme="minorHAnsi" w:cs="BentonSans Book"/>
          <w:sz w:val="18"/>
          <w:szCs w:val="18"/>
        </w:rPr>
        <w:tab/>
        <w:t>MassHealth reserves the right to request the deceased member’s medical records from the attesting physician for the two years of treatment prior to the member’s admission to a facility or the member’s death.</w:t>
      </w:r>
    </w:p>
    <w:p w14:paraId="5F1C0A79" w14:textId="77777777" w:rsidR="006F2D75" w:rsidRPr="007A3207" w:rsidRDefault="006F2D75" w:rsidP="006F2D75">
      <w:pPr>
        <w:autoSpaceDE w:val="0"/>
        <w:autoSpaceDN w:val="0"/>
        <w:adjustRightInd w:val="0"/>
        <w:spacing w:after="120" w:line="240" w:lineRule="auto"/>
        <w:ind w:left="0" w:hanging="360"/>
        <w:jc w:val="both"/>
        <w:textAlignment w:val="center"/>
        <w:rPr>
          <w:rFonts w:asciiTheme="minorHAnsi" w:eastAsiaTheme="minorHAnsi" w:hAnsiTheme="minorHAnsi" w:cs="BentonSans Book"/>
          <w:szCs w:val="20"/>
        </w:rPr>
      </w:pPr>
    </w:p>
    <w:p w14:paraId="3F1350AE" w14:textId="1FFDF052" w:rsidR="00144713" w:rsidRPr="007A3207" w:rsidRDefault="0087474B" w:rsidP="00E4123F">
      <w:pPr>
        <w:autoSpaceDE w:val="0"/>
        <w:autoSpaceDN w:val="0"/>
        <w:adjustRightInd w:val="0"/>
        <w:spacing w:after="9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1627650257"/>
          <w14:checkbox>
            <w14:checked w14:val="0"/>
            <w14:checkedState w14:val="2612" w14:font="MS Gothic"/>
            <w14:uncheckedState w14:val="2610" w14:font="MS Gothic"/>
          </w14:checkbox>
        </w:sdtPr>
        <w:sdtEndPr/>
        <w:sdtContent>
          <w:r w:rsidR="000E4240" w:rsidRPr="007A3207">
            <w:rPr>
              <w:rFonts w:ascii="MS Gothic" w:eastAsia="MS Gothic" w:hAnsi="MS Gothic" w:cs="MS Gothic" w:hint="eastAsia"/>
              <w:sz w:val="24"/>
              <w:szCs w:val="24"/>
            </w:rPr>
            <w:t>☐</w:t>
          </w:r>
        </w:sdtContent>
      </w:sdt>
      <w:r w:rsidR="00E4123F" w:rsidRPr="007A3207">
        <w:rPr>
          <w:rFonts w:asciiTheme="minorHAnsi" w:eastAsiaTheme="minorHAnsi" w:hAnsiTheme="minorHAnsi" w:cs="BentonSansCond Book"/>
          <w:position w:val="4"/>
          <w:sz w:val="19"/>
          <w:szCs w:val="19"/>
        </w:rPr>
        <w:tab/>
      </w:r>
      <w:r w:rsidR="00144713" w:rsidRPr="007A3207">
        <w:rPr>
          <w:rFonts w:asciiTheme="minorHAnsi" w:eastAsiaTheme="minorHAnsi" w:hAnsiTheme="minorHAnsi" w:cs="BentonSans Book"/>
          <w:szCs w:val="20"/>
        </w:rPr>
        <w:t xml:space="preserve">Affidavit signed by the requesting heir, (or parent or legal guardian if heir is under 18 years of age), under the pains and penalties of perjury, attesting to the following to the best of the requesting heir’s knowledge: </w:t>
      </w:r>
    </w:p>
    <w:p w14:paraId="630AF9AD" w14:textId="77777777" w:rsidR="00144713" w:rsidRPr="007A3207" w:rsidRDefault="00144713" w:rsidP="006F2D75">
      <w:pPr>
        <w:autoSpaceDE w:val="0"/>
        <w:autoSpaceDN w:val="0"/>
        <w:adjustRightInd w:val="0"/>
        <w:spacing w:after="90" w:line="288"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color w:val="026086"/>
          <w:szCs w:val="20"/>
        </w:rPr>
        <w:t>•</w:t>
      </w:r>
      <w:r w:rsidRPr="007A3207">
        <w:rPr>
          <w:rFonts w:asciiTheme="minorHAnsi" w:eastAsiaTheme="minorHAnsi" w:hAnsiTheme="minorHAnsi" w:cs="BentonSans Book"/>
          <w:szCs w:val="20"/>
        </w:rPr>
        <w:tab/>
        <w:t xml:space="preserve">For the </w:t>
      </w:r>
      <w:r w:rsidRPr="007A3207">
        <w:rPr>
          <w:rFonts w:asciiTheme="minorHAnsi" w:eastAsiaTheme="minorHAnsi" w:hAnsiTheme="minorHAnsi" w:cs="BentonSans Bold"/>
          <w:szCs w:val="20"/>
        </w:rPr>
        <w:t>current</w:t>
      </w:r>
      <w:r w:rsidRPr="007A3207">
        <w:rPr>
          <w:rFonts w:asciiTheme="minorHAnsi" w:eastAsiaTheme="minorHAnsi" w:hAnsiTheme="minorHAnsi" w:cs="BentonSans Book"/>
          <w:szCs w:val="20"/>
        </w:rPr>
        <w:t xml:space="preserve"> calendar year:</w:t>
      </w:r>
    </w:p>
    <w:p w14:paraId="37195EAE" w14:textId="77777777" w:rsidR="00144713" w:rsidRPr="007A3207" w:rsidRDefault="00144713" w:rsidP="006F2D75">
      <w:pPr>
        <w:autoSpaceDE w:val="0"/>
        <w:autoSpaceDN w:val="0"/>
        <w:adjustRightInd w:val="0"/>
        <w:spacing w:after="90" w:line="288" w:lineRule="auto"/>
        <w:ind w:left="63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szCs w:val="20"/>
        </w:rPr>
        <w:t>•</w:t>
      </w:r>
      <w:r w:rsidRPr="007A3207">
        <w:rPr>
          <w:rFonts w:asciiTheme="minorHAnsi" w:eastAsiaTheme="minorHAnsi" w:hAnsiTheme="minorHAnsi" w:cs="BentonSans Book"/>
          <w:szCs w:val="20"/>
        </w:rPr>
        <w:tab/>
        <w:t>What the family group’s size is; and</w:t>
      </w:r>
    </w:p>
    <w:p w14:paraId="63520436" w14:textId="77777777" w:rsidR="00144713" w:rsidRPr="007A3207" w:rsidRDefault="00144713" w:rsidP="006F2D75">
      <w:pPr>
        <w:autoSpaceDE w:val="0"/>
        <w:autoSpaceDN w:val="0"/>
        <w:adjustRightInd w:val="0"/>
        <w:spacing w:after="90" w:line="288" w:lineRule="auto"/>
        <w:ind w:left="63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szCs w:val="20"/>
        </w:rPr>
        <w:t>•</w:t>
      </w:r>
      <w:r w:rsidRPr="007A3207">
        <w:rPr>
          <w:rFonts w:asciiTheme="minorHAnsi" w:eastAsiaTheme="minorHAnsi" w:hAnsiTheme="minorHAnsi" w:cs="BentonSans Book"/>
          <w:szCs w:val="20"/>
        </w:rPr>
        <w:tab/>
        <w:t xml:space="preserve">That the family group’s gross income (for as many months as are available) is $.................., which is less than 400% of the FPL; and </w:t>
      </w:r>
    </w:p>
    <w:p w14:paraId="5C788500" w14:textId="77777777" w:rsidR="00144713" w:rsidRPr="007A3207" w:rsidRDefault="00144713" w:rsidP="006F2D75">
      <w:pPr>
        <w:autoSpaceDE w:val="0"/>
        <w:autoSpaceDN w:val="0"/>
        <w:adjustRightInd w:val="0"/>
        <w:spacing w:after="90" w:line="288" w:lineRule="auto"/>
        <w:ind w:left="63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szCs w:val="20"/>
        </w:rPr>
        <w:lastRenderedPageBreak/>
        <w:t>•</w:t>
      </w:r>
      <w:r w:rsidRPr="007A3207">
        <w:rPr>
          <w:rFonts w:asciiTheme="minorHAnsi" w:eastAsiaTheme="minorHAnsi" w:hAnsiTheme="minorHAnsi" w:cs="BentonSans Book"/>
          <w:szCs w:val="20"/>
        </w:rPr>
        <w:tab/>
        <w:t>That there is no other income for the current year.</w:t>
      </w:r>
    </w:p>
    <w:p w14:paraId="169334BB" w14:textId="77777777" w:rsidR="00144713" w:rsidRPr="007A3207" w:rsidRDefault="00144713" w:rsidP="006F2D75">
      <w:pPr>
        <w:autoSpaceDE w:val="0"/>
        <w:autoSpaceDN w:val="0"/>
        <w:adjustRightInd w:val="0"/>
        <w:spacing w:after="90" w:line="288" w:lineRule="auto"/>
        <w:ind w:left="36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color w:val="026086"/>
          <w:szCs w:val="20"/>
        </w:rPr>
        <w:t>•</w:t>
      </w:r>
      <w:r w:rsidRPr="007A3207">
        <w:rPr>
          <w:rFonts w:asciiTheme="minorHAnsi" w:eastAsiaTheme="minorHAnsi" w:hAnsiTheme="minorHAnsi" w:cs="BentonSans Book"/>
          <w:szCs w:val="20"/>
        </w:rPr>
        <w:tab/>
        <w:t xml:space="preserve">For each of the </w:t>
      </w:r>
      <w:r w:rsidRPr="007A3207">
        <w:rPr>
          <w:rFonts w:asciiTheme="minorHAnsi" w:eastAsiaTheme="minorHAnsi" w:hAnsiTheme="minorHAnsi" w:cs="BentonSans Bold"/>
          <w:szCs w:val="20"/>
        </w:rPr>
        <w:t>prior</w:t>
      </w:r>
      <w:r w:rsidRPr="007A3207">
        <w:rPr>
          <w:rFonts w:asciiTheme="minorHAnsi" w:eastAsiaTheme="minorHAnsi" w:hAnsiTheme="minorHAnsi" w:cs="BentonSans Book"/>
          <w:szCs w:val="20"/>
        </w:rPr>
        <w:t xml:space="preserve"> two years:</w:t>
      </w:r>
    </w:p>
    <w:p w14:paraId="285ABAB5" w14:textId="77777777" w:rsidR="00144713" w:rsidRPr="007A3207" w:rsidRDefault="00144713" w:rsidP="006F2D75">
      <w:pPr>
        <w:autoSpaceDE w:val="0"/>
        <w:autoSpaceDN w:val="0"/>
        <w:adjustRightInd w:val="0"/>
        <w:spacing w:after="90" w:line="288" w:lineRule="auto"/>
        <w:ind w:left="63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szCs w:val="20"/>
        </w:rPr>
        <w:t>•</w:t>
      </w:r>
      <w:r w:rsidRPr="007A3207">
        <w:rPr>
          <w:rFonts w:asciiTheme="minorHAnsi" w:eastAsiaTheme="minorHAnsi" w:hAnsiTheme="minorHAnsi" w:cs="BentonSans Book"/>
          <w:szCs w:val="20"/>
        </w:rPr>
        <w:tab/>
        <w:t>What the family group’s size was; and</w:t>
      </w:r>
    </w:p>
    <w:p w14:paraId="3BB98440" w14:textId="77777777" w:rsidR="00144713" w:rsidRPr="007A3207" w:rsidRDefault="00144713" w:rsidP="006F2D75">
      <w:pPr>
        <w:autoSpaceDE w:val="0"/>
        <w:autoSpaceDN w:val="0"/>
        <w:adjustRightInd w:val="0"/>
        <w:spacing w:after="90" w:line="288" w:lineRule="auto"/>
        <w:ind w:left="63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szCs w:val="20"/>
        </w:rPr>
        <w:t>•</w:t>
      </w:r>
      <w:r w:rsidRPr="007A3207">
        <w:rPr>
          <w:rFonts w:asciiTheme="minorHAnsi" w:eastAsiaTheme="minorHAnsi" w:hAnsiTheme="minorHAnsi" w:cs="BentonSans Book"/>
          <w:szCs w:val="20"/>
        </w:rPr>
        <w:tab/>
        <w:t xml:space="preserve">That the family group’s gross income was $................, which was less than 400% of the FPL for the </w:t>
      </w:r>
      <w:r w:rsidRPr="007A3207">
        <w:rPr>
          <w:rFonts w:asciiTheme="minorHAnsi" w:eastAsiaTheme="minorHAnsi" w:hAnsiTheme="minorHAnsi" w:cs="BentonSans Book"/>
          <w:szCs w:val="20"/>
        </w:rPr>
        <w:br/>
        <w:t xml:space="preserve">applicable time period(s); and  </w:t>
      </w:r>
    </w:p>
    <w:p w14:paraId="1E05D5EF" w14:textId="4D098BAB" w:rsidR="00144713" w:rsidRPr="007A3207" w:rsidRDefault="00144713" w:rsidP="001D3E8C">
      <w:pPr>
        <w:autoSpaceDE w:val="0"/>
        <w:autoSpaceDN w:val="0"/>
        <w:adjustRightInd w:val="0"/>
        <w:spacing w:after="90" w:line="288" w:lineRule="auto"/>
        <w:ind w:left="630" w:hanging="270"/>
        <w:jc w:val="both"/>
        <w:textAlignment w:val="center"/>
        <w:rPr>
          <w:rFonts w:asciiTheme="minorHAnsi" w:eastAsiaTheme="minorHAnsi" w:hAnsiTheme="minorHAnsi" w:cs="BentonSans Book"/>
          <w:szCs w:val="20"/>
        </w:rPr>
      </w:pPr>
      <w:r w:rsidRPr="007A3207">
        <w:rPr>
          <w:rFonts w:asciiTheme="minorHAnsi" w:eastAsiaTheme="minorHAnsi" w:hAnsiTheme="minorHAnsi" w:cs="Century Old Style Std"/>
          <w:szCs w:val="20"/>
        </w:rPr>
        <w:t>•</w:t>
      </w:r>
      <w:r w:rsidRPr="007A3207">
        <w:rPr>
          <w:rFonts w:asciiTheme="minorHAnsi" w:eastAsiaTheme="minorHAnsi" w:hAnsiTheme="minorHAnsi" w:cs="BentonSans Book"/>
          <w:szCs w:val="20"/>
        </w:rPr>
        <w:tab/>
        <w:t>That there was no other income.</w:t>
      </w:r>
    </w:p>
    <w:p w14:paraId="60ED01B2" w14:textId="30F12E08" w:rsidR="00144713" w:rsidRPr="007A3207" w:rsidRDefault="0087474B" w:rsidP="006F2D75">
      <w:pPr>
        <w:autoSpaceDE w:val="0"/>
        <w:autoSpaceDN w:val="0"/>
        <w:adjustRightInd w:val="0"/>
        <w:spacing w:after="18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761810968"/>
          <w14:checkbox>
            <w14:checked w14:val="0"/>
            <w14:checkedState w14:val="2612" w14:font="MS Gothic"/>
            <w14:uncheckedState w14:val="2610" w14:font="MS Gothic"/>
          </w14:checkbox>
        </w:sdtPr>
        <w:sdtEndPr/>
        <w:sdtContent>
          <w:r w:rsidR="00E4123F" w:rsidRPr="007A3207">
            <w:rPr>
              <w:rFonts w:ascii="MS Gothic" w:eastAsia="MS Gothic" w:hAnsi="MS Gothic" w:cs="MS Gothic" w:hint="eastAsia"/>
              <w:sz w:val="24"/>
              <w:szCs w:val="24"/>
            </w:rPr>
            <w:t>☐</w:t>
          </w:r>
        </w:sdtContent>
      </w:sdt>
      <w:r w:rsidR="00E4123F" w:rsidRPr="007A3207">
        <w:rPr>
          <w:rFonts w:asciiTheme="minorHAnsi" w:eastAsiaTheme="minorHAnsi" w:hAnsiTheme="minorHAnsi" w:cs="BentonSans Book"/>
          <w:szCs w:val="20"/>
        </w:rPr>
        <w:t xml:space="preserve"> </w:t>
      </w:r>
      <w:r w:rsidR="00E4123F" w:rsidRPr="007A3207">
        <w:rPr>
          <w:rFonts w:asciiTheme="minorHAnsi" w:eastAsiaTheme="minorHAnsi" w:hAnsiTheme="minorHAnsi" w:cs="BentonSans Book"/>
          <w:szCs w:val="20"/>
        </w:rPr>
        <w:tab/>
      </w:r>
      <w:r w:rsidR="00144713" w:rsidRPr="007A3207">
        <w:rPr>
          <w:rFonts w:asciiTheme="minorHAnsi" w:eastAsiaTheme="minorHAnsi" w:hAnsiTheme="minorHAnsi" w:cs="BentonSans Book"/>
          <w:szCs w:val="20"/>
        </w:rPr>
        <w:t xml:space="preserve">Supporting documentation for income, including tax returns, any and all W2s, paystubs, SSI, and/or SSDI (monthly benefit statement or direct deposit) for the two years prior to the date the claim was filed showing the requesting heir’s family group’s gross income was $.................., which was less than 400% of the FPL for the applicable time period(s).   </w:t>
      </w:r>
    </w:p>
    <w:p w14:paraId="7F66FBA0" w14:textId="326A182B" w:rsidR="00144713" w:rsidRPr="007A3207" w:rsidRDefault="0087474B" w:rsidP="006F2D75">
      <w:pPr>
        <w:autoSpaceDE w:val="0"/>
        <w:autoSpaceDN w:val="0"/>
        <w:adjustRightInd w:val="0"/>
        <w:spacing w:after="18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1558935251"/>
          <w14:checkbox>
            <w14:checked w14:val="0"/>
            <w14:checkedState w14:val="2612" w14:font="MS Gothic"/>
            <w14:uncheckedState w14:val="2610" w14:font="MS Gothic"/>
          </w14:checkbox>
        </w:sdtPr>
        <w:sdtEndPr/>
        <w:sdtContent>
          <w:r w:rsidR="000E4240" w:rsidRPr="007A3207">
            <w:rPr>
              <w:rFonts w:ascii="MS Gothic" w:eastAsia="MS Gothic" w:hAnsi="MS Gothic" w:cs="MS Gothic" w:hint="eastAsia"/>
              <w:sz w:val="24"/>
              <w:szCs w:val="24"/>
            </w:rPr>
            <w:t>☐</w:t>
          </w:r>
        </w:sdtContent>
      </w:sdt>
      <w:r w:rsidR="00E4123F" w:rsidRPr="007A3207">
        <w:rPr>
          <w:rFonts w:asciiTheme="minorHAnsi" w:hAnsiTheme="minorHAnsi"/>
          <w:sz w:val="24"/>
          <w:szCs w:val="24"/>
        </w:rPr>
        <w:tab/>
      </w:r>
      <w:r w:rsidR="00144713" w:rsidRPr="007A3207">
        <w:rPr>
          <w:rFonts w:asciiTheme="minorHAnsi" w:eastAsiaTheme="minorHAnsi" w:hAnsiTheme="minorHAnsi" w:cs="BentonSansCond Book"/>
          <w:position w:val="4"/>
          <w:sz w:val="19"/>
          <w:szCs w:val="19"/>
        </w:rPr>
        <w:t xml:space="preserve"> </w:t>
      </w:r>
      <w:r w:rsidR="00144713" w:rsidRPr="007A3207">
        <w:rPr>
          <w:rFonts w:asciiTheme="minorHAnsi" w:eastAsiaTheme="minorHAnsi" w:hAnsiTheme="minorHAnsi" w:cs="BentonSans Book"/>
          <w:szCs w:val="20"/>
        </w:rPr>
        <w:t>Inventory showing all probate assets and the values.</w:t>
      </w:r>
    </w:p>
    <w:p w14:paraId="2CD033E5" w14:textId="38DDEC6B" w:rsidR="00144713" w:rsidRPr="007A3207" w:rsidRDefault="0087474B" w:rsidP="006F2D75">
      <w:pPr>
        <w:autoSpaceDE w:val="0"/>
        <w:autoSpaceDN w:val="0"/>
        <w:adjustRightInd w:val="0"/>
        <w:spacing w:after="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1341007882"/>
          <w14:checkbox>
            <w14:checked w14:val="0"/>
            <w14:checkedState w14:val="2612" w14:font="MS Gothic"/>
            <w14:uncheckedState w14:val="2610" w14:font="MS Gothic"/>
          </w14:checkbox>
        </w:sdtPr>
        <w:sdtEndPr/>
        <w:sdtContent>
          <w:r w:rsidR="006D73D4"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Cond Book"/>
          <w:position w:val="4"/>
          <w:sz w:val="19"/>
          <w:szCs w:val="19"/>
        </w:rPr>
        <w:t xml:space="preserve"> </w:t>
      </w:r>
      <w:r w:rsidR="00E4123F" w:rsidRPr="007A3207">
        <w:rPr>
          <w:rFonts w:asciiTheme="minorHAnsi" w:eastAsiaTheme="minorHAnsi" w:hAnsiTheme="minorHAnsi" w:cs="BentonSans Book"/>
          <w:szCs w:val="20"/>
        </w:rPr>
        <w:tab/>
      </w:r>
      <w:r w:rsidR="00144713" w:rsidRPr="007A3207">
        <w:rPr>
          <w:rFonts w:asciiTheme="minorHAnsi" w:eastAsiaTheme="minorHAnsi" w:hAnsiTheme="minorHAnsi" w:cs="BentonSans Book"/>
          <w:szCs w:val="20"/>
        </w:rPr>
        <w:t>Final Probate Account, when available.</w:t>
      </w:r>
    </w:p>
    <w:p w14:paraId="4A639AF4" w14:textId="7E7D5C06" w:rsidR="00144713" w:rsidRPr="007A3207" w:rsidRDefault="00144713" w:rsidP="006F2D75">
      <w:pPr>
        <w:autoSpaceDE w:val="0"/>
        <w:autoSpaceDN w:val="0"/>
        <w:adjustRightInd w:val="0"/>
        <w:spacing w:after="180" w:line="240" w:lineRule="auto"/>
        <w:ind w:left="0" w:hanging="36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ab/>
        <w:t>If a final accounting is not available at the time the personal representative or public administrator submits the request form for the heir, the personal representative or public administrator must timely submit the request form. If an heir qualifies for the Income-Based Waiver, the personal representative or public</w:t>
      </w:r>
      <w:r w:rsidR="00E4123F" w:rsidRPr="007A3207">
        <w:rPr>
          <w:rFonts w:asciiTheme="minorHAnsi" w:eastAsiaTheme="minorHAnsi" w:hAnsiTheme="minorHAnsi" w:cs="BentonSans Book"/>
          <w:szCs w:val="20"/>
        </w:rPr>
        <w:t xml:space="preserve"> </w:t>
      </w:r>
      <w:r w:rsidRPr="007A3207">
        <w:rPr>
          <w:rFonts w:asciiTheme="minorHAnsi" w:eastAsiaTheme="minorHAnsi" w:hAnsiTheme="minorHAnsi" w:cs="BentonSans Book"/>
          <w:szCs w:val="20"/>
        </w:rPr>
        <w:t xml:space="preserve">administrator must submit this documentation when available before MassHealth can determine the amount waived. MassHealth reserves the right to request additional supporting information at any time in this process.  </w:t>
      </w:r>
    </w:p>
    <w:p w14:paraId="6A3C5669" w14:textId="65F5701F" w:rsidR="00144713" w:rsidRPr="007A3207" w:rsidRDefault="0087474B" w:rsidP="006F2D75">
      <w:pPr>
        <w:autoSpaceDE w:val="0"/>
        <w:autoSpaceDN w:val="0"/>
        <w:adjustRightInd w:val="0"/>
        <w:spacing w:after="18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334350231"/>
          <w14:checkbox>
            <w14:checked w14:val="0"/>
            <w14:checkedState w14:val="2612" w14:font="MS Gothic"/>
            <w14:uncheckedState w14:val="2610" w14:font="MS Gothic"/>
          </w14:checkbox>
        </w:sdtPr>
        <w:sdtEndPr/>
        <w:sdtContent>
          <w:r w:rsidR="00EA1A0E" w:rsidRPr="007A3207">
            <w:rPr>
              <w:rFonts w:ascii="MS Gothic" w:eastAsia="MS Gothic" w:hAnsi="MS Gothic" w:cs="MS Gothic" w:hint="eastAsia"/>
              <w:sz w:val="24"/>
              <w:szCs w:val="24"/>
            </w:rPr>
            <w:t>☐</w:t>
          </w:r>
        </w:sdtContent>
      </w:sdt>
      <w:r w:rsidR="00144713" w:rsidRPr="007A3207">
        <w:rPr>
          <w:rFonts w:asciiTheme="minorHAnsi" w:eastAsiaTheme="minorHAnsi" w:hAnsiTheme="minorHAnsi" w:cs="BentonSansCond Book"/>
          <w:position w:val="4"/>
          <w:sz w:val="19"/>
          <w:szCs w:val="19"/>
        </w:rPr>
        <w:t xml:space="preserve"> </w:t>
      </w:r>
      <w:r w:rsidR="000E4240" w:rsidRPr="007A3207">
        <w:rPr>
          <w:rFonts w:asciiTheme="minorHAnsi" w:eastAsiaTheme="minorHAnsi" w:hAnsiTheme="minorHAnsi" w:cs="BentonSans Book"/>
          <w:szCs w:val="20"/>
        </w:rPr>
        <w:tab/>
      </w:r>
      <w:r w:rsidR="00144713" w:rsidRPr="007A3207">
        <w:rPr>
          <w:rFonts w:asciiTheme="minorHAnsi" w:eastAsiaTheme="minorHAnsi" w:hAnsiTheme="minorHAnsi" w:cs="BentonSans Book"/>
          <w:szCs w:val="20"/>
        </w:rPr>
        <w:t>HUD Settlement Statement/Closing Disclosure Statement for sale of real estate.</w:t>
      </w:r>
    </w:p>
    <w:p w14:paraId="51FD774E" w14:textId="3339D768" w:rsidR="00144713" w:rsidRPr="007A3207" w:rsidRDefault="0087474B" w:rsidP="001D3E8C">
      <w:pPr>
        <w:autoSpaceDE w:val="0"/>
        <w:autoSpaceDN w:val="0"/>
        <w:adjustRightInd w:val="0"/>
        <w:spacing w:after="180" w:line="240" w:lineRule="auto"/>
        <w:ind w:left="0" w:hanging="360"/>
        <w:jc w:val="both"/>
        <w:textAlignment w:val="center"/>
        <w:rPr>
          <w:rFonts w:asciiTheme="minorHAnsi" w:eastAsiaTheme="minorHAnsi" w:hAnsiTheme="minorHAnsi" w:cs="BentonSans Book"/>
          <w:szCs w:val="20"/>
        </w:rPr>
      </w:pPr>
      <w:sdt>
        <w:sdtPr>
          <w:rPr>
            <w:rFonts w:asciiTheme="minorHAnsi" w:hAnsiTheme="minorHAnsi"/>
            <w:sz w:val="24"/>
            <w:szCs w:val="24"/>
          </w:rPr>
          <w:id w:val="491218953"/>
          <w14:checkbox>
            <w14:checked w14:val="0"/>
            <w14:checkedState w14:val="2612" w14:font="MS Gothic"/>
            <w14:uncheckedState w14:val="2610" w14:font="MS Gothic"/>
          </w14:checkbox>
        </w:sdtPr>
        <w:sdtEndPr/>
        <w:sdtContent>
          <w:r w:rsidR="000E4240" w:rsidRPr="007A3207">
            <w:rPr>
              <w:rFonts w:ascii="MS Gothic" w:eastAsia="MS Gothic" w:hAnsi="MS Gothic" w:cs="MS Gothic" w:hint="eastAsia"/>
              <w:sz w:val="24"/>
              <w:szCs w:val="24"/>
            </w:rPr>
            <w:t>☐</w:t>
          </w:r>
        </w:sdtContent>
      </w:sdt>
      <w:r w:rsidR="000E4240" w:rsidRPr="007A3207">
        <w:rPr>
          <w:rFonts w:asciiTheme="minorHAnsi" w:eastAsiaTheme="minorHAnsi" w:hAnsiTheme="minorHAnsi" w:cs="BentonSans Book"/>
          <w:szCs w:val="20"/>
        </w:rPr>
        <w:tab/>
      </w:r>
      <w:r w:rsidR="00144713" w:rsidRPr="007A3207">
        <w:rPr>
          <w:rFonts w:asciiTheme="minorHAnsi" w:eastAsiaTheme="minorHAnsi" w:hAnsiTheme="minorHAnsi" w:cs="BentonSans Book"/>
          <w:szCs w:val="20"/>
        </w:rPr>
        <w:t xml:space="preserve">Documentation of expenses with priority over MassHealth’s claim, including but not limited to expenses </w:t>
      </w:r>
      <w:r w:rsidR="00144713" w:rsidRPr="007A3207">
        <w:rPr>
          <w:rFonts w:asciiTheme="minorHAnsi" w:eastAsiaTheme="minorHAnsi" w:hAnsiTheme="minorHAnsi" w:cs="BentonSans Book"/>
          <w:szCs w:val="20"/>
        </w:rPr>
        <w:br/>
        <w:t xml:space="preserve">of administering the estate, reasonable funeral costs, and debts and taxes owed to federal or state </w:t>
      </w:r>
      <w:r w:rsidR="00144713" w:rsidRPr="007A3207">
        <w:rPr>
          <w:rFonts w:asciiTheme="minorHAnsi" w:eastAsiaTheme="minorHAnsi" w:hAnsiTheme="minorHAnsi" w:cs="BentonSans Book"/>
          <w:szCs w:val="20"/>
        </w:rPr>
        <w:br/>
        <w:t xml:space="preserve">government. </w:t>
      </w:r>
    </w:p>
    <w:p w14:paraId="03D6C195" w14:textId="77777777" w:rsidR="00144713" w:rsidRPr="007A3207" w:rsidRDefault="00144713" w:rsidP="001D3E8C">
      <w:pPr>
        <w:autoSpaceDE w:val="0"/>
        <w:autoSpaceDN w:val="0"/>
        <w:adjustRightInd w:val="0"/>
        <w:spacing w:before="360" w:after="90" w:line="288" w:lineRule="auto"/>
        <w:ind w:left="-360" w:firstLine="0"/>
        <w:jc w:val="both"/>
        <w:textAlignment w:val="center"/>
        <w:rPr>
          <w:rFonts w:asciiTheme="minorHAnsi" w:eastAsiaTheme="minorHAnsi" w:hAnsiTheme="minorHAnsi" w:cs="BentonSans Book"/>
          <w:szCs w:val="20"/>
        </w:rPr>
      </w:pPr>
      <w:r w:rsidRPr="007A3207">
        <w:rPr>
          <w:rFonts w:asciiTheme="minorHAnsi" w:eastAsiaTheme="minorHAnsi" w:hAnsiTheme="minorHAnsi" w:cs="BentonSans Book"/>
          <w:szCs w:val="20"/>
        </w:rPr>
        <w:t>MassHealth may request additional documentation in order to substantiate your request.</w:t>
      </w:r>
    </w:p>
    <w:p w14:paraId="60CD273A" w14:textId="77777777" w:rsidR="00144713" w:rsidRPr="007A3207" w:rsidRDefault="00144713" w:rsidP="00144713">
      <w:pPr>
        <w:autoSpaceDE w:val="0"/>
        <w:autoSpaceDN w:val="0"/>
        <w:adjustRightInd w:val="0"/>
        <w:spacing w:after="90" w:line="288" w:lineRule="auto"/>
        <w:ind w:left="0" w:firstLine="0"/>
        <w:jc w:val="both"/>
        <w:textAlignment w:val="center"/>
        <w:rPr>
          <w:rFonts w:asciiTheme="minorHAnsi" w:eastAsiaTheme="minorHAnsi" w:hAnsiTheme="minorHAnsi" w:cs="BentonSans Book"/>
          <w:szCs w:val="20"/>
        </w:rPr>
      </w:pPr>
    </w:p>
    <w:p w14:paraId="0A407B66" w14:textId="3ACB2BB6" w:rsidR="002F5107" w:rsidRPr="007A3207" w:rsidRDefault="007A3207" w:rsidP="002F5107">
      <w:pPr>
        <w:pStyle w:val="BasicParagraph"/>
        <w:spacing w:before="1440"/>
        <w:ind w:left="-360"/>
        <w:rPr>
          <w:rFonts w:asciiTheme="minorHAnsi" w:hAnsiTheme="minorHAnsi" w:cs="BentonSans Book"/>
          <w:sz w:val="14"/>
          <w:szCs w:val="14"/>
        </w:rPr>
      </w:pPr>
      <w:r>
        <w:rPr>
          <w:rFonts w:asciiTheme="minorHAnsi" w:hAnsiTheme="minorHAnsi" w:cs="BentonSans Book"/>
          <w:sz w:val="14"/>
          <w:szCs w:val="14"/>
        </w:rPr>
        <w:t>ERW</w:t>
      </w:r>
      <w:r w:rsidR="002F5107" w:rsidRPr="007A3207">
        <w:rPr>
          <w:rFonts w:asciiTheme="minorHAnsi" w:hAnsiTheme="minorHAnsi" w:cs="BentonSans Book"/>
          <w:sz w:val="14"/>
          <w:szCs w:val="14"/>
        </w:rPr>
        <w:t>A (0</w:t>
      </w:r>
      <w:r w:rsidR="0087474B">
        <w:rPr>
          <w:rFonts w:asciiTheme="minorHAnsi" w:hAnsiTheme="minorHAnsi" w:cs="BentonSans Book"/>
          <w:sz w:val="14"/>
          <w:szCs w:val="14"/>
        </w:rPr>
        <w:t>5</w:t>
      </w:r>
      <w:r w:rsidR="002F5107" w:rsidRPr="007A3207">
        <w:rPr>
          <w:rFonts w:asciiTheme="minorHAnsi" w:hAnsiTheme="minorHAnsi" w:cs="BentonSans Book"/>
          <w:sz w:val="14"/>
          <w:szCs w:val="14"/>
        </w:rPr>
        <w:t>/21)</w:t>
      </w:r>
    </w:p>
    <w:p w14:paraId="6CCBEBD9" w14:textId="77777777" w:rsidR="002F5107" w:rsidRPr="007A3207" w:rsidRDefault="002F5107" w:rsidP="00FC35C1">
      <w:pPr>
        <w:autoSpaceDE w:val="0"/>
        <w:autoSpaceDN w:val="0"/>
        <w:adjustRightInd w:val="0"/>
        <w:spacing w:before="120" w:after="0" w:line="240" w:lineRule="auto"/>
        <w:ind w:left="-360" w:firstLine="0"/>
        <w:rPr>
          <w:rFonts w:asciiTheme="minorHAnsi" w:hAnsiTheme="minorHAnsi"/>
          <w:sz w:val="18"/>
          <w:szCs w:val="18"/>
        </w:rPr>
      </w:pPr>
      <w:bookmarkStart w:id="0" w:name="_GoBack"/>
      <w:bookmarkEnd w:id="0"/>
    </w:p>
    <w:p w14:paraId="5F9F501E" w14:textId="77777777" w:rsidR="001A5065" w:rsidRPr="007A3207" w:rsidRDefault="001A5065" w:rsidP="00FC35C1">
      <w:pPr>
        <w:ind w:left="-360" w:firstLine="0"/>
        <w:rPr>
          <w:rFonts w:asciiTheme="minorHAnsi" w:hAnsiTheme="minorHAnsi"/>
        </w:rPr>
      </w:pPr>
    </w:p>
    <w:p w14:paraId="11EE6530" w14:textId="77777777" w:rsidR="001A5065" w:rsidRPr="007A3207" w:rsidRDefault="001A5065" w:rsidP="00FC35C1">
      <w:pPr>
        <w:ind w:left="-360" w:firstLine="0"/>
        <w:rPr>
          <w:rFonts w:asciiTheme="minorHAnsi" w:hAnsiTheme="minorHAnsi"/>
        </w:rPr>
      </w:pPr>
    </w:p>
    <w:sectPr w:rsidR="001A5065" w:rsidRPr="007A3207" w:rsidSect="002F5107">
      <w:pgSz w:w="12240" w:h="15840"/>
      <w:pgMar w:top="873" w:right="108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ntonSans Regular">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ntonSans Book">
    <w:altName w:val="Times New Roman"/>
    <w:panose1 w:val="00000000000000000000"/>
    <w:charset w:val="00"/>
    <w:family w:val="auto"/>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Cond Book">
    <w:altName w:val="Segoe Condensed"/>
    <w:panose1 w:val="00000000000000000000"/>
    <w:charset w:val="00"/>
    <w:family w:val="auto"/>
    <w:notTrueType/>
    <w:pitch w:val="variable"/>
    <w:sig w:usb0="00000003" w:usb1="00000000" w:usb2="00000000" w:usb3="00000000" w:csb0="00000001" w:csb1="00000000"/>
  </w:font>
  <w:font w:name="AntiqueOliT-Medi">
    <w:charset w:val="4D"/>
    <w:family w:val="auto"/>
    <w:pitch w:val="default"/>
    <w:sig w:usb0="00000003" w:usb1="00000000" w:usb2="00000000" w:usb3="00000000" w:csb0="00000001" w:csb1="00000000"/>
  </w:font>
  <w:font w:name="BentonSans Bold">
    <w:altName w:val="Rockwell Extra Bol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ntonSans Black">
    <w:altName w:val="BentonSans Black"/>
    <w:panose1 w:val="00000000000000000000"/>
    <w:charset w:val="00"/>
    <w:family w:val="auto"/>
    <w:notTrueType/>
    <w:pitch w:val="variable"/>
    <w:sig w:usb0="00000003" w:usb1="00000000" w:usb2="00000000" w:usb3="00000000" w:csb0="00000001" w:csb1="00000000"/>
  </w:font>
  <w:font w:name="BentonSans Medium">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entury Old Style Std">
    <w:altName w:val="Bookman Old Style"/>
    <w:panose1 w:val="00000000000000000000"/>
    <w:charset w:val="4D"/>
    <w:family w:val="roman"/>
    <w:notTrueType/>
    <w:pitch w:val="variable"/>
    <w:sig w:usb0="00000003" w:usb1="00000000" w:usb2="00000000" w:usb3="00000000" w:csb0="00000001" w:csb1="00000000"/>
  </w:font>
  <w:font w:name="BentonSansCond Bold">
    <w:altName w:val="Bernard MT Condensed"/>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E098F"/>
    <w:multiLevelType w:val="hybridMultilevel"/>
    <w:tmpl w:val="9DA69380"/>
    <w:lvl w:ilvl="0" w:tplc="2F1482D4">
      <w:start w:val="11"/>
      <w:numFmt w:val="bullet"/>
      <w:lvlText w:val="•"/>
      <w:lvlJc w:val="left"/>
      <w:pPr>
        <w:ind w:left="720" w:hanging="360"/>
      </w:pPr>
      <w:rPr>
        <w:rFonts w:ascii="BentonSans Regular" w:eastAsiaTheme="minorHAnsi" w:hAnsi="BentonSans Regular" w:cs="Times New Roman" w:hint="default"/>
        <w:color w:val="02618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3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65"/>
    <w:rsid w:val="000928BA"/>
    <w:rsid w:val="000E4240"/>
    <w:rsid w:val="00144713"/>
    <w:rsid w:val="001A5065"/>
    <w:rsid w:val="001B158B"/>
    <w:rsid w:val="001D3E8C"/>
    <w:rsid w:val="002C3498"/>
    <w:rsid w:val="002E09B6"/>
    <w:rsid w:val="002F5107"/>
    <w:rsid w:val="003F4890"/>
    <w:rsid w:val="00484DEB"/>
    <w:rsid w:val="005466AF"/>
    <w:rsid w:val="00625E85"/>
    <w:rsid w:val="006D73D4"/>
    <w:rsid w:val="006F2D75"/>
    <w:rsid w:val="0071628E"/>
    <w:rsid w:val="007A3207"/>
    <w:rsid w:val="00821970"/>
    <w:rsid w:val="0087474B"/>
    <w:rsid w:val="00895375"/>
    <w:rsid w:val="00901AAB"/>
    <w:rsid w:val="00945331"/>
    <w:rsid w:val="00B3703C"/>
    <w:rsid w:val="00D91383"/>
    <w:rsid w:val="00E270ED"/>
    <w:rsid w:val="00E4123F"/>
    <w:rsid w:val="00E45584"/>
    <w:rsid w:val="00EA1A0E"/>
    <w:rsid w:val="00F2215B"/>
    <w:rsid w:val="00FC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065"/>
    <w:pPr>
      <w:spacing w:after="86" w:line="248" w:lineRule="auto"/>
      <w:ind w:left="444" w:hanging="10"/>
    </w:pPr>
    <w:rPr>
      <w:rFonts w:ascii="Calibri" w:eastAsia="Calibri" w:hAnsi="Calibri" w:cs="Calibri"/>
      <w:color w:val="000000"/>
      <w:sz w:val="20"/>
      <w:szCs w:val="22"/>
    </w:rPr>
  </w:style>
  <w:style w:type="paragraph" w:styleId="Heading1">
    <w:name w:val="heading 1"/>
    <w:basedOn w:val="Normal"/>
    <w:next w:val="Normal"/>
    <w:link w:val="Heading1Char"/>
    <w:uiPriority w:val="1"/>
    <w:qFormat/>
    <w:rsid w:val="001A5065"/>
    <w:pPr>
      <w:widowControl w:val="0"/>
      <w:autoSpaceDE w:val="0"/>
      <w:autoSpaceDN w:val="0"/>
      <w:adjustRightInd w:val="0"/>
      <w:spacing w:after="0" w:line="240" w:lineRule="auto"/>
      <w:ind w:left="640" w:firstLine="0"/>
      <w:outlineLvl w:val="0"/>
    </w:pPr>
    <w:rPr>
      <w:rFonts w:ascii="BentonSans Regular" w:eastAsiaTheme="minorEastAsia" w:hAnsi="BentonSans Regular" w:cs="BentonSans Regular"/>
      <w:b/>
      <w:bCs/>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065"/>
    <w:rPr>
      <w:rFonts w:ascii="BentonSans Regular" w:eastAsiaTheme="minorEastAsia" w:hAnsi="BentonSans Regular" w:cs="BentonSans Regular"/>
      <w:b/>
      <w:bCs/>
      <w:sz w:val="20"/>
      <w:szCs w:val="20"/>
    </w:rPr>
  </w:style>
  <w:style w:type="paragraph" w:styleId="BodyText">
    <w:name w:val="Body Text"/>
    <w:basedOn w:val="Normal"/>
    <w:link w:val="BodyTextChar"/>
    <w:uiPriority w:val="1"/>
    <w:qFormat/>
    <w:rsid w:val="001A5065"/>
    <w:pPr>
      <w:widowControl w:val="0"/>
      <w:autoSpaceDE w:val="0"/>
      <w:autoSpaceDN w:val="0"/>
      <w:adjustRightInd w:val="0"/>
      <w:spacing w:after="0" w:line="240" w:lineRule="auto"/>
      <w:ind w:left="0" w:firstLine="0"/>
    </w:pPr>
    <w:rPr>
      <w:rFonts w:ascii="BentonSans Book" w:eastAsiaTheme="minorEastAsia" w:hAnsi="BentonSans Book" w:cs="BentonSans Book"/>
      <w:color w:val="auto"/>
      <w:szCs w:val="20"/>
    </w:rPr>
  </w:style>
  <w:style w:type="character" w:customStyle="1" w:styleId="BodyTextChar">
    <w:name w:val="Body Text Char"/>
    <w:basedOn w:val="DefaultParagraphFont"/>
    <w:link w:val="BodyText"/>
    <w:uiPriority w:val="99"/>
    <w:rsid w:val="001A5065"/>
    <w:rPr>
      <w:rFonts w:ascii="BentonSans Book" w:eastAsiaTheme="minorEastAsia" w:hAnsi="BentonSans Book" w:cs="BentonSans Book"/>
      <w:sz w:val="20"/>
      <w:szCs w:val="20"/>
    </w:rPr>
  </w:style>
  <w:style w:type="paragraph" w:styleId="ListParagraph">
    <w:name w:val="List Paragraph"/>
    <w:basedOn w:val="Normal"/>
    <w:uiPriority w:val="34"/>
    <w:qFormat/>
    <w:rsid w:val="001A5065"/>
    <w:pPr>
      <w:ind w:left="720"/>
      <w:contextualSpacing/>
    </w:pPr>
  </w:style>
  <w:style w:type="paragraph" w:customStyle="1" w:styleId="BasicParagraph">
    <w:name w:val="[Basic Paragraph]"/>
    <w:basedOn w:val="Normal"/>
    <w:uiPriority w:val="99"/>
    <w:rsid w:val="00FC35C1"/>
    <w:pPr>
      <w:autoSpaceDE w:val="0"/>
      <w:autoSpaceDN w:val="0"/>
      <w:adjustRightInd w:val="0"/>
      <w:spacing w:after="0" w:line="288" w:lineRule="auto"/>
      <w:ind w:left="0" w:firstLine="0"/>
      <w:textAlignment w:val="center"/>
    </w:pPr>
    <w:rPr>
      <w:rFonts w:ascii="Minion Pro" w:eastAsiaTheme="minorHAnsi" w:hAnsi="Minion Pro" w:cs="Minion Pro"/>
      <w:sz w:val="24"/>
      <w:szCs w:val="24"/>
    </w:rPr>
  </w:style>
  <w:style w:type="character" w:styleId="Hyperlink">
    <w:name w:val="Hyperlink"/>
    <w:basedOn w:val="DefaultParagraphFont"/>
    <w:uiPriority w:val="99"/>
    <w:unhideWhenUsed/>
    <w:rsid w:val="00B3703C"/>
    <w:rPr>
      <w:color w:val="0563C1" w:themeColor="hyperlink"/>
      <w:u w:val="single"/>
    </w:rPr>
  </w:style>
  <w:style w:type="character" w:customStyle="1" w:styleId="UnresolvedMention">
    <w:name w:val="Unresolved Mention"/>
    <w:basedOn w:val="DefaultParagraphFont"/>
    <w:uiPriority w:val="99"/>
    <w:semiHidden/>
    <w:unhideWhenUsed/>
    <w:rsid w:val="00B3703C"/>
    <w:rPr>
      <w:color w:val="605E5C"/>
      <w:shd w:val="clear" w:color="auto" w:fill="E1DFDD"/>
    </w:rPr>
  </w:style>
  <w:style w:type="character" w:styleId="FollowedHyperlink">
    <w:name w:val="FollowedHyperlink"/>
    <w:basedOn w:val="DefaultParagraphFont"/>
    <w:uiPriority w:val="99"/>
    <w:semiHidden/>
    <w:unhideWhenUsed/>
    <w:rsid w:val="00B3703C"/>
    <w:rPr>
      <w:color w:val="954F72" w:themeColor="followedHyperlink"/>
      <w:u w:val="single"/>
    </w:rPr>
  </w:style>
  <w:style w:type="paragraph" w:customStyle="1" w:styleId="BoldHeading">
    <w:name w:val="Bold Heading"/>
    <w:basedOn w:val="Normal"/>
    <w:uiPriority w:val="99"/>
    <w:rsid w:val="00144713"/>
    <w:pPr>
      <w:autoSpaceDE w:val="0"/>
      <w:autoSpaceDN w:val="0"/>
      <w:adjustRightInd w:val="0"/>
      <w:spacing w:before="180" w:after="180" w:line="240" w:lineRule="atLeast"/>
      <w:ind w:left="0" w:firstLine="0"/>
      <w:textAlignment w:val="center"/>
    </w:pPr>
    <w:rPr>
      <w:rFonts w:ascii="BentonSansCond Book" w:eastAsiaTheme="minorHAnsi" w:hAnsi="BentonSansCond Book" w:cs="BentonSansCond Book"/>
      <w:w w:val="80"/>
      <w:position w:val="7"/>
      <w:sz w:val="19"/>
      <w:szCs w:val="19"/>
    </w:rPr>
  </w:style>
  <w:style w:type="paragraph" w:customStyle="1" w:styleId="cellheader">
    <w:name w:val="cell header"/>
    <w:basedOn w:val="Normal"/>
    <w:uiPriority w:val="99"/>
    <w:rsid w:val="00144713"/>
    <w:pPr>
      <w:tabs>
        <w:tab w:val="left" w:pos="240"/>
      </w:tabs>
      <w:suppressAutoHyphens/>
      <w:autoSpaceDE w:val="0"/>
      <w:autoSpaceDN w:val="0"/>
      <w:adjustRightInd w:val="0"/>
      <w:spacing w:after="0" w:line="400" w:lineRule="atLeast"/>
      <w:ind w:left="0" w:firstLine="0"/>
      <w:textAlignment w:val="center"/>
    </w:pPr>
    <w:rPr>
      <w:rFonts w:ascii="AntiqueOliT-Medi" w:eastAsiaTheme="minorHAnsi" w:hAnsi="AntiqueOliT-Medi" w:cs="AntiqueOliT-Medi"/>
      <w:w w:val="80"/>
      <w:sz w:val="19"/>
      <w:szCs w:val="19"/>
    </w:rPr>
  </w:style>
  <w:style w:type="character" w:customStyle="1" w:styleId="up2">
    <w:name w:val="up2"/>
    <w:uiPriority w:val="99"/>
    <w:rsid w:val="00144713"/>
    <w:rPr>
      <w:position w:val="4"/>
    </w:rPr>
  </w:style>
  <w:style w:type="character" w:customStyle="1" w:styleId="BoldHeading1">
    <w:name w:val="Bold Heading1"/>
    <w:uiPriority w:val="99"/>
    <w:rsid w:val="00144713"/>
    <w:rPr>
      <w:rFonts w:ascii="BentonSans Bold" w:hAnsi="BentonSans Bold" w:cs="BentonSans Bold"/>
      <w:b/>
      <w:bCs/>
    </w:rPr>
  </w:style>
  <w:style w:type="paragraph" w:styleId="BalloonText">
    <w:name w:val="Balloon Text"/>
    <w:basedOn w:val="Normal"/>
    <w:link w:val="BalloonTextChar"/>
    <w:uiPriority w:val="99"/>
    <w:semiHidden/>
    <w:unhideWhenUsed/>
    <w:rsid w:val="00901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AAB"/>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065"/>
    <w:pPr>
      <w:spacing w:after="86" w:line="248" w:lineRule="auto"/>
      <w:ind w:left="444" w:hanging="10"/>
    </w:pPr>
    <w:rPr>
      <w:rFonts w:ascii="Calibri" w:eastAsia="Calibri" w:hAnsi="Calibri" w:cs="Calibri"/>
      <w:color w:val="000000"/>
      <w:sz w:val="20"/>
      <w:szCs w:val="22"/>
    </w:rPr>
  </w:style>
  <w:style w:type="paragraph" w:styleId="Heading1">
    <w:name w:val="heading 1"/>
    <w:basedOn w:val="Normal"/>
    <w:next w:val="Normal"/>
    <w:link w:val="Heading1Char"/>
    <w:uiPriority w:val="1"/>
    <w:qFormat/>
    <w:rsid w:val="001A5065"/>
    <w:pPr>
      <w:widowControl w:val="0"/>
      <w:autoSpaceDE w:val="0"/>
      <w:autoSpaceDN w:val="0"/>
      <w:adjustRightInd w:val="0"/>
      <w:spacing w:after="0" w:line="240" w:lineRule="auto"/>
      <w:ind w:left="640" w:firstLine="0"/>
      <w:outlineLvl w:val="0"/>
    </w:pPr>
    <w:rPr>
      <w:rFonts w:ascii="BentonSans Regular" w:eastAsiaTheme="minorEastAsia" w:hAnsi="BentonSans Regular" w:cs="BentonSans Regular"/>
      <w:b/>
      <w:bCs/>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065"/>
    <w:rPr>
      <w:rFonts w:ascii="BentonSans Regular" w:eastAsiaTheme="minorEastAsia" w:hAnsi="BentonSans Regular" w:cs="BentonSans Regular"/>
      <w:b/>
      <w:bCs/>
      <w:sz w:val="20"/>
      <w:szCs w:val="20"/>
    </w:rPr>
  </w:style>
  <w:style w:type="paragraph" w:styleId="BodyText">
    <w:name w:val="Body Text"/>
    <w:basedOn w:val="Normal"/>
    <w:link w:val="BodyTextChar"/>
    <w:uiPriority w:val="1"/>
    <w:qFormat/>
    <w:rsid w:val="001A5065"/>
    <w:pPr>
      <w:widowControl w:val="0"/>
      <w:autoSpaceDE w:val="0"/>
      <w:autoSpaceDN w:val="0"/>
      <w:adjustRightInd w:val="0"/>
      <w:spacing w:after="0" w:line="240" w:lineRule="auto"/>
      <w:ind w:left="0" w:firstLine="0"/>
    </w:pPr>
    <w:rPr>
      <w:rFonts w:ascii="BentonSans Book" w:eastAsiaTheme="minorEastAsia" w:hAnsi="BentonSans Book" w:cs="BentonSans Book"/>
      <w:color w:val="auto"/>
      <w:szCs w:val="20"/>
    </w:rPr>
  </w:style>
  <w:style w:type="character" w:customStyle="1" w:styleId="BodyTextChar">
    <w:name w:val="Body Text Char"/>
    <w:basedOn w:val="DefaultParagraphFont"/>
    <w:link w:val="BodyText"/>
    <w:uiPriority w:val="99"/>
    <w:rsid w:val="001A5065"/>
    <w:rPr>
      <w:rFonts w:ascii="BentonSans Book" w:eastAsiaTheme="minorEastAsia" w:hAnsi="BentonSans Book" w:cs="BentonSans Book"/>
      <w:sz w:val="20"/>
      <w:szCs w:val="20"/>
    </w:rPr>
  </w:style>
  <w:style w:type="paragraph" w:styleId="ListParagraph">
    <w:name w:val="List Paragraph"/>
    <w:basedOn w:val="Normal"/>
    <w:uiPriority w:val="34"/>
    <w:qFormat/>
    <w:rsid w:val="001A5065"/>
    <w:pPr>
      <w:ind w:left="720"/>
      <w:contextualSpacing/>
    </w:pPr>
  </w:style>
  <w:style w:type="paragraph" w:customStyle="1" w:styleId="BasicParagraph">
    <w:name w:val="[Basic Paragraph]"/>
    <w:basedOn w:val="Normal"/>
    <w:uiPriority w:val="99"/>
    <w:rsid w:val="00FC35C1"/>
    <w:pPr>
      <w:autoSpaceDE w:val="0"/>
      <w:autoSpaceDN w:val="0"/>
      <w:adjustRightInd w:val="0"/>
      <w:spacing w:after="0" w:line="288" w:lineRule="auto"/>
      <w:ind w:left="0" w:firstLine="0"/>
      <w:textAlignment w:val="center"/>
    </w:pPr>
    <w:rPr>
      <w:rFonts w:ascii="Minion Pro" w:eastAsiaTheme="minorHAnsi" w:hAnsi="Minion Pro" w:cs="Minion Pro"/>
      <w:sz w:val="24"/>
      <w:szCs w:val="24"/>
    </w:rPr>
  </w:style>
  <w:style w:type="character" w:styleId="Hyperlink">
    <w:name w:val="Hyperlink"/>
    <w:basedOn w:val="DefaultParagraphFont"/>
    <w:uiPriority w:val="99"/>
    <w:unhideWhenUsed/>
    <w:rsid w:val="00B3703C"/>
    <w:rPr>
      <w:color w:val="0563C1" w:themeColor="hyperlink"/>
      <w:u w:val="single"/>
    </w:rPr>
  </w:style>
  <w:style w:type="character" w:customStyle="1" w:styleId="UnresolvedMention">
    <w:name w:val="Unresolved Mention"/>
    <w:basedOn w:val="DefaultParagraphFont"/>
    <w:uiPriority w:val="99"/>
    <w:semiHidden/>
    <w:unhideWhenUsed/>
    <w:rsid w:val="00B3703C"/>
    <w:rPr>
      <w:color w:val="605E5C"/>
      <w:shd w:val="clear" w:color="auto" w:fill="E1DFDD"/>
    </w:rPr>
  </w:style>
  <w:style w:type="character" w:styleId="FollowedHyperlink">
    <w:name w:val="FollowedHyperlink"/>
    <w:basedOn w:val="DefaultParagraphFont"/>
    <w:uiPriority w:val="99"/>
    <w:semiHidden/>
    <w:unhideWhenUsed/>
    <w:rsid w:val="00B3703C"/>
    <w:rPr>
      <w:color w:val="954F72" w:themeColor="followedHyperlink"/>
      <w:u w:val="single"/>
    </w:rPr>
  </w:style>
  <w:style w:type="paragraph" w:customStyle="1" w:styleId="BoldHeading">
    <w:name w:val="Bold Heading"/>
    <w:basedOn w:val="Normal"/>
    <w:uiPriority w:val="99"/>
    <w:rsid w:val="00144713"/>
    <w:pPr>
      <w:autoSpaceDE w:val="0"/>
      <w:autoSpaceDN w:val="0"/>
      <w:adjustRightInd w:val="0"/>
      <w:spacing w:before="180" w:after="180" w:line="240" w:lineRule="atLeast"/>
      <w:ind w:left="0" w:firstLine="0"/>
      <w:textAlignment w:val="center"/>
    </w:pPr>
    <w:rPr>
      <w:rFonts w:ascii="BentonSansCond Book" w:eastAsiaTheme="minorHAnsi" w:hAnsi="BentonSansCond Book" w:cs="BentonSansCond Book"/>
      <w:w w:val="80"/>
      <w:position w:val="7"/>
      <w:sz w:val="19"/>
      <w:szCs w:val="19"/>
    </w:rPr>
  </w:style>
  <w:style w:type="paragraph" w:customStyle="1" w:styleId="cellheader">
    <w:name w:val="cell header"/>
    <w:basedOn w:val="Normal"/>
    <w:uiPriority w:val="99"/>
    <w:rsid w:val="00144713"/>
    <w:pPr>
      <w:tabs>
        <w:tab w:val="left" w:pos="240"/>
      </w:tabs>
      <w:suppressAutoHyphens/>
      <w:autoSpaceDE w:val="0"/>
      <w:autoSpaceDN w:val="0"/>
      <w:adjustRightInd w:val="0"/>
      <w:spacing w:after="0" w:line="400" w:lineRule="atLeast"/>
      <w:ind w:left="0" w:firstLine="0"/>
      <w:textAlignment w:val="center"/>
    </w:pPr>
    <w:rPr>
      <w:rFonts w:ascii="AntiqueOliT-Medi" w:eastAsiaTheme="minorHAnsi" w:hAnsi="AntiqueOliT-Medi" w:cs="AntiqueOliT-Medi"/>
      <w:w w:val="80"/>
      <w:sz w:val="19"/>
      <w:szCs w:val="19"/>
    </w:rPr>
  </w:style>
  <w:style w:type="character" w:customStyle="1" w:styleId="up2">
    <w:name w:val="up2"/>
    <w:uiPriority w:val="99"/>
    <w:rsid w:val="00144713"/>
    <w:rPr>
      <w:position w:val="4"/>
    </w:rPr>
  </w:style>
  <w:style w:type="character" w:customStyle="1" w:styleId="BoldHeading1">
    <w:name w:val="Bold Heading1"/>
    <w:uiPriority w:val="99"/>
    <w:rsid w:val="00144713"/>
    <w:rPr>
      <w:rFonts w:ascii="BentonSans Bold" w:hAnsi="BentonSans Bold" w:cs="BentonSans Bold"/>
      <w:b/>
      <w:bCs/>
    </w:rPr>
  </w:style>
  <w:style w:type="paragraph" w:styleId="BalloonText">
    <w:name w:val="Balloon Text"/>
    <w:basedOn w:val="Normal"/>
    <w:link w:val="BalloonTextChar"/>
    <w:uiPriority w:val="99"/>
    <w:semiHidden/>
    <w:unhideWhenUsed/>
    <w:rsid w:val="00901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AAB"/>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7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ss.gov/estaterecove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F588-E5BF-4181-BA93-325AD725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13</cp:revision>
  <dcterms:created xsi:type="dcterms:W3CDTF">2021-03-01T15:28:00Z</dcterms:created>
  <dcterms:modified xsi:type="dcterms:W3CDTF">2021-05-04T15:17:00Z</dcterms:modified>
</cp:coreProperties>
</file>