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2084" w14:textId="77777777" w:rsidR="006E7EFC" w:rsidRDefault="00CF376A" w:rsidP="006E7EFC">
      <w:pPr>
        <w:jc w:val="center"/>
        <w:rPr>
          <w:rFonts w:asciiTheme="minorHAnsi" w:hAnsiTheme="minorHAnsi" w:cs="Arial"/>
          <w:b/>
          <w:color w:val="000080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 w14:anchorId="25EC5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05.4pt;margin-top:-30.75pt;width:63pt;height:60.15pt;z-index:-251657728;mso-wrap-edited:f;mso-width-percent:0;mso-height-percent:0;mso-width-percent:0;mso-height-percent:0" fillcolor="#0c9">
            <v:imagedata r:id="rId11" o:title=""/>
          </v:shape>
          <o:OLEObject Type="Embed" ProgID="StaticMetafile" ShapeID="_x0000_s1026" DrawAspect="Content" ObjectID="_1667631367" r:id="rId12"/>
        </w:object>
      </w:r>
      <w:r w:rsidR="006E7EF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4E119296" wp14:editId="13315F62">
            <wp:simplePos x="0" y="0"/>
            <wp:positionH relativeFrom="column">
              <wp:posOffset>-307975</wp:posOffset>
            </wp:positionH>
            <wp:positionV relativeFrom="paragraph">
              <wp:posOffset>-328295</wp:posOffset>
            </wp:positionV>
            <wp:extent cx="1028700" cy="508000"/>
            <wp:effectExtent l="0" t="0" r="0" b="635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0B2E06" w14:textId="3FC84931" w:rsidR="004D51B2" w:rsidRPr="00465BF8" w:rsidRDefault="006266A3" w:rsidP="006E7EFC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MassHealth Estate Recovery Policy Update</w:t>
      </w:r>
    </w:p>
    <w:p w14:paraId="4382149C" w14:textId="735E5AA6" w:rsidR="006E7EFC" w:rsidRPr="00465BF8" w:rsidRDefault="006E7EFC" w:rsidP="006E7EFC">
      <w:pPr>
        <w:jc w:val="center"/>
        <w:rPr>
          <w:rFonts w:asciiTheme="minorHAnsi" w:hAnsiTheme="minorHAnsi" w:cs="Arial"/>
          <w:i/>
          <w:color w:val="000080"/>
        </w:rPr>
      </w:pPr>
      <w:r w:rsidRPr="00465BF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4F2BD" wp14:editId="6C812914">
                <wp:simplePos x="0" y="0"/>
                <wp:positionH relativeFrom="column">
                  <wp:posOffset>-421005</wp:posOffset>
                </wp:positionH>
                <wp:positionV relativeFrom="paragraph">
                  <wp:posOffset>270510</wp:posOffset>
                </wp:positionV>
                <wp:extent cx="7772400" cy="3810"/>
                <wp:effectExtent l="19050" t="38100" r="19050" b="533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675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21.3pt" to="578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" strokecolor="#a50021" strokeweight="6pt"/>
            </w:pict>
          </mc:Fallback>
        </mc:AlternateContent>
      </w:r>
      <w:r w:rsidR="00F13386" w:rsidRPr="00465BF8">
        <w:rPr>
          <w:i/>
          <w:color w:val="000080"/>
        </w:rPr>
        <w:t xml:space="preserve"> </w:t>
      </w:r>
      <w:r w:rsidR="009638C7">
        <w:rPr>
          <w:i/>
          <w:color w:val="000080"/>
        </w:rPr>
        <w:t>November</w:t>
      </w:r>
      <w:r w:rsidR="00700C3F">
        <w:rPr>
          <w:i/>
          <w:color w:val="000080"/>
        </w:rPr>
        <w:t xml:space="preserve"> 2</w:t>
      </w:r>
      <w:r w:rsidR="00F13386" w:rsidRPr="00465BF8">
        <w:rPr>
          <w:i/>
          <w:color w:val="000080"/>
        </w:rPr>
        <w:t>020</w:t>
      </w:r>
      <w:r w:rsidRPr="00465BF8">
        <w:rPr>
          <w:i/>
          <w:color w:val="000080"/>
        </w:rPr>
        <w:br/>
      </w:r>
    </w:p>
    <w:p w14:paraId="705D8866" w14:textId="77777777" w:rsidR="006E7EFC" w:rsidRPr="00AE33C3" w:rsidRDefault="006E7EFC" w:rsidP="006E7EFC">
      <w:pPr>
        <w:rPr>
          <w:sz w:val="10"/>
        </w:rPr>
      </w:pPr>
    </w:p>
    <w:p w14:paraId="6BDACA29" w14:textId="077C7FA2" w:rsidR="004E449F" w:rsidRDefault="006266A3" w:rsidP="004E449F">
      <w:pPr>
        <w:rPr>
          <w:b/>
        </w:rPr>
      </w:pPr>
      <w:r>
        <w:rPr>
          <w:b/>
        </w:rPr>
        <w:t xml:space="preserve">MassHealth is </w:t>
      </w:r>
      <w:r w:rsidR="00CB3F3C">
        <w:rPr>
          <w:b/>
        </w:rPr>
        <w:t xml:space="preserve">making </w:t>
      </w:r>
      <w:r>
        <w:rPr>
          <w:b/>
        </w:rPr>
        <w:t>the first reforms to estate recovery policy in almost two decades</w:t>
      </w:r>
      <w:r w:rsidR="000B2C8B">
        <w:rPr>
          <w:b/>
        </w:rPr>
        <w:t xml:space="preserve"> </w:t>
      </w:r>
      <w:r>
        <w:rPr>
          <w:b/>
        </w:rPr>
        <w:t>to prevent undue hardship</w:t>
      </w:r>
      <w:r w:rsidR="00DD251A">
        <w:rPr>
          <w:b/>
        </w:rPr>
        <w:t xml:space="preserve"> </w:t>
      </w:r>
      <w:r w:rsidR="00A23320">
        <w:rPr>
          <w:b/>
        </w:rPr>
        <w:t xml:space="preserve">for </w:t>
      </w:r>
      <w:r w:rsidR="00DD251A">
        <w:rPr>
          <w:b/>
        </w:rPr>
        <w:t>members and their families</w:t>
      </w:r>
      <w:r w:rsidR="00E81930">
        <w:rPr>
          <w:b/>
        </w:rPr>
        <w:t xml:space="preserve"> and </w:t>
      </w:r>
      <w:r w:rsidR="00F933F1">
        <w:rPr>
          <w:b/>
        </w:rPr>
        <w:t xml:space="preserve">to </w:t>
      </w:r>
      <w:r w:rsidR="00DC3A2A">
        <w:rPr>
          <w:b/>
        </w:rPr>
        <w:t>support low</w:t>
      </w:r>
      <w:r w:rsidR="00392FEC">
        <w:rPr>
          <w:b/>
        </w:rPr>
        <w:t xml:space="preserve"> and middle-income families</w:t>
      </w:r>
      <w:r w:rsidR="00DC3A2A">
        <w:rPr>
          <w:b/>
        </w:rPr>
        <w:t xml:space="preserve"> retain some </w:t>
      </w:r>
      <w:r w:rsidR="006C16BB">
        <w:rPr>
          <w:b/>
        </w:rPr>
        <w:t xml:space="preserve">assets </w:t>
      </w:r>
      <w:r w:rsidR="00392FEC">
        <w:rPr>
          <w:b/>
        </w:rPr>
        <w:t>while remaining</w:t>
      </w:r>
      <w:r w:rsidR="000B2C8B">
        <w:rPr>
          <w:b/>
        </w:rPr>
        <w:t xml:space="preserve"> in compliance with federal </w:t>
      </w:r>
      <w:r w:rsidR="00DD251A">
        <w:rPr>
          <w:b/>
        </w:rPr>
        <w:t xml:space="preserve">and state </w:t>
      </w:r>
      <w:r w:rsidR="000B2C8B">
        <w:rPr>
          <w:b/>
        </w:rPr>
        <w:t>law.</w:t>
      </w:r>
    </w:p>
    <w:p w14:paraId="6F5014C1" w14:textId="2B2B6547" w:rsidR="004E449F" w:rsidRPr="004E449F" w:rsidRDefault="0078623C" w:rsidP="004E449F">
      <w:pPr>
        <w:numPr>
          <w:ilvl w:val="3"/>
          <w:numId w:val="1"/>
        </w:numPr>
        <w:rPr>
          <w:b/>
        </w:rPr>
      </w:pPr>
      <w:r>
        <w:t xml:space="preserve">Estate recovery is a </w:t>
      </w:r>
      <w:r w:rsidR="00CB3F3C">
        <w:t xml:space="preserve">federally required process </w:t>
      </w:r>
      <w:r>
        <w:t xml:space="preserve">to ensure that assets </w:t>
      </w:r>
      <w:r w:rsidR="00DE1356">
        <w:t xml:space="preserve">belonging </w:t>
      </w:r>
      <w:r>
        <w:t xml:space="preserve">to Medicaid beneficiaries are used to pay for their </w:t>
      </w:r>
      <w:r w:rsidR="00CB3F3C">
        <w:t xml:space="preserve">health </w:t>
      </w:r>
      <w:r>
        <w:t>care, while protecting their use of some of those assets (e.g., their homes) during their lifetimes.</w:t>
      </w:r>
    </w:p>
    <w:p w14:paraId="4B317B08" w14:textId="35C57238" w:rsidR="004E449F" w:rsidRPr="004E449F" w:rsidRDefault="000B2C8B" w:rsidP="004E449F">
      <w:pPr>
        <w:numPr>
          <w:ilvl w:val="3"/>
          <w:numId w:val="1"/>
        </w:numPr>
        <w:rPr>
          <w:b/>
        </w:rPr>
      </w:pPr>
      <w:r w:rsidRPr="004E449F">
        <w:t xml:space="preserve">MassHealth is required by federal and state law to be reimbursed for the cost of a member’s care after their death if they leave a probate estate. </w:t>
      </w:r>
    </w:p>
    <w:p w14:paraId="5A5AAA0C" w14:textId="77777777" w:rsidR="004E449F" w:rsidRPr="004E449F" w:rsidRDefault="002665C6" w:rsidP="004E449F">
      <w:pPr>
        <w:numPr>
          <w:ilvl w:val="4"/>
          <w:numId w:val="1"/>
        </w:numPr>
        <w:rPr>
          <w:b/>
        </w:rPr>
      </w:pPr>
      <w:r w:rsidRPr="004E449F">
        <w:t xml:space="preserve">Federal law requires states to recover the cost of certain services related to long-term services </w:t>
      </w:r>
      <w:r w:rsidR="00FB7C72" w:rsidRPr="004E449F">
        <w:t>&amp;</w:t>
      </w:r>
      <w:r w:rsidRPr="004E449F">
        <w:t xml:space="preserve"> supports </w:t>
      </w:r>
      <w:r w:rsidR="00FB7C72" w:rsidRPr="004E449F">
        <w:t xml:space="preserve">(LTSS) </w:t>
      </w:r>
      <w:r w:rsidRPr="004E449F">
        <w:t>for individuals age 55+, and the cost of all services for institutionalized individuals regardless of age.</w:t>
      </w:r>
    </w:p>
    <w:p w14:paraId="205C314D" w14:textId="43DB97C8" w:rsidR="002665C6" w:rsidRPr="004E449F" w:rsidRDefault="002665C6" w:rsidP="004E449F">
      <w:pPr>
        <w:numPr>
          <w:ilvl w:val="4"/>
          <w:numId w:val="1"/>
        </w:numPr>
        <w:rPr>
          <w:b/>
        </w:rPr>
      </w:pPr>
      <w:r w:rsidRPr="004E449F">
        <w:t>S</w:t>
      </w:r>
      <w:r w:rsidR="00FB7C72" w:rsidRPr="004E449F">
        <w:t xml:space="preserve">imilar to just under half of all other states, state law in Massachusetts </w:t>
      </w:r>
      <w:r w:rsidR="00D12F2B" w:rsidRPr="004E449F">
        <w:t xml:space="preserve">also </w:t>
      </w:r>
      <w:r w:rsidR="00FB7C72" w:rsidRPr="004E449F">
        <w:t xml:space="preserve">requires estate recovery for the cost of all non-LTSS expenses for individuals age 55+.  </w:t>
      </w:r>
    </w:p>
    <w:p w14:paraId="4EA75CB8" w14:textId="77777777" w:rsidR="00F77575" w:rsidRDefault="00F77575" w:rsidP="004E449F">
      <w:pPr>
        <w:pStyle w:val="ListParagraph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D746DC1" w14:textId="3AF10732" w:rsidR="004E449F" w:rsidRDefault="0063730C" w:rsidP="004E449F">
      <w:pPr>
        <w:rPr>
          <w:b/>
          <w:bCs/>
        </w:rPr>
      </w:pPr>
      <w:r>
        <w:rPr>
          <w:b/>
          <w:bCs/>
        </w:rPr>
        <w:t>MassHealth already allows certain deferrals and exemptions from estate recovery</w:t>
      </w:r>
      <w:r w:rsidR="00086846" w:rsidRPr="00F77575">
        <w:rPr>
          <w:b/>
          <w:bCs/>
        </w:rPr>
        <w:t xml:space="preserve">.  </w:t>
      </w:r>
    </w:p>
    <w:p w14:paraId="5F7A5307" w14:textId="070A27FC" w:rsidR="004E449F" w:rsidRPr="004E449F" w:rsidRDefault="00DE1356" w:rsidP="004E449F">
      <w:pPr>
        <w:numPr>
          <w:ilvl w:val="0"/>
          <w:numId w:val="15"/>
        </w:numPr>
        <w:rPr>
          <w:b/>
          <w:bCs/>
        </w:rPr>
      </w:pPr>
      <w:r w:rsidRPr="00DE1356">
        <w:t>MassHealth defer</w:t>
      </w:r>
      <w:r w:rsidR="0063730C">
        <w:t>s</w:t>
      </w:r>
      <w:r w:rsidRPr="00DE1356">
        <w:t xml:space="preserve"> </w:t>
      </w:r>
      <w:r w:rsidR="00F933F1">
        <w:t xml:space="preserve">estate </w:t>
      </w:r>
      <w:r w:rsidRPr="00DE1356">
        <w:t>recovery</w:t>
      </w:r>
      <w:r>
        <w:t xml:space="preserve"> in certain circumstances</w:t>
      </w:r>
      <w:r w:rsidR="00F933F1">
        <w:t>,</w:t>
      </w:r>
      <w:r>
        <w:t xml:space="preserve"> such as</w:t>
      </w:r>
      <w:r w:rsidRPr="00DE1356">
        <w:t xml:space="preserve"> if the</w:t>
      </w:r>
      <w:r w:rsidR="00DE2B85">
        <w:t xml:space="preserve"> member has</w:t>
      </w:r>
      <w:r w:rsidRPr="00DE1356">
        <w:t xml:space="preserve"> a surviving spouse</w:t>
      </w:r>
      <w:r w:rsidR="00A7589C">
        <w:t>,</w:t>
      </w:r>
      <w:r>
        <w:t xml:space="preserve"> </w:t>
      </w:r>
      <w:r w:rsidR="00F933F1">
        <w:t xml:space="preserve">a </w:t>
      </w:r>
      <w:r w:rsidRPr="00DE1356">
        <w:t>child under age 21</w:t>
      </w:r>
      <w:r w:rsidR="00A7589C">
        <w:t>, or a disabled child</w:t>
      </w:r>
      <w:r w:rsidR="00F933F1">
        <w:t xml:space="preserve"> of any age</w:t>
      </w:r>
      <w:r w:rsidR="00A7589C">
        <w:t>.</w:t>
      </w:r>
    </w:p>
    <w:p w14:paraId="157F5429" w14:textId="6DA4FB3B" w:rsidR="004E449F" w:rsidRDefault="0063730C" w:rsidP="004E449F">
      <w:pPr>
        <w:numPr>
          <w:ilvl w:val="0"/>
          <w:numId w:val="15"/>
        </w:numPr>
        <w:rPr>
          <w:b/>
          <w:bCs/>
        </w:rPr>
      </w:pPr>
      <w:r>
        <w:t>T</w:t>
      </w:r>
      <w:r w:rsidR="00DE2B85" w:rsidRPr="004E449F">
        <w:t xml:space="preserve">he entire recovery of assets </w:t>
      </w:r>
      <w:r>
        <w:t xml:space="preserve">is waived </w:t>
      </w:r>
      <w:r w:rsidR="00DE2B85" w:rsidRPr="004E449F">
        <w:t xml:space="preserve">for </w:t>
      </w:r>
      <w:r w:rsidR="00392FEC" w:rsidRPr="004E449F">
        <w:t xml:space="preserve">heirs </w:t>
      </w:r>
      <w:r w:rsidR="00F460A3">
        <w:t>with income under 133% of the federal poverty limit who</w:t>
      </w:r>
      <w:r w:rsidR="00DC3A2A">
        <w:t xml:space="preserve"> live in the home and meet other specific criteria</w:t>
      </w:r>
      <w:r w:rsidR="00D5797E">
        <w:t>.</w:t>
      </w:r>
      <w:r w:rsidR="00F460A3">
        <w:t xml:space="preserve"> </w:t>
      </w:r>
    </w:p>
    <w:p w14:paraId="1AACFCDE" w14:textId="7084DD9C" w:rsidR="00D5797E" w:rsidRDefault="004E449F" w:rsidP="00D5797E">
      <w:pPr>
        <w:numPr>
          <w:ilvl w:val="0"/>
          <w:numId w:val="15"/>
        </w:numPr>
        <w:rPr>
          <w:b/>
          <w:bCs/>
        </w:rPr>
      </w:pPr>
      <w:r w:rsidRPr="004E449F">
        <w:rPr>
          <w:rFonts w:eastAsiaTheme="minorHAnsi"/>
          <w:lang w:eastAsia="ko-KR"/>
        </w:rPr>
        <w:t>The sale of a home is often required to satisfy an estate recovery claim</w:t>
      </w:r>
      <w:r w:rsidR="00F933F1">
        <w:rPr>
          <w:rFonts w:eastAsiaTheme="minorHAnsi"/>
          <w:lang w:eastAsia="ko-KR"/>
        </w:rPr>
        <w:t>,</w:t>
      </w:r>
      <w:r w:rsidRPr="004E449F">
        <w:rPr>
          <w:rFonts w:eastAsiaTheme="minorHAnsi"/>
          <w:lang w:eastAsia="ko-KR"/>
        </w:rPr>
        <w:t xml:space="preserve"> </w:t>
      </w:r>
      <w:r w:rsidR="0063730C">
        <w:rPr>
          <w:rFonts w:eastAsiaTheme="minorHAnsi"/>
          <w:lang w:eastAsia="ko-KR"/>
        </w:rPr>
        <w:t>however,</w:t>
      </w:r>
      <w:r w:rsidR="0063730C" w:rsidRPr="004E449F">
        <w:rPr>
          <w:rFonts w:eastAsiaTheme="minorHAnsi"/>
          <w:lang w:eastAsia="ko-KR"/>
        </w:rPr>
        <w:t xml:space="preserve"> </w:t>
      </w:r>
      <w:r w:rsidRPr="004E449F">
        <w:rPr>
          <w:rFonts w:eastAsiaTheme="minorHAnsi"/>
          <w:lang w:eastAsia="ko-KR"/>
        </w:rPr>
        <w:t xml:space="preserve">in cases where the home is occupied by </w:t>
      </w:r>
      <w:r w:rsidR="00B337E2">
        <w:rPr>
          <w:rFonts w:eastAsiaTheme="minorHAnsi"/>
          <w:lang w:eastAsia="ko-KR"/>
        </w:rPr>
        <w:t>heirs</w:t>
      </w:r>
      <w:r w:rsidRPr="004E449F">
        <w:rPr>
          <w:rFonts w:eastAsiaTheme="minorHAnsi"/>
          <w:lang w:eastAsia="ko-KR"/>
        </w:rPr>
        <w:t xml:space="preserve"> who are not eligible for a deferral or waiver, </w:t>
      </w:r>
      <w:r w:rsidRPr="00B337E2">
        <w:rPr>
          <w:rFonts w:eastAsiaTheme="minorHAnsi"/>
          <w:b/>
          <w:bCs/>
          <w:lang w:eastAsia="ko-KR"/>
        </w:rPr>
        <w:t xml:space="preserve">MassHealth </w:t>
      </w:r>
      <w:r w:rsidR="0063730C">
        <w:rPr>
          <w:rFonts w:eastAsiaTheme="minorHAnsi"/>
          <w:b/>
          <w:bCs/>
          <w:lang w:eastAsia="ko-KR"/>
        </w:rPr>
        <w:t xml:space="preserve">does </w:t>
      </w:r>
      <w:r w:rsidR="00B337E2">
        <w:rPr>
          <w:rFonts w:eastAsiaTheme="minorHAnsi"/>
          <w:b/>
          <w:bCs/>
          <w:lang w:eastAsia="ko-KR"/>
        </w:rPr>
        <w:t xml:space="preserve">not force the sale of a home and </w:t>
      </w:r>
      <w:r w:rsidRPr="00B337E2">
        <w:rPr>
          <w:rFonts w:eastAsiaTheme="minorHAnsi"/>
          <w:b/>
          <w:bCs/>
          <w:lang w:eastAsia="ko-KR"/>
        </w:rPr>
        <w:t>work</w:t>
      </w:r>
      <w:r w:rsidR="0063730C">
        <w:rPr>
          <w:rFonts w:eastAsiaTheme="minorHAnsi"/>
          <w:b/>
          <w:bCs/>
          <w:lang w:eastAsia="ko-KR"/>
        </w:rPr>
        <w:t>s</w:t>
      </w:r>
      <w:r w:rsidRPr="00B337E2">
        <w:rPr>
          <w:rFonts w:eastAsiaTheme="minorHAnsi"/>
          <w:b/>
          <w:bCs/>
          <w:lang w:eastAsia="ko-KR"/>
        </w:rPr>
        <w:t xml:space="preserve"> to find solutions that allow family members to remain in the home</w:t>
      </w:r>
      <w:r w:rsidR="0063730C">
        <w:rPr>
          <w:rFonts w:eastAsiaTheme="minorHAnsi"/>
          <w:b/>
          <w:bCs/>
          <w:lang w:eastAsia="ko-KR"/>
        </w:rPr>
        <w:t>.</w:t>
      </w:r>
      <w:r w:rsidRPr="004E449F">
        <w:rPr>
          <w:rFonts w:eastAsiaTheme="minorHAnsi"/>
          <w:lang w:eastAsia="ko-KR"/>
        </w:rPr>
        <w:t xml:space="preserve"> </w:t>
      </w:r>
    </w:p>
    <w:p w14:paraId="3436A66E" w14:textId="2F9B8E12" w:rsidR="00D5797E" w:rsidRDefault="00D5797E" w:rsidP="00D5797E">
      <w:pPr>
        <w:rPr>
          <w:b/>
          <w:bCs/>
        </w:rPr>
      </w:pPr>
    </w:p>
    <w:p w14:paraId="039FD3E5" w14:textId="77777777" w:rsidR="00D5797E" w:rsidRPr="00D5797E" w:rsidRDefault="00D5797E" w:rsidP="00D5797E">
      <w:pPr>
        <w:rPr>
          <w:b/>
          <w:bCs/>
        </w:rPr>
      </w:pPr>
      <w:r w:rsidRPr="00D5797E">
        <w:rPr>
          <w:b/>
          <w:bCs/>
        </w:rPr>
        <w:t xml:space="preserve">MassHealth has already taken a number of steps to provide relief from estate recovery requirements in response to the COVID-19 pandemic while also remaining in compliance with federal and state law. </w:t>
      </w:r>
    </w:p>
    <w:p w14:paraId="2590B1E3" w14:textId="77777777" w:rsidR="00D5797E" w:rsidRPr="00D5797E" w:rsidRDefault="00D5797E" w:rsidP="00D5797E">
      <w:pPr>
        <w:numPr>
          <w:ilvl w:val="0"/>
          <w:numId w:val="22"/>
        </w:numPr>
      </w:pPr>
      <w:r w:rsidRPr="00D5797E">
        <w:t xml:space="preserve">MassHealth has stopped filing notices of claims and recovering from estates with a total value of $25,000 or less, an exemption that will become permanent with the proposed reforms. </w:t>
      </w:r>
    </w:p>
    <w:p w14:paraId="7DA626A5" w14:textId="0208080F" w:rsidR="00D5797E" w:rsidRPr="00D5797E" w:rsidRDefault="00D5797E" w:rsidP="00D5797E">
      <w:pPr>
        <w:numPr>
          <w:ilvl w:val="0"/>
          <w:numId w:val="22"/>
        </w:numPr>
      </w:pPr>
      <w:r w:rsidRPr="00D5797E">
        <w:t xml:space="preserve">MassHealth has stopped sending demand letters to estate representatives to collect on claims, including interest accrued on unpaid claims, during the public health emergency. </w:t>
      </w:r>
    </w:p>
    <w:p w14:paraId="6787F45D" w14:textId="65B68E5E" w:rsidR="00DD251A" w:rsidRDefault="00DD251A" w:rsidP="004E449F">
      <w:pPr>
        <w:contextualSpacing/>
        <w:rPr>
          <w:bCs/>
        </w:rPr>
      </w:pPr>
    </w:p>
    <w:p w14:paraId="26FF6AC5" w14:textId="752A077A" w:rsidR="004E449F" w:rsidRDefault="00D5797E" w:rsidP="004E449F">
      <w:pPr>
        <w:rPr>
          <w:b/>
        </w:rPr>
      </w:pPr>
      <w:r>
        <w:rPr>
          <w:b/>
        </w:rPr>
        <w:t xml:space="preserve">MassHealth’s proposed reforms </w:t>
      </w:r>
      <w:r w:rsidR="00103912">
        <w:rPr>
          <w:b/>
        </w:rPr>
        <w:t xml:space="preserve">will </w:t>
      </w:r>
      <w:r w:rsidR="00AC3106">
        <w:rPr>
          <w:b/>
        </w:rPr>
        <w:t xml:space="preserve">increase protections for low-income individuals and families by </w:t>
      </w:r>
      <w:r w:rsidR="00DD251A">
        <w:rPr>
          <w:b/>
        </w:rPr>
        <w:t xml:space="preserve">significantly </w:t>
      </w:r>
      <w:r w:rsidR="007F4208">
        <w:rPr>
          <w:b/>
        </w:rPr>
        <w:t>reduc</w:t>
      </w:r>
      <w:r w:rsidR="00AC3106">
        <w:rPr>
          <w:b/>
        </w:rPr>
        <w:t>ing</w:t>
      </w:r>
      <w:r w:rsidR="007F4208">
        <w:rPr>
          <w:b/>
        </w:rPr>
        <w:t xml:space="preserve"> the number of </w:t>
      </w:r>
      <w:r w:rsidR="00DD251A">
        <w:rPr>
          <w:b/>
        </w:rPr>
        <w:t>estates</w:t>
      </w:r>
      <w:r w:rsidR="007F4208">
        <w:rPr>
          <w:b/>
        </w:rPr>
        <w:t xml:space="preserve"> </w:t>
      </w:r>
      <w:r w:rsidR="00DD251A">
        <w:rPr>
          <w:b/>
        </w:rPr>
        <w:t>subject to estate recovery</w:t>
      </w:r>
      <w:r w:rsidR="0069048B">
        <w:rPr>
          <w:b/>
        </w:rPr>
        <w:t xml:space="preserve"> and limit</w:t>
      </w:r>
      <w:r w:rsidR="00AC3106">
        <w:rPr>
          <w:b/>
        </w:rPr>
        <w:t>ing</w:t>
      </w:r>
      <w:r w:rsidR="0069048B">
        <w:rPr>
          <w:b/>
        </w:rPr>
        <w:t xml:space="preserve"> the amount recovered in certain circumstances</w:t>
      </w:r>
      <w:r w:rsidR="00AC3106">
        <w:rPr>
          <w:b/>
        </w:rPr>
        <w:t>.</w:t>
      </w:r>
    </w:p>
    <w:p w14:paraId="702F1C2D" w14:textId="18E4B60D" w:rsidR="004E449F" w:rsidRPr="00AC3106" w:rsidRDefault="00B513E4" w:rsidP="009638C7">
      <w:pPr>
        <w:numPr>
          <w:ilvl w:val="0"/>
          <w:numId w:val="16"/>
        </w:numPr>
        <w:rPr>
          <w:b/>
        </w:rPr>
      </w:pPr>
      <w:r>
        <w:t xml:space="preserve">MassHealth </w:t>
      </w:r>
      <w:r w:rsidR="00103912">
        <w:t xml:space="preserve">will </w:t>
      </w:r>
      <w:r w:rsidR="00D5797E">
        <w:rPr>
          <w:b/>
          <w:bCs/>
        </w:rPr>
        <w:t>no longer</w:t>
      </w:r>
      <w:r w:rsidR="00D5797E" w:rsidRPr="00AC3106">
        <w:rPr>
          <w:b/>
          <w:bCs/>
        </w:rPr>
        <w:t xml:space="preserve"> </w:t>
      </w:r>
      <w:r w:rsidR="00392FEC" w:rsidRPr="00AC3106">
        <w:rPr>
          <w:b/>
          <w:bCs/>
        </w:rPr>
        <w:t>fil</w:t>
      </w:r>
      <w:r w:rsidR="00D5797E">
        <w:rPr>
          <w:b/>
          <w:bCs/>
        </w:rPr>
        <w:t>e</w:t>
      </w:r>
      <w:r w:rsidR="00392FEC" w:rsidRPr="00AC3106">
        <w:rPr>
          <w:b/>
          <w:bCs/>
        </w:rPr>
        <w:t xml:space="preserve"> claims on estates </w:t>
      </w:r>
      <w:r w:rsidRPr="00AC3106">
        <w:rPr>
          <w:b/>
          <w:bCs/>
        </w:rPr>
        <w:t>with a total value of $25,000 or less</w:t>
      </w:r>
      <w:r w:rsidR="00F812B3" w:rsidRPr="00AC3106">
        <w:rPr>
          <w:b/>
          <w:bCs/>
        </w:rPr>
        <w:t xml:space="preserve">. </w:t>
      </w:r>
      <w:r w:rsidR="00F812B3">
        <w:t xml:space="preserve"> </w:t>
      </w:r>
      <w:r w:rsidR="00F812B3" w:rsidRPr="004E449F">
        <w:t xml:space="preserve">This new exemption </w:t>
      </w:r>
      <w:r w:rsidR="00103912">
        <w:t xml:space="preserve">will </w:t>
      </w:r>
      <w:r w:rsidR="00F812B3" w:rsidRPr="004E449F">
        <w:t xml:space="preserve">eliminate </w:t>
      </w:r>
      <w:r w:rsidR="00DA76A0" w:rsidRPr="004E449F">
        <w:t>approximately</w:t>
      </w:r>
      <w:r w:rsidR="00F812B3" w:rsidRPr="004E449F">
        <w:t xml:space="preserve"> </w:t>
      </w:r>
      <w:r w:rsidR="00EA45E9" w:rsidRPr="004E449F">
        <w:t>50</w:t>
      </w:r>
      <w:r w:rsidR="00F812B3" w:rsidRPr="004E449F">
        <w:t xml:space="preserve">% of </w:t>
      </w:r>
      <w:r w:rsidR="00DA76A0" w:rsidRPr="004E449F">
        <w:t xml:space="preserve">cases currently subject to </w:t>
      </w:r>
      <w:r w:rsidR="00F812B3" w:rsidRPr="004E449F">
        <w:t xml:space="preserve">estate recovery.  </w:t>
      </w:r>
    </w:p>
    <w:p w14:paraId="69404D23" w14:textId="4D96B7B5" w:rsidR="004E449F" w:rsidRPr="004E449F" w:rsidRDefault="00F812B3" w:rsidP="004E449F">
      <w:pPr>
        <w:numPr>
          <w:ilvl w:val="0"/>
          <w:numId w:val="16"/>
        </w:numPr>
        <w:rPr>
          <w:b/>
        </w:rPr>
      </w:pPr>
      <w:r w:rsidRPr="004E449F">
        <w:t xml:space="preserve">MassHealth </w:t>
      </w:r>
      <w:r w:rsidR="00103912">
        <w:t>will</w:t>
      </w:r>
      <w:r w:rsidR="00103912" w:rsidRPr="004E449F">
        <w:t xml:space="preserve"> </w:t>
      </w:r>
      <w:r w:rsidRPr="004E449F">
        <w:rPr>
          <w:b/>
          <w:bCs/>
        </w:rPr>
        <w:t>expand its criteria for undue hardship</w:t>
      </w:r>
      <w:r w:rsidRPr="004E449F">
        <w:t>:</w:t>
      </w:r>
    </w:p>
    <w:p w14:paraId="3C084E79" w14:textId="622F7942" w:rsidR="004E449F" w:rsidRDefault="00392FEC" w:rsidP="004E449F">
      <w:pPr>
        <w:numPr>
          <w:ilvl w:val="1"/>
          <w:numId w:val="16"/>
        </w:numPr>
        <w:rPr>
          <w:b/>
        </w:rPr>
      </w:pPr>
      <w:r w:rsidRPr="004E449F">
        <w:rPr>
          <w:b/>
          <w:bCs/>
        </w:rPr>
        <w:t xml:space="preserve">Heirs with income under 400% of the federal poverty limit </w:t>
      </w:r>
      <w:r w:rsidR="00D5797E" w:rsidRPr="004E449F">
        <w:rPr>
          <w:b/>
          <w:bCs/>
        </w:rPr>
        <w:t>w</w:t>
      </w:r>
      <w:r w:rsidR="00D5797E">
        <w:rPr>
          <w:b/>
          <w:bCs/>
        </w:rPr>
        <w:t>ould</w:t>
      </w:r>
      <w:r w:rsidR="00D5797E" w:rsidRPr="004E449F">
        <w:rPr>
          <w:b/>
          <w:bCs/>
        </w:rPr>
        <w:t xml:space="preserve"> </w:t>
      </w:r>
      <w:r w:rsidRPr="004E449F">
        <w:rPr>
          <w:b/>
          <w:bCs/>
        </w:rPr>
        <w:t xml:space="preserve">have </w:t>
      </w:r>
      <w:r w:rsidR="007F25EE">
        <w:rPr>
          <w:b/>
          <w:bCs/>
        </w:rPr>
        <w:t xml:space="preserve">up to </w:t>
      </w:r>
      <w:r w:rsidRPr="004E449F">
        <w:rPr>
          <w:b/>
          <w:bCs/>
        </w:rPr>
        <w:t>$50,000 excluded from the estate recovery</w:t>
      </w:r>
      <w:r w:rsidR="00AC3106">
        <w:rPr>
          <w:b/>
          <w:bCs/>
        </w:rPr>
        <w:t>.</w:t>
      </w:r>
    </w:p>
    <w:p w14:paraId="0D675345" w14:textId="2A126649" w:rsidR="004E449F" w:rsidRPr="004E449F" w:rsidRDefault="00392FEC" w:rsidP="004E449F">
      <w:pPr>
        <w:numPr>
          <w:ilvl w:val="2"/>
          <w:numId w:val="16"/>
        </w:numPr>
        <w:rPr>
          <w:b/>
        </w:rPr>
      </w:pPr>
      <w:r w:rsidRPr="004E449F">
        <w:t xml:space="preserve">If there are multiple heirs that qualify for this waiver, the maximum exclusion </w:t>
      </w:r>
      <w:r w:rsidR="00103912">
        <w:t xml:space="preserve">will </w:t>
      </w:r>
      <w:r w:rsidR="00D5797E">
        <w:t xml:space="preserve">be </w:t>
      </w:r>
      <w:r w:rsidRPr="004E449F">
        <w:t>$100,000</w:t>
      </w:r>
      <w:r w:rsidR="00AC3106">
        <w:t>.</w:t>
      </w:r>
    </w:p>
    <w:p w14:paraId="77DA3C8F" w14:textId="56F86BD7" w:rsidR="004E449F" w:rsidRPr="004E449F" w:rsidRDefault="00A7589C" w:rsidP="004E449F">
      <w:pPr>
        <w:numPr>
          <w:ilvl w:val="2"/>
          <w:numId w:val="16"/>
        </w:numPr>
        <w:rPr>
          <w:b/>
        </w:rPr>
      </w:pPr>
      <w:r w:rsidRPr="004E449F">
        <w:t xml:space="preserve">In most cases, </w:t>
      </w:r>
      <w:r w:rsidR="00E968DF" w:rsidRPr="004E449F">
        <w:t>$50,000 exceeds the value of the estate and therefore many heirs who qualify for this</w:t>
      </w:r>
      <w:r w:rsidR="004E449F" w:rsidRPr="004E449F">
        <w:t xml:space="preserve"> waiver</w:t>
      </w:r>
      <w:r w:rsidR="00E968DF" w:rsidRPr="004E449F">
        <w:t xml:space="preserve"> </w:t>
      </w:r>
      <w:r w:rsidR="00103912">
        <w:t>will</w:t>
      </w:r>
      <w:r w:rsidR="00103912" w:rsidRPr="004E449F">
        <w:t xml:space="preserve"> </w:t>
      </w:r>
      <w:r w:rsidR="00E968DF" w:rsidRPr="004E449F">
        <w:t xml:space="preserve">be entirely exempt from any estate recovery.  </w:t>
      </w:r>
    </w:p>
    <w:p w14:paraId="613EC8AC" w14:textId="416C5798" w:rsidR="004E449F" w:rsidRPr="009638C7" w:rsidRDefault="00392FEC" w:rsidP="004E449F">
      <w:pPr>
        <w:numPr>
          <w:ilvl w:val="0"/>
          <w:numId w:val="18"/>
        </w:numPr>
        <w:rPr>
          <w:b/>
        </w:rPr>
      </w:pPr>
      <w:r w:rsidRPr="004E449F">
        <w:rPr>
          <w:b/>
          <w:bCs/>
        </w:rPr>
        <w:t>Heirs that have lived in the decedent’s home and provided care for two years prior to the decedent</w:t>
      </w:r>
      <w:r w:rsidR="00E968DF" w:rsidRPr="004E449F">
        <w:rPr>
          <w:b/>
          <w:bCs/>
        </w:rPr>
        <w:t xml:space="preserve"> entering into a permanent institution</w:t>
      </w:r>
      <w:r w:rsidR="00E81930">
        <w:rPr>
          <w:b/>
          <w:bCs/>
        </w:rPr>
        <w:t xml:space="preserve"> (e.g. nursing home)</w:t>
      </w:r>
      <w:r w:rsidR="00E968DF" w:rsidRPr="004E449F">
        <w:rPr>
          <w:b/>
          <w:bCs/>
        </w:rPr>
        <w:t xml:space="preserve"> or passing away</w:t>
      </w:r>
      <w:r w:rsidR="00E81930">
        <w:rPr>
          <w:b/>
          <w:bCs/>
        </w:rPr>
        <w:t xml:space="preserve"> </w:t>
      </w:r>
      <w:r w:rsidR="00D5797E" w:rsidRPr="004E449F">
        <w:rPr>
          <w:b/>
          <w:bCs/>
        </w:rPr>
        <w:t>w</w:t>
      </w:r>
      <w:r w:rsidR="00D5797E">
        <w:rPr>
          <w:b/>
          <w:bCs/>
        </w:rPr>
        <w:t>ould</w:t>
      </w:r>
      <w:r w:rsidR="00D5797E" w:rsidRPr="004E449F">
        <w:rPr>
          <w:b/>
          <w:bCs/>
        </w:rPr>
        <w:t xml:space="preserve"> </w:t>
      </w:r>
      <w:r w:rsidRPr="004E449F">
        <w:rPr>
          <w:b/>
          <w:bCs/>
        </w:rPr>
        <w:t xml:space="preserve">be exempt from estate recovery if the home </w:t>
      </w:r>
      <w:r w:rsidR="00441F0F">
        <w:rPr>
          <w:b/>
          <w:bCs/>
        </w:rPr>
        <w:t xml:space="preserve">would </w:t>
      </w:r>
      <w:r w:rsidRPr="004E449F">
        <w:rPr>
          <w:b/>
          <w:bCs/>
        </w:rPr>
        <w:t>need to be sold to satisfy the claim</w:t>
      </w:r>
      <w:r w:rsidR="00AC3106">
        <w:rPr>
          <w:b/>
          <w:bCs/>
        </w:rPr>
        <w:t>.</w:t>
      </w:r>
    </w:p>
    <w:p w14:paraId="4AA5F6C0" w14:textId="5BF80741" w:rsidR="007B33C6" w:rsidRDefault="007B33C6" w:rsidP="004E449F">
      <w:pPr>
        <w:contextualSpacing/>
        <w:rPr>
          <w:b/>
        </w:rPr>
      </w:pPr>
    </w:p>
    <w:p w14:paraId="7B04150C" w14:textId="746935B0" w:rsidR="00E81930" w:rsidRDefault="00F12444" w:rsidP="00E81930">
      <w:pPr>
        <w:contextualSpacing/>
        <w:rPr>
          <w:b/>
        </w:rPr>
      </w:pPr>
      <w:r>
        <w:rPr>
          <w:b/>
        </w:rPr>
        <w:lastRenderedPageBreak/>
        <w:t xml:space="preserve">Currently, estate recoveries in Massachusetts account for a total of ~$25M net revenue for the Commonwealth.  </w:t>
      </w:r>
      <w:r w:rsidR="007B33C6">
        <w:rPr>
          <w:b/>
        </w:rPr>
        <w:t>These reforms would reduce revenue to the Commonwealth from estate recoveries by approximately $12M net annually</w:t>
      </w:r>
      <w:r>
        <w:rPr>
          <w:b/>
        </w:rPr>
        <w:t xml:space="preserve">. </w:t>
      </w:r>
    </w:p>
    <w:p w14:paraId="412F5AF6" w14:textId="18559A0E" w:rsidR="00F12444" w:rsidRDefault="00F12444" w:rsidP="004E449F"/>
    <w:p w14:paraId="62190328" w14:textId="35E05373" w:rsidR="00E81930" w:rsidRDefault="00F12444" w:rsidP="00E81930">
      <w:pPr>
        <w:rPr>
          <w:b/>
          <w:bCs/>
        </w:rPr>
      </w:pPr>
      <w:r>
        <w:rPr>
          <w:b/>
          <w:bCs/>
        </w:rPr>
        <w:t xml:space="preserve">MassHealth </w:t>
      </w:r>
      <w:r w:rsidR="007F25EE">
        <w:rPr>
          <w:b/>
          <w:bCs/>
        </w:rPr>
        <w:t>will</w:t>
      </w:r>
      <w:r w:rsidR="00B337E2">
        <w:rPr>
          <w:b/>
          <w:bCs/>
        </w:rPr>
        <w:t xml:space="preserve"> codify these reforms</w:t>
      </w:r>
      <w:r>
        <w:rPr>
          <w:b/>
          <w:bCs/>
        </w:rPr>
        <w:t xml:space="preserve"> in regulations to be </w:t>
      </w:r>
      <w:r w:rsidR="0084016B">
        <w:rPr>
          <w:b/>
          <w:bCs/>
        </w:rPr>
        <w:t>proposed</w:t>
      </w:r>
      <w:r>
        <w:rPr>
          <w:b/>
          <w:bCs/>
        </w:rPr>
        <w:t xml:space="preserve"> in </w:t>
      </w:r>
      <w:r w:rsidR="006A0959">
        <w:rPr>
          <w:b/>
          <w:bCs/>
        </w:rPr>
        <w:t>November</w:t>
      </w:r>
      <w:r w:rsidR="00000D57">
        <w:rPr>
          <w:b/>
          <w:bCs/>
        </w:rPr>
        <w:t xml:space="preserve"> </w:t>
      </w:r>
      <w:r>
        <w:rPr>
          <w:b/>
          <w:bCs/>
        </w:rPr>
        <w:t xml:space="preserve">2020, with a target effective </w:t>
      </w:r>
      <w:r w:rsidR="0084016B">
        <w:rPr>
          <w:b/>
          <w:bCs/>
        </w:rPr>
        <w:t xml:space="preserve">date in early </w:t>
      </w:r>
      <w:r>
        <w:rPr>
          <w:b/>
          <w:bCs/>
        </w:rPr>
        <w:t xml:space="preserve">2021.  The updates to MassHealth estate recovery policy will be accompanied by enhanced member notification materials. </w:t>
      </w:r>
    </w:p>
    <w:p w14:paraId="421D35B9" w14:textId="6F305E87" w:rsidR="00F12444" w:rsidRPr="006A0959" w:rsidRDefault="00F12444" w:rsidP="00E81930">
      <w:pPr>
        <w:numPr>
          <w:ilvl w:val="0"/>
          <w:numId w:val="22"/>
        </w:numPr>
        <w:rPr>
          <w:b/>
          <w:bCs/>
        </w:rPr>
      </w:pPr>
      <w:r>
        <w:t xml:space="preserve">MassHealth will be </w:t>
      </w:r>
      <w:r w:rsidR="006C16BB">
        <w:t xml:space="preserve">revising </w:t>
      </w:r>
      <w:r>
        <w:t xml:space="preserve">its application and member notices related to estate recovery to ensure applicants and members </w:t>
      </w:r>
      <w:r w:rsidR="00392FEC">
        <w:t>have clear information about</w:t>
      </w:r>
      <w:r>
        <w:t xml:space="preserve"> estate recovery requirements, including </w:t>
      </w:r>
      <w:r w:rsidR="006251EB">
        <w:t xml:space="preserve">these </w:t>
      </w:r>
      <w:r>
        <w:t xml:space="preserve">new exemptions and hardship waiver criteria. </w:t>
      </w:r>
    </w:p>
    <w:p w14:paraId="34FE8651" w14:textId="19E4DC21" w:rsidR="007F25EE" w:rsidRPr="00E81930" w:rsidRDefault="007F25EE" w:rsidP="00E81930">
      <w:pPr>
        <w:numPr>
          <w:ilvl w:val="0"/>
          <w:numId w:val="22"/>
        </w:numPr>
        <w:rPr>
          <w:b/>
          <w:bCs/>
        </w:rPr>
      </w:pPr>
      <w:r>
        <w:t xml:space="preserve">MassHealth will create a website with information on estate recovery, including frequently asked questions and links to hardship waiver applications. </w:t>
      </w:r>
    </w:p>
    <w:p w14:paraId="43C83A26" w14:textId="73FB3AB2" w:rsidR="00F12444" w:rsidRDefault="00F12444" w:rsidP="004E449F"/>
    <w:p w14:paraId="0807A877" w14:textId="1E1C8CA7" w:rsidR="009935CC" w:rsidRPr="00F12444" w:rsidRDefault="009935CC" w:rsidP="004E449F"/>
    <w:sectPr w:rsidR="009935CC" w:rsidRPr="00F12444" w:rsidSect="00B4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5FF5" w14:textId="77777777" w:rsidR="00CF376A" w:rsidRDefault="00CF376A" w:rsidP="00AB10D4">
      <w:r>
        <w:separator/>
      </w:r>
    </w:p>
  </w:endnote>
  <w:endnote w:type="continuationSeparator" w:id="0">
    <w:p w14:paraId="7A65B8D2" w14:textId="77777777" w:rsidR="00CF376A" w:rsidRDefault="00CF376A" w:rsidP="00AB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4CE9" w14:textId="77777777" w:rsidR="00CF376A" w:rsidRDefault="00CF376A" w:rsidP="00AB10D4">
      <w:r>
        <w:separator/>
      </w:r>
    </w:p>
  </w:footnote>
  <w:footnote w:type="continuationSeparator" w:id="0">
    <w:p w14:paraId="05079883" w14:textId="77777777" w:rsidR="00CF376A" w:rsidRDefault="00CF376A" w:rsidP="00AB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07B7"/>
    <w:multiLevelType w:val="hybridMultilevel"/>
    <w:tmpl w:val="3AECE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3A9"/>
    <w:multiLevelType w:val="hybridMultilevel"/>
    <w:tmpl w:val="C9C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A54"/>
    <w:multiLevelType w:val="hybridMultilevel"/>
    <w:tmpl w:val="B380C09E"/>
    <w:lvl w:ilvl="0" w:tplc="F220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4F62"/>
    <w:multiLevelType w:val="hybridMultilevel"/>
    <w:tmpl w:val="5FCA46F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1DD4590"/>
    <w:multiLevelType w:val="hybridMultilevel"/>
    <w:tmpl w:val="29EC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326AA"/>
    <w:multiLevelType w:val="hybridMultilevel"/>
    <w:tmpl w:val="FDD8ECF0"/>
    <w:lvl w:ilvl="0" w:tplc="F92A44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97C775E">
      <w:start w:val="1"/>
      <w:numFmt w:val="lowerLetter"/>
      <w:lvlText w:val="%2."/>
      <w:lvlJc w:val="left"/>
      <w:pPr>
        <w:ind w:left="1800" w:hanging="360"/>
      </w:pPr>
      <w:rPr>
        <w:rFonts w:ascii="Times" w:hAnsi="Times" w:cs="Times New Roman (Body CS)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84EBC"/>
    <w:multiLevelType w:val="hybridMultilevel"/>
    <w:tmpl w:val="AB7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668C"/>
    <w:multiLevelType w:val="hybridMultilevel"/>
    <w:tmpl w:val="B8C4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95B"/>
    <w:multiLevelType w:val="hybridMultilevel"/>
    <w:tmpl w:val="89E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7045"/>
    <w:multiLevelType w:val="hybridMultilevel"/>
    <w:tmpl w:val="ABBA8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F1035A"/>
    <w:multiLevelType w:val="hybridMultilevel"/>
    <w:tmpl w:val="D1C2B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E141D"/>
    <w:multiLevelType w:val="hybridMultilevel"/>
    <w:tmpl w:val="B5C0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730F"/>
    <w:multiLevelType w:val="hybridMultilevel"/>
    <w:tmpl w:val="D3920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45605"/>
    <w:multiLevelType w:val="multilevel"/>
    <w:tmpl w:val="AEE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4D5B51"/>
    <w:multiLevelType w:val="hybridMultilevel"/>
    <w:tmpl w:val="D1D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3957"/>
    <w:multiLevelType w:val="hybridMultilevel"/>
    <w:tmpl w:val="E14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26A61"/>
    <w:multiLevelType w:val="hybridMultilevel"/>
    <w:tmpl w:val="B804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7068D"/>
    <w:multiLevelType w:val="hybridMultilevel"/>
    <w:tmpl w:val="87126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D6D78"/>
    <w:multiLevelType w:val="hybridMultilevel"/>
    <w:tmpl w:val="7BB6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8B4A96"/>
    <w:multiLevelType w:val="hybridMultilevel"/>
    <w:tmpl w:val="0182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51E8"/>
    <w:multiLevelType w:val="multilevel"/>
    <w:tmpl w:val="FDD8ECF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" w:hAnsi="Times" w:cs="Times New Roman (Body CS)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766DB"/>
    <w:multiLevelType w:val="hybridMultilevel"/>
    <w:tmpl w:val="2BEEA8AA"/>
    <w:lvl w:ilvl="0" w:tplc="F220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9"/>
  </w:num>
  <w:num w:numId="5">
    <w:abstractNumId w:val="5"/>
  </w:num>
  <w:num w:numId="6">
    <w:abstractNumId w:val="20"/>
  </w:num>
  <w:num w:numId="7">
    <w:abstractNumId w:val="4"/>
  </w:num>
  <w:num w:numId="8">
    <w:abstractNumId w:val="7"/>
  </w:num>
  <w:num w:numId="9">
    <w:abstractNumId w:val="18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19"/>
  </w:num>
  <w:num w:numId="20">
    <w:abstractNumId w:val="11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FC"/>
    <w:rsid w:val="000004D6"/>
    <w:rsid w:val="00000D57"/>
    <w:rsid w:val="000104F9"/>
    <w:rsid w:val="00022B24"/>
    <w:rsid w:val="0003096E"/>
    <w:rsid w:val="00031BA7"/>
    <w:rsid w:val="00036149"/>
    <w:rsid w:val="0005212C"/>
    <w:rsid w:val="000546F5"/>
    <w:rsid w:val="00056AEF"/>
    <w:rsid w:val="000715E2"/>
    <w:rsid w:val="00075756"/>
    <w:rsid w:val="000774B3"/>
    <w:rsid w:val="00086846"/>
    <w:rsid w:val="00093107"/>
    <w:rsid w:val="0009363A"/>
    <w:rsid w:val="00096B9A"/>
    <w:rsid w:val="000A15AF"/>
    <w:rsid w:val="000A41C4"/>
    <w:rsid w:val="000A5B56"/>
    <w:rsid w:val="000A7A7A"/>
    <w:rsid w:val="000B1D72"/>
    <w:rsid w:val="000B2C8B"/>
    <w:rsid w:val="000D371D"/>
    <w:rsid w:val="000E0E75"/>
    <w:rsid w:val="000F2635"/>
    <w:rsid w:val="000F6DFC"/>
    <w:rsid w:val="001005CE"/>
    <w:rsid w:val="00103912"/>
    <w:rsid w:val="00111CE9"/>
    <w:rsid w:val="00117773"/>
    <w:rsid w:val="00120819"/>
    <w:rsid w:val="00121636"/>
    <w:rsid w:val="00137579"/>
    <w:rsid w:val="00157DD9"/>
    <w:rsid w:val="0016197B"/>
    <w:rsid w:val="00173A52"/>
    <w:rsid w:val="00182302"/>
    <w:rsid w:val="00183C38"/>
    <w:rsid w:val="00183DE4"/>
    <w:rsid w:val="0018504A"/>
    <w:rsid w:val="00191AAB"/>
    <w:rsid w:val="00191ABC"/>
    <w:rsid w:val="001931C0"/>
    <w:rsid w:val="001A2AC9"/>
    <w:rsid w:val="001A54FF"/>
    <w:rsid w:val="001B2019"/>
    <w:rsid w:val="001C0FD0"/>
    <w:rsid w:val="001C342F"/>
    <w:rsid w:val="001E4261"/>
    <w:rsid w:val="001F444E"/>
    <w:rsid w:val="001F488A"/>
    <w:rsid w:val="001F6FC9"/>
    <w:rsid w:val="00201B86"/>
    <w:rsid w:val="002155D5"/>
    <w:rsid w:val="002221A2"/>
    <w:rsid w:val="0022745B"/>
    <w:rsid w:val="00237232"/>
    <w:rsid w:val="00243D3F"/>
    <w:rsid w:val="002522FF"/>
    <w:rsid w:val="0025423A"/>
    <w:rsid w:val="002635A2"/>
    <w:rsid w:val="002648CF"/>
    <w:rsid w:val="002665C6"/>
    <w:rsid w:val="00277340"/>
    <w:rsid w:val="002875A1"/>
    <w:rsid w:val="0029104F"/>
    <w:rsid w:val="00293929"/>
    <w:rsid w:val="002958C6"/>
    <w:rsid w:val="0029737D"/>
    <w:rsid w:val="00297D41"/>
    <w:rsid w:val="002A19BC"/>
    <w:rsid w:val="002A5B3A"/>
    <w:rsid w:val="002A7F3C"/>
    <w:rsid w:val="002C6B7F"/>
    <w:rsid w:val="002D51EC"/>
    <w:rsid w:val="002F0E21"/>
    <w:rsid w:val="002F21E3"/>
    <w:rsid w:val="002F71E3"/>
    <w:rsid w:val="00315F62"/>
    <w:rsid w:val="00323E3F"/>
    <w:rsid w:val="00330B84"/>
    <w:rsid w:val="00342438"/>
    <w:rsid w:val="003456F5"/>
    <w:rsid w:val="003466F8"/>
    <w:rsid w:val="00346E7A"/>
    <w:rsid w:val="00351B57"/>
    <w:rsid w:val="003565F8"/>
    <w:rsid w:val="0036755E"/>
    <w:rsid w:val="00375206"/>
    <w:rsid w:val="00381FCF"/>
    <w:rsid w:val="00392FEC"/>
    <w:rsid w:val="00395076"/>
    <w:rsid w:val="003A1D44"/>
    <w:rsid w:val="003A6869"/>
    <w:rsid w:val="003B3E2F"/>
    <w:rsid w:val="003D51EF"/>
    <w:rsid w:val="003E3835"/>
    <w:rsid w:val="003F13B7"/>
    <w:rsid w:val="0040329A"/>
    <w:rsid w:val="00404A4B"/>
    <w:rsid w:val="004114D9"/>
    <w:rsid w:val="00411FA9"/>
    <w:rsid w:val="004218A8"/>
    <w:rsid w:val="004225C5"/>
    <w:rsid w:val="0042548E"/>
    <w:rsid w:val="00425513"/>
    <w:rsid w:val="00430618"/>
    <w:rsid w:val="00434992"/>
    <w:rsid w:val="00435893"/>
    <w:rsid w:val="00441F0F"/>
    <w:rsid w:val="004549B2"/>
    <w:rsid w:val="00455C1A"/>
    <w:rsid w:val="004566D4"/>
    <w:rsid w:val="00465BF8"/>
    <w:rsid w:val="00472B3A"/>
    <w:rsid w:val="00477711"/>
    <w:rsid w:val="004A0635"/>
    <w:rsid w:val="004A0C7E"/>
    <w:rsid w:val="004A12E3"/>
    <w:rsid w:val="004A2AD4"/>
    <w:rsid w:val="004A7502"/>
    <w:rsid w:val="004B38DD"/>
    <w:rsid w:val="004C4905"/>
    <w:rsid w:val="004D1E60"/>
    <w:rsid w:val="004D3308"/>
    <w:rsid w:val="004D51B2"/>
    <w:rsid w:val="004D5592"/>
    <w:rsid w:val="004D56BD"/>
    <w:rsid w:val="004E1EE1"/>
    <w:rsid w:val="004E22D3"/>
    <w:rsid w:val="004E449F"/>
    <w:rsid w:val="004E5FA9"/>
    <w:rsid w:val="004F20CB"/>
    <w:rsid w:val="00501F64"/>
    <w:rsid w:val="00511412"/>
    <w:rsid w:val="00512526"/>
    <w:rsid w:val="00516C2A"/>
    <w:rsid w:val="00557164"/>
    <w:rsid w:val="005574BD"/>
    <w:rsid w:val="00562181"/>
    <w:rsid w:val="00565C89"/>
    <w:rsid w:val="0057696C"/>
    <w:rsid w:val="00583FE6"/>
    <w:rsid w:val="00590A03"/>
    <w:rsid w:val="00596E9A"/>
    <w:rsid w:val="005A3DEF"/>
    <w:rsid w:val="005A41CC"/>
    <w:rsid w:val="005A54C8"/>
    <w:rsid w:val="005C63A7"/>
    <w:rsid w:val="005D1F6D"/>
    <w:rsid w:val="005D2932"/>
    <w:rsid w:val="005D3C83"/>
    <w:rsid w:val="005D417B"/>
    <w:rsid w:val="005E3EEF"/>
    <w:rsid w:val="005F6279"/>
    <w:rsid w:val="00602719"/>
    <w:rsid w:val="00620004"/>
    <w:rsid w:val="006251EB"/>
    <w:rsid w:val="006266A3"/>
    <w:rsid w:val="0063730C"/>
    <w:rsid w:val="0064625A"/>
    <w:rsid w:val="006607D9"/>
    <w:rsid w:val="00664A5B"/>
    <w:rsid w:val="0066536B"/>
    <w:rsid w:val="006706CB"/>
    <w:rsid w:val="006718DE"/>
    <w:rsid w:val="0069048B"/>
    <w:rsid w:val="00694B00"/>
    <w:rsid w:val="006A0959"/>
    <w:rsid w:val="006A41C8"/>
    <w:rsid w:val="006B00F2"/>
    <w:rsid w:val="006B1A8C"/>
    <w:rsid w:val="006B40C3"/>
    <w:rsid w:val="006C16BB"/>
    <w:rsid w:val="006C58CB"/>
    <w:rsid w:val="006E529D"/>
    <w:rsid w:val="006E7EFC"/>
    <w:rsid w:val="006F780B"/>
    <w:rsid w:val="00700C3F"/>
    <w:rsid w:val="0070236C"/>
    <w:rsid w:val="0070730C"/>
    <w:rsid w:val="0071247E"/>
    <w:rsid w:val="00724F09"/>
    <w:rsid w:val="007254E4"/>
    <w:rsid w:val="00731920"/>
    <w:rsid w:val="00732341"/>
    <w:rsid w:val="00734545"/>
    <w:rsid w:val="00736F32"/>
    <w:rsid w:val="007444E4"/>
    <w:rsid w:val="00746208"/>
    <w:rsid w:val="00746FC7"/>
    <w:rsid w:val="007708DE"/>
    <w:rsid w:val="0077404B"/>
    <w:rsid w:val="00775957"/>
    <w:rsid w:val="007772FD"/>
    <w:rsid w:val="00777785"/>
    <w:rsid w:val="00780D72"/>
    <w:rsid w:val="007852AB"/>
    <w:rsid w:val="0078623C"/>
    <w:rsid w:val="0079001A"/>
    <w:rsid w:val="00792BB6"/>
    <w:rsid w:val="007B2B87"/>
    <w:rsid w:val="007B33C6"/>
    <w:rsid w:val="007C46C4"/>
    <w:rsid w:val="007D7328"/>
    <w:rsid w:val="007F23EB"/>
    <w:rsid w:val="007F24BD"/>
    <w:rsid w:val="007F25EE"/>
    <w:rsid w:val="007F4208"/>
    <w:rsid w:val="007F583B"/>
    <w:rsid w:val="008133E6"/>
    <w:rsid w:val="00813D06"/>
    <w:rsid w:val="00815EBD"/>
    <w:rsid w:val="00825921"/>
    <w:rsid w:val="00833106"/>
    <w:rsid w:val="0084016B"/>
    <w:rsid w:val="008430E5"/>
    <w:rsid w:val="00845243"/>
    <w:rsid w:val="0086220F"/>
    <w:rsid w:val="00880B6A"/>
    <w:rsid w:val="00881E29"/>
    <w:rsid w:val="0088249C"/>
    <w:rsid w:val="00885DF9"/>
    <w:rsid w:val="00886FC9"/>
    <w:rsid w:val="0089726E"/>
    <w:rsid w:val="008A30AA"/>
    <w:rsid w:val="008B1247"/>
    <w:rsid w:val="008B1E5F"/>
    <w:rsid w:val="008B3C0F"/>
    <w:rsid w:val="008B4D1C"/>
    <w:rsid w:val="008B688B"/>
    <w:rsid w:val="008D73FB"/>
    <w:rsid w:val="008E2173"/>
    <w:rsid w:val="008E224F"/>
    <w:rsid w:val="008E6A0B"/>
    <w:rsid w:val="008F3E19"/>
    <w:rsid w:val="008F3FDC"/>
    <w:rsid w:val="008F5877"/>
    <w:rsid w:val="008F70CB"/>
    <w:rsid w:val="009053F2"/>
    <w:rsid w:val="00905A2F"/>
    <w:rsid w:val="00912D18"/>
    <w:rsid w:val="00912F02"/>
    <w:rsid w:val="0091753E"/>
    <w:rsid w:val="00937ED5"/>
    <w:rsid w:val="00947C0D"/>
    <w:rsid w:val="00947D9D"/>
    <w:rsid w:val="0095000F"/>
    <w:rsid w:val="00951B08"/>
    <w:rsid w:val="00957F1E"/>
    <w:rsid w:val="00960F8E"/>
    <w:rsid w:val="009638C7"/>
    <w:rsid w:val="00964AD8"/>
    <w:rsid w:val="00971EC0"/>
    <w:rsid w:val="00975517"/>
    <w:rsid w:val="00977F08"/>
    <w:rsid w:val="0098176B"/>
    <w:rsid w:val="00981D94"/>
    <w:rsid w:val="009935CC"/>
    <w:rsid w:val="00993B70"/>
    <w:rsid w:val="009A7DF8"/>
    <w:rsid w:val="009B17F7"/>
    <w:rsid w:val="009B24D4"/>
    <w:rsid w:val="009B4082"/>
    <w:rsid w:val="009B6B3C"/>
    <w:rsid w:val="009C2058"/>
    <w:rsid w:val="009E3043"/>
    <w:rsid w:val="009F2743"/>
    <w:rsid w:val="00A04D29"/>
    <w:rsid w:val="00A053A5"/>
    <w:rsid w:val="00A23320"/>
    <w:rsid w:val="00A2625A"/>
    <w:rsid w:val="00A3133C"/>
    <w:rsid w:val="00A357F5"/>
    <w:rsid w:val="00A42A95"/>
    <w:rsid w:val="00A53126"/>
    <w:rsid w:val="00A62F23"/>
    <w:rsid w:val="00A7065B"/>
    <w:rsid w:val="00A7589C"/>
    <w:rsid w:val="00A81FC8"/>
    <w:rsid w:val="00A83D62"/>
    <w:rsid w:val="00A9381D"/>
    <w:rsid w:val="00AB10D4"/>
    <w:rsid w:val="00AB30FD"/>
    <w:rsid w:val="00AC3106"/>
    <w:rsid w:val="00AC36F4"/>
    <w:rsid w:val="00AC6F01"/>
    <w:rsid w:val="00AD2BDC"/>
    <w:rsid w:val="00AD4340"/>
    <w:rsid w:val="00AE33C3"/>
    <w:rsid w:val="00AE56F2"/>
    <w:rsid w:val="00AE5E74"/>
    <w:rsid w:val="00B00DB7"/>
    <w:rsid w:val="00B01EF8"/>
    <w:rsid w:val="00B0533D"/>
    <w:rsid w:val="00B26701"/>
    <w:rsid w:val="00B26D32"/>
    <w:rsid w:val="00B31F5A"/>
    <w:rsid w:val="00B337E2"/>
    <w:rsid w:val="00B33932"/>
    <w:rsid w:val="00B415DE"/>
    <w:rsid w:val="00B43720"/>
    <w:rsid w:val="00B441E6"/>
    <w:rsid w:val="00B47336"/>
    <w:rsid w:val="00B47988"/>
    <w:rsid w:val="00B513E4"/>
    <w:rsid w:val="00B53BB9"/>
    <w:rsid w:val="00B54032"/>
    <w:rsid w:val="00B61F9B"/>
    <w:rsid w:val="00B70AE6"/>
    <w:rsid w:val="00B72CBA"/>
    <w:rsid w:val="00B87651"/>
    <w:rsid w:val="00B95584"/>
    <w:rsid w:val="00B978B5"/>
    <w:rsid w:val="00BA5254"/>
    <w:rsid w:val="00BB2E1A"/>
    <w:rsid w:val="00BB3A03"/>
    <w:rsid w:val="00BB4EC7"/>
    <w:rsid w:val="00BD3E79"/>
    <w:rsid w:val="00BD4660"/>
    <w:rsid w:val="00BE367A"/>
    <w:rsid w:val="00BF3144"/>
    <w:rsid w:val="00C03FA6"/>
    <w:rsid w:val="00C06812"/>
    <w:rsid w:val="00C17812"/>
    <w:rsid w:val="00C225DD"/>
    <w:rsid w:val="00C24075"/>
    <w:rsid w:val="00C24C4F"/>
    <w:rsid w:val="00C36C53"/>
    <w:rsid w:val="00C44E11"/>
    <w:rsid w:val="00C52410"/>
    <w:rsid w:val="00C63022"/>
    <w:rsid w:val="00C65228"/>
    <w:rsid w:val="00C76396"/>
    <w:rsid w:val="00CB35CF"/>
    <w:rsid w:val="00CB37C9"/>
    <w:rsid w:val="00CB3F3C"/>
    <w:rsid w:val="00CC1F18"/>
    <w:rsid w:val="00CD3E38"/>
    <w:rsid w:val="00CD4B3E"/>
    <w:rsid w:val="00CD7D83"/>
    <w:rsid w:val="00CE2B68"/>
    <w:rsid w:val="00CE5CBD"/>
    <w:rsid w:val="00CE781C"/>
    <w:rsid w:val="00CF1AE6"/>
    <w:rsid w:val="00CF376A"/>
    <w:rsid w:val="00D00D45"/>
    <w:rsid w:val="00D12F2B"/>
    <w:rsid w:val="00D27956"/>
    <w:rsid w:val="00D558D3"/>
    <w:rsid w:val="00D55D11"/>
    <w:rsid w:val="00D57558"/>
    <w:rsid w:val="00D5797E"/>
    <w:rsid w:val="00D76F75"/>
    <w:rsid w:val="00D82FB0"/>
    <w:rsid w:val="00D8448B"/>
    <w:rsid w:val="00D9244B"/>
    <w:rsid w:val="00DA0701"/>
    <w:rsid w:val="00DA3D2C"/>
    <w:rsid w:val="00DA4F15"/>
    <w:rsid w:val="00DA52D4"/>
    <w:rsid w:val="00DA76A0"/>
    <w:rsid w:val="00DC3A2A"/>
    <w:rsid w:val="00DD251A"/>
    <w:rsid w:val="00DD5E38"/>
    <w:rsid w:val="00DE1356"/>
    <w:rsid w:val="00DE2B85"/>
    <w:rsid w:val="00DF0E95"/>
    <w:rsid w:val="00DF18E8"/>
    <w:rsid w:val="00DF379A"/>
    <w:rsid w:val="00E121CF"/>
    <w:rsid w:val="00E20563"/>
    <w:rsid w:val="00E20B7C"/>
    <w:rsid w:val="00E27271"/>
    <w:rsid w:val="00E51E2F"/>
    <w:rsid w:val="00E621B1"/>
    <w:rsid w:val="00E62E4B"/>
    <w:rsid w:val="00E70BD3"/>
    <w:rsid w:val="00E81930"/>
    <w:rsid w:val="00E968DF"/>
    <w:rsid w:val="00EA24B4"/>
    <w:rsid w:val="00EA45E9"/>
    <w:rsid w:val="00EA7BAE"/>
    <w:rsid w:val="00EB4589"/>
    <w:rsid w:val="00ED115B"/>
    <w:rsid w:val="00EE0FB9"/>
    <w:rsid w:val="00EE3D3C"/>
    <w:rsid w:val="00EF3A39"/>
    <w:rsid w:val="00EF3C1A"/>
    <w:rsid w:val="00EF58A8"/>
    <w:rsid w:val="00EF7FE3"/>
    <w:rsid w:val="00F12444"/>
    <w:rsid w:val="00F13386"/>
    <w:rsid w:val="00F21AAE"/>
    <w:rsid w:val="00F32BB1"/>
    <w:rsid w:val="00F34A58"/>
    <w:rsid w:val="00F45E93"/>
    <w:rsid w:val="00F460A3"/>
    <w:rsid w:val="00F461B5"/>
    <w:rsid w:val="00F534C6"/>
    <w:rsid w:val="00F541AE"/>
    <w:rsid w:val="00F566DF"/>
    <w:rsid w:val="00F622DC"/>
    <w:rsid w:val="00F7606C"/>
    <w:rsid w:val="00F77575"/>
    <w:rsid w:val="00F77F02"/>
    <w:rsid w:val="00F812B3"/>
    <w:rsid w:val="00F933F1"/>
    <w:rsid w:val="00F94681"/>
    <w:rsid w:val="00F95429"/>
    <w:rsid w:val="00FB7C72"/>
    <w:rsid w:val="00FC30AB"/>
    <w:rsid w:val="00FD0065"/>
    <w:rsid w:val="00FD400F"/>
    <w:rsid w:val="00FE3B70"/>
    <w:rsid w:val="00FF303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20919D"/>
  <w15:docId w15:val="{8E6AED2E-DB52-4B63-A88B-1CBAD87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ko-KR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EFC"/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ko-KR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FC"/>
    <w:pPr>
      <w:numPr>
        <w:ilvl w:val="1"/>
      </w:numPr>
      <w:spacing w:line="324" w:lineRule="auto"/>
      <w:ind w:firstLine="288"/>
    </w:pPr>
    <w:rPr>
      <w:rFonts w:asciiTheme="minorHAnsi" w:eastAsiaTheme="majorEastAsia" w:hAnsiTheme="minorHAnsi" w:cstheme="majorBidi"/>
      <w:iCs/>
      <w:caps/>
      <w:color w:val="1F497D" w:themeColor="text2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7EFC"/>
    <w:rPr>
      <w:rFonts w:eastAsiaTheme="majorEastAsia" w:cstheme="majorBidi"/>
      <w:iCs/>
      <w:caps/>
      <w:color w:val="1F497D" w:themeColor="text2"/>
      <w:sz w:val="32"/>
      <w:szCs w:val="24"/>
      <w:lang w:eastAsia="ko-KR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7EFC"/>
    <w:pPr>
      <w:contextualSpacing/>
    </w:pPr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E7EFC"/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6E7EFC"/>
    <w:pPr>
      <w:ind w:left="720" w:hanging="288"/>
      <w:contextualSpacing/>
    </w:pPr>
    <w:rPr>
      <w:rFonts w:asciiTheme="minorHAnsi" w:eastAsiaTheme="minorHAnsi" w:hAnsiTheme="minorHAnsi" w:cstheme="minorBidi"/>
      <w:color w:val="17365D" w:themeColor="text2" w:themeShade="BF"/>
      <w:sz w:val="19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F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2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E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5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577">
          <w:marLeft w:val="374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cf2e309c41704c6a324c060fb6c404a4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f4d658b6edd0fad491ff77dd23ed5dcc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06907-D029-465D-A78B-6EED67DB1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4D637-C34B-4C63-A8DE-7379D3CE5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574EB-1A65-415F-BFCC-3DA63BFC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483EF-3E6E-45F3-BCB0-3E524F6AA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Snook, Elissa (EHS)</dc:creator>
  <cp:lastModifiedBy>Jessica Lyons</cp:lastModifiedBy>
  <cp:revision>2</cp:revision>
  <cp:lastPrinted>2020-08-05T23:29:00Z</cp:lastPrinted>
  <dcterms:created xsi:type="dcterms:W3CDTF">2020-11-23T15:10:00Z</dcterms:created>
  <dcterms:modified xsi:type="dcterms:W3CDTF">2020-11-23T15:10:00Z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