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2E6C" w14:textId="77777777" w:rsidR="005F0C19" w:rsidRDefault="005F0C19" w:rsidP="005F0C19">
      <w:pPr>
        <w:pStyle w:val="Default"/>
      </w:pPr>
    </w:p>
    <w:p w14:paraId="7D0ACB54" w14:textId="146BB0FE" w:rsidR="00476771" w:rsidRPr="005F0C19" w:rsidRDefault="005F0C19" w:rsidP="005F0C19">
      <w:pPr>
        <w:pStyle w:val="Heading1"/>
      </w:pPr>
      <w:r w:rsidRPr="005F0C19">
        <w:t xml:space="preserve"> Medical Care Advisory Committee (MCAC) and Payment Policy Advisory Board (PPAB) Meeting</w:t>
      </w:r>
    </w:p>
    <w:p w14:paraId="2271AE96" w14:textId="77777777" w:rsidR="005F0C19" w:rsidRDefault="005F0C19" w:rsidP="005F0C19">
      <w:pPr>
        <w:pStyle w:val="Default"/>
      </w:pPr>
    </w:p>
    <w:p w14:paraId="0271C01E" w14:textId="7E4386CE" w:rsidR="005F0C19" w:rsidRPr="005F0C19" w:rsidRDefault="005F0C19" w:rsidP="005F0C19">
      <w:r>
        <w:t xml:space="preserve"> </w:t>
      </w:r>
      <w:r>
        <w:rPr>
          <w:color w:val="00295F"/>
          <w:sz w:val="40"/>
          <w:szCs w:val="40"/>
        </w:rPr>
        <w:t>Executive Office of Health and Human Services</w:t>
      </w:r>
    </w:p>
    <w:p w14:paraId="76A07DAC" w14:textId="77777777" w:rsidR="005F0C19" w:rsidRDefault="005F0C19" w:rsidP="005F0C19">
      <w:pPr>
        <w:pStyle w:val="Default"/>
      </w:pPr>
    </w:p>
    <w:p w14:paraId="17CAB2C7" w14:textId="7B19E594" w:rsidR="005F0C19" w:rsidRDefault="005F0C19" w:rsidP="005F0C19">
      <w:r>
        <w:t xml:space="preserve"> March 8, 2023</w:t>
      </w:r>
    </w:p>
    <w:p w14:paraId="4E4CB604" w14:textId="4171ACA6" w:rsidR="005F0C19" w:rsidRDefault="005F0C19" w:rsidP="005F0C19">
      <w:pPr>
        <w:pStyle w:val="Heading2"/>
      </w:pPr>
      <w:r w:rsidRPr="005F0C19">
        <w:t>Table of contents</w:t>
      </w:r>
    </w:p>
    <w:p w14:paraId="40F9358B" w14:textId="02E111CE" w:rsidR="005F0C19" w:rsidRPr="005F0C19" w:rsidRDefault="005F0C19" w:rsidP="005F0C19">
      <w:pPr>
        <w:spacing w:after="0"/>
        <w:rPr>
          <w:b/>
          <w:bCs/>
        </w:rPr>
      </w:pPr>
      <w:r w:rsidRPr="005F0C19">
        <w:rPr>
          <w:b/>
          <w:bCs/>
        </w:rPr>
        <w:t>Update on Behavioral Health Roadmap Progress</w:t>
      </w:r>
    </w:p>
    <w:p w14:paraId="0F74B0B4" w14:textId="4A1F7DD5" w:rsidR="005F0C19" w:rsidRDefault="005F0C19" w:rsidP="004A003B">
      <w:pPr>
        <w:spacing w:after="240"/>
      </w:pPr>
      <w:r>
        <w:t xml:space="preserve">Update on Plan for MassHealth </w:t>
      </w:r>
      <w:proofErr w:type="gramStart"/>
      <w:r>
        <w:t>Eligibility  Redeterminations</w:t>
      </w:r>
      <w:proofErr w:type="gramEnd"/>
    </w:p>
    <w:p w14:paraId="352B2920" w14:textId="740394E7" w:rsidR="005F0C19" w:rsidRDefault="005F0C19" w:rsidP="005F0C19">
      <w:pPr>
        <w:pStyle w:val="Heading2"/>
      </w:pPr>
      <w:r>
        <w:t>Historical and Structural Challenges in Behavioral Health</w:t>
      </w:r>
    </w:p>
    <w:p w14:paraId="48745D53" w14:textId="00337B93" w:rsidR="005F0C19" w:rsidRDefault="005F0C19" w:rsidP="005F0C19">
      <w:pPr>
        <w:rPr>
          <w:b/>
          <w:bCs/>
          <w:sz w:val="24"/>
          <w:szCs w:val="24"/>
        </w:rPr>
      </w:pPr>
      <w:r w:rsidRPr="004A003B">
        <w:rPr>
          <w:b/>
          <w:bCs/>
          <w:sz w:val="24"/>
          <w:szCs w:val="24"/>
        </w:rPr>
        <w:t>The Commonwealth has implemented recent legislation, policy reforms, and substantial public investment, despite these efforts further improvement is needed.</w:t>
      </w:r>
    </w:p>
    <w:p w14:paraId="36DF379E" w14:textId="77777777" w:rsidR="004A003B" w:rsidRDefault="004A003B" w:rsidP="004A003B">
      <w:r>
        <w:t xml:space="preserve">The Commonwealth’s Roadmap for Behavioral Health Reform is based upon statewide listening sessions and feedback. In statewide listening sessions, </w:t>
      </w:r>
      <w:r>
        <w:rPr>
          <w:b/>
          <w:bCs/>
        </w:rPr>
        <w:t>nearly 700 individuals, families, and others identified challenges and gaps in the system:</w:t>
      </w:r>
    </w:p>
    <w:p w14:paraId="2C6566E4" w14:textId="77777777" w:rsidR="004A003B" w:rsidRDefault="004A003B">
      <w:pPr>
        <w:pStyle w:val="ListParagraph"/>
        <w:numPr>
          <w:ilvl w:val="0"/>
          <w:numId w:val="1"/>
        </w:numPr>
      </w:pPr>
      <w:r>
        <w:t xml:space="preserve">Too many people struggle to find the </w:t>
      </w:r>
      <w:r w:rsidRPr="004A003B">
        <w:rPr>
          <w:b/>
          <w:bCs/>
        </w:rPr>
        <w:t xml:space="preserve">right type of behavioral health treatment </w:t>
      </w:r>
      <w:r>
        <w:t xml:space="preserve">and </w:t>
      </w:r>
      <w:r w:rsidRPr="004A003B">
        <w:rPr>
          <w:b/>
          <w:bCs/>
        </w:rPr>
        <w:t>clinical provider that accepts their insurance</w:t>
      </w:r>
      <w:r>
        <w:t>.</w:t>
      </w:r>
    </w:p>
    <w:p w14:paraId="483F55F9" w14:textId="3B6BEC64" w:rsidR="004A003B" w:rsidRDefault="004A003B">
      <w:pPr>
        <w:pStyle w:val="ListParagraph"/>
        <w:numPr>
          <w:ilvl w:val="0"/>
          <w:numId w:val="1"/>
        </w:numPr>
      </w:pPr>
      <w:r>
        <w:t xml:space="preserve">Too often </w:t>
      </w:r>
      <w:r w:rsidRPr="004A003B">
        <w:rPr>
          <w:b/>
          <w:bCs/>
        </w:rPr>
        <w:t xml:space="preserve">hospital emergency rooms are the entry point </w:t>
      </w:r>
      <w:r>
        <w:t>into seeking behavioral health treatment.</w:t>
      </w:r>
    </w:p>
    <w:p w14:paraId="40D21137" w14:textId="77777777" w:rsidR="004A003B" w:rsidRDefault="004A003B">
      <w:pPr>
        <w:pStyle w:val="ListParagraph"/>
        <w:numPr>
          <w:ilvl w:val="0"/>
          <w:numId w:val="1"/>
        </w:numPr>
      </w:pPr>
      <w:r>
        <w:t xml:space="preserve">Individuals often </w:t>
      </w:r>
      <w:r w:rsidRPr="004A003B">
        <w:rPr>
          <w:b/>
          <w:bCs/>
        </w:rPr>
        <w:t>can’t get mental health and addiction treatment at the same location</w:t>
      </w:r>
      <w:r>
        <w:t>, even though mental health conditions and substance use disorder (SUD) often co-occur.</w:t>
      </w:r>
    </w:p>
    <w:p w14:paraId="55EB4A10" w14:textId="77777777" w:rsidR="004A003B" w:rsidRDefault="004A003B">
      <w:pPr>
        <w:pStyle w:val="ListParagraph"/>
        <w:numPr>
          <w:ilvl w:val="0"/>
          <w:numId w:val="1"/>
        </w:numPr>
      </w:pPr>
      <w:r w:rsidRPr="004A003B">
        <w:rPr>
          <w:b/>
          <w:bCs/>
        </w:rPr>
        <w:t xml:space="preserve">Culturally competent behavioral health care </w:t>
      </w:r>
      <w:r>
        <w:t xml:space="preserve">for racially, </w:t>
      </w:r>
      <w:proofErr w:type="gramStart"/>
      <w:r>
        <w:t>ethnically</w:t>
      </w:r>
      <w:proofErr w:type="gramEnd"/>
      <w:r>
        <w:t xml:space="preserve"> and linguistically diverse communities can be difficult to find.</w:t>
      </w:r>
    </w:p>
    <w:p w14:paraId="3E8534E9" w14:textId="442EED04" w:rsidR="00915FF6" w:rsidRDefault="004A003B">
      <w:pPr>
        <w:pStyle w:val="ListParagraph"/>
        <w:numPr>
          <w:ilvl w:val="0"/>
          <w:numId w:val="1"/>
        </w:numPr>
      </w:pPr>
      <w:r>
        <w:t xml:space="preserve">These longstanding challenges were </w:t>
      </w:r>
      <w:r w:rsidRPr="004A003B">
        <w:rPr>
          <w:b/>
          <w:bCs/>
        </w:rPr>
        <w:t>exacerbated by the pandemic</w:t>
      </w:r>
      <w:r>
        <w:t>.</w:t>
      </w:r>
      <w:r w:rsidR="00915FF6">
        <w:br w:type="page"/>
      </w:r>
    </w:p>
    <w:p w14:paraId="425ECE5C" w14:textId="26E95D14" w:rsidR="005F0C19" w:rsidRPr="005F0C19" w:rsidRDefault="004A003B" w:rsidP="004A003B">
      <w:pPr>
        <w:pStyle w:val="Heading2"/>
      </w:pPr>
      <w:r>
        <w:lastRenderedPageBreak/>
        <w:t>Reforms through the Behavioral Health Roadmap</w:t>
      </w:r>
    </w:p>
    <w:tbl>
      <w:tblPr>
        <w:tblStyle w:val="TableGrid"/>
        <w:tblW w:w="0" w:type="auto"/>
        <w:tblLook w:val="04A0" w:firstRow="1" w:lastRow="0" w:firstColumn="1" w:lastColumn="0" w:noHBand="0" w:noVBand="1"/>
      </w:tblPr>
      <w:tblGrid>
        <w:gridCol w:w="2337"/>
        <w:gridCol w:w="2337"/>
        <w:gridCol w:w="2338"/>
        <w:gridCol w:w="2338"/>
      </w:tblGrid>
      <w:tr w:rsidR="00724306" w14:paraId="74FCC7C5" w14:textId="77777777" w:rsidTr="004A003B">
        <w:tc>
          <w:tcPr>
            <w:tcW w:w="2337" w:type="dxa"/>
          </w:tcPr>
          <w:p w14:paraId="189EAAF4" w14:textId="653DCB23" w:rsidR="00724306" w:rsidRPr="00915FF6" w:rsidRDefault="00724306" w:rsidP="00915FF6">
            <w:pPr>
              <w:rPr>
                <w:b/>
                <w:bCs/>
              </w:rPr>
            </w:pPr>
            <w:r w:rsidRPr="00915FF6">
              <w:rPr>
                <w:b/>
                <w:bCs/>
              </w:rPr>
              <w:t>Improved Structural Support Through Administrative Simplification, Targeted Workforce Development Initiatives, Diversification of the Workforce, and Added Requirements for Cultural and Linguistic Competency of Providers</w:t>
            </w:r>
          </w:p>
        </w:tc>
        <w:tc>
          <w:tcPr>
            <w:tcW w:w="2337" w:type="dxa"/>
          </w:tcPr>
          <w:p w14:paraId="1A110B24" w14:textId="0C77305E" w:rsidR="00724306" w:rsidRPr="00A25890" w:rsidRDefault="00724306" w:rsidP="00915FF6">
            <w:pPr>
              <w:jc w:val="center"/>
              <w:rPr>
                <w:b/>
                <w:bCs/>
              </w:rPr>
            </w:pPr>
            <w:r w:rsidRPr="00A25890">
              <w:rPr>
                <w:b/>
                <w:bCs/>
              </w:rPr>
              <w:t>Increasing Access Through Additional &amp; Enhanced Front Door(s)</w:t>
            </w:r>
          </w:p>
        </w:tc>
        <w:tc>
          <w:tcPr>
            <w:tcW w:w="2338" w:type="dxa"/>
          </w:tcPr>
          <w:p w14:paraId="1AE515E8" w14:textId="75879B92" w:rsidR="00724306" w:rsidRPr="00A25890" w:rsidRDefault="00724306" w:rsidP="00915FF6">
            <w:pPr>
              <w:jc w:val="center"/>
              <w:rPr>
                <w:b/>
                <w:bCs/>
              </w:rPr>
            </w:pPr>
            <w:r w:rsidRPr="00A25890">
              <w:rPr>
                <w:b/>
                <w:bCs/>
              </w:rPr>
              <w:t>Increasing &amp; Strengthening Community-Based Care</w:t>
            </w:r>
          </w:p>
        </w:tc>
        <w:tc>
          <w:tcPr>
            <w:tcW w:w="2338" w:type="dxa"/>
          </w:tcPr>
          <w:p w14:paraId="69EA7487" w14:textId="77777777" w:rsidR="00724306" w:rsidRPr="00A25890" w:rsidRDefault="00724306" w:rsidP="00915FF6">
            <w:pPr>
              <w:jc w:val="center"/>
              <w:rPr>
                <w:b/>
                <w:bCs/>
              </w:rPr>
            </w:pPr>
            <w:r w:rsidRPr="00A25890">
              <w:rPr>
                <w:b/>
                <w:bCs/>
              </w:rPr>
              <w:t>Improving the Patient Experience within</w:t>
            </w:r>
          </w:p>
          <w:p w14:paraId="6186371A" w14:textId="62854AF0" w:rsidR="00724306" w:rsidRPr="00A25890" w:rsidRDefault="00724306" w:rsidP="00915FF6">
            <w:pPr>
              <w:jc w:val="center"/>
              <w:rPr>
                <w:b/>
                <w:bCs/>
              </w:rPr>
            </w:pPr>
            <w:r w:rsidRPr="00A25890">
              <w:rPr>
                <w:b/>
                <w:bCs/>
              </w:rPr>
              <w:t>Crisis and Acute Care</w:t>
            </w:r>
          </w:p>
        </w:tc>
      </w:tr>
      <w:tr w:rsidR="00724306" w14:paraId="593FB226" w14:textId="77777777" w:rsidTr="004A003B">
        <w:tc>
          <w:tcPr>
            <w:tcW w:w="2337" w:type="dxa"/>
          </w:tcPr>
          <w:p w14:paraId="2088BCEA" w14:textId="38FBE5AF" w:rsidR="00724306" w:rsidRDefault="00724306" w:rsidP="005F0C19">
            <w:r w:rsidRPr="00915FF6">
              <w:rPr>
                <w:b/>
                <w:bCs/>
              </w:rPr>
              <w:t>Improved Structural Support Through Administrative Simplification, Targeted Workforce Development Initiatives, Diversification of the Workforce, and Added Requirements for Cultural and Linguistic Competency of Providers</w:t>
            </w:r>
          </w:p>
        </w:tc>
        <w:tc>
          <w:tcPr>
            <w:tcW w:w="2337" w:type="dxa"/>
          </w:tcPr>
          <w:p w14:paraId="11849BC0" w14:textId="4B3C3800" w:rsidR="00724306" w:rsidRPr="00915FF6" w:rsidRDefault="00724306" w:rsidP="00915FF6">
            <w:pPr>
              <w:jc w:val="center"/>
              <w:rPr>
                <w:b/>
                <w:bCs/>
              </w:rPr>
            </w:pPr>
            <w:r w:rsidRPr="00915FF6">
              <w:rPr>
                <w:b/>
                <w:bCs/>
              </w:rPr>
              <w:t xml:space="preserve">Behavioral Health </w:t>
            </w:r>
            <w:r>
              <w:rPr>
                <w:b/>
                <w:bCs/>
              </w:rPr>
              <w:br/>
            </w:r>
            <w:r w:rsidRPr="00915FF6">
              <w:rPr>
                <w:b/>
                <w:bCs/>
              </w:rPr>
              <w:t>Help Line</w:t>
            </w:r>
          </w:p>
          <w:p w14:paraId="38C429A9" w14:textId="2757DD6F" w:rsidR="00724306" w:rsidRDefault="00724306" w:rsidP="00915FF6">
            <w:r>
              <w:rPr>
                <w:sz w:val="23"/>
                <w:szCs w:val="23"/>
              </w:rPr>
              <w:t>Streamlined approach for anyone seeking behavioral health treatment to find and access the treatment they need, including crisis support</w:t>
            </w:r>
          </w:p>
        </w:tc>
        <w:tc>
          <w:tcPr>
            <w:tcW w:w="2338" w:type="dxa"/>
          </w:tcPr>
          <w:p w14:paraId="0A133B2E" w14:textId="77777777" w:rsidR="00724306" w:rsidRPr="00915FF6" w:rsidRDefault="00724306" w:rsidP="00915FF6">
            <w:pPr>
              <w:jc w:val="center"/>
              <w:rPr>
                <w:b/>
                <w:bCs/>
              </w:rPr>
            </w:pPr>
            <w:r w:rsidRPr="00915FF6">
              <w:rPr>
                <w:b/>
                <w:bCs/>
              </w:rPr>
              <w:t>Integrated Primary Care</w:t>
            </w:r>
          </w:p>
          <w:p w14:paraId="587F0B44" w14:textId="1ED20C5C" w:rsidR="00724306" w:rsidRDefault="00724306" w:rsidP="00915FF6">
            <w:r>
              <w:rPr>
                <w:sz w:val="23"/>
                <w:szCs w:val="23"/>
              </w:rPr>
              <w:t>The 1115 Demonstration is changing the way behavioral health is accessed through primary care, including through new payment models and incentives for PCPs to integrate behavioral health treatment, promote early intervention, and increase access</w:t>
            </w:r>
          </w:p>
        </w:tc>
        <w:tc>
          <w:tcPr>
            <w:tcW w:w="2338" w:type="dxa"/>
          </w:tcPr>
          <w:p w14:paraId="6CCE5061" w14:textId="77777777" w:rsidR="00724306" w:rsidRPr="00915FF6" w:rsidRDefault="00724306" w:rsidP="00915FF6">
            <w:pPr>
              <w:jc w:val="center"/>
              <w:rPr>
                <w:b/>
                <w:bCs/>
              </w:rPr>
            </w:pPr>
            <w:r w:rsidRPr="00915FF6">
              <w:rPr>
                <w:b/>
                <w:bCs/>
              </w:rPr>
              <w:t>Improving Member Experience and Treatment Options</w:t>
            </w:r>
          </w:p>
          <w:p w14:paraId="41EE7E8B" w14:textId="527D77B9" w:rsidR="00724306" w:rsidRDefault="00724306" w:rsidP="00915FF6">
            <w:pPr>
              <w:rPr>
                <w:sz w:val="23"/>
                <w:szCs w:val="23"/>
              </w:rPr>
            </w:pPr>
            <w:r>
              <w:rPr>
                <w:sz w:val="23"/>
                <w:szCs w:val="23"/>
              </w:rPr>
              <w:t>Improved and expanded behavioral health crisis evaluations in ED settings, including enhanced requirements for discharge planning and warm handoffs.</w:t>
            </w:r>
          </w:p>
          <w:p w14:paraId="75796426" w14:textId="77777777" w:rsidR="00724306" w:rsidRDefault="00724306" w:rsidP="00915FF6">
            <w:pPr>
              <w:rPr>
                <w:sz w:val="23"/>
                <w:szCs w:val="23"/>
              </w:rPr>
            </w:pPr>
            <w:r>
              <w:rPr>
                <w:sz w:val="23"/>
                <w:szCs w:val="23"/>
              </w:rPr>
              <w:t>More inpatient psychiatric beds, stronger 24-hour addiction treatment to address co-occurring needs and better meet patient needs.</w:t>
            </w:r>
          </w:p>
          <w:p w14:paraId="1CE00580" w14:textId="4D03F4D9" w:rsidR="00724306" w:rsidRDefault="00724306" w:rsidP="00915FF6">
            <w:r>
              <w:rPr>
                <w:sz w:val="23"/>
                <w:szCs w:val="23"/>
              </w:rPr>
              <w:t>Expanded options for crisis stabilization services for adult and youth.</w:t>
            </w:r>
          </w:p>
        </w:tc>
      </w:tr>
      <w:tr w:rsidR="00A25890" w14:paraId="24D8326A" w14:textId="77777777" w:rsidTr="007C11B0">
        <w:tc>
          <w:tcPr>
            <w:tcW w:w="2337" w:type="dxa"/>
          </w:tcPr>
          <w:p w14:paraId="7BA253E9" w14:textId="32A7452A" w:rsidR="00A25890" w:rsidRDefault="00A25890" w:rsidP="005F0C19">
            <w:r w:rsidRPr="00915FF6">
              <w:rPr>
                <w:b/>
                <w:bCs/>
              </w:rPr>
              <w:t xml:space="preserve">Improved Structural Support Through Administrative Simplification, Targeted Workforce Development Initiatives, Diversification of the </w:t>
            </w:r>
            <w:r w:rsidRPr="00915FF6">
              <w:rPr>
                <w:b/>
                <w:bCs/>
              </w:rPr>
              <w:lastRenderedPageBreak/>
              <w:t>Workforce, and Added Requirements for Cultural and Linguistic Competency of Providers</w:t>
            </w:r>
          </w:p>
        </w:tc>
        <w:tc>
          <w:tcPr>
            <w:tcW w:w="2337" w:type="dxa"/>
          </w:tcPr>
          <w:p w14:paraId="5F1DC486" w14:textId="77777777" w:rsidR="00A25890" w:rsidRPr="00915FF6" w:rsidRDefault="00A25890" w:rsidP="00A25890">
            <w:pPr>
              <w:jc w:val="center"/>
              <w:rPr>
                <w:b/>
                <w:bCs/>
              </w:rPr>
            </w:pPr>
            <w:r w:rsidRPr="00915FF6">
              <w:rPr>
                <w:b/>
                <w:bCs/>
              </w:rPr>
              <w:lastRenderedPageBreak/>
              <w:t>Behavioral Health Urgent Care</w:t>
            </w:r>
          </w:p>
          <w:p w14:paraId="66763009" w14:textId="1409412B" w:rsidR="00A25890" w:rsidRDefault="00A25890" w:rsidP="00A25890">
            <w:r>
              <w:rPr>
                <w:sz w:val="23"/>
                <w:szCs w:val="23"/>
              </w:rPr>
              <w:t xml:space="preserve">Access to same or next day outpatient appointments for urgent needs, follow-up appointments within 14 days, </w:t>
            </w:r>
            <w:r>
              <w:rPr>
                <w:sz w:val="23"/>
                <w:szCs w:val="23"/>
              </w:rPr>
              <w:lastRenderedPageBreak/>
              <w:t xml:space="preserve">extended </w:t>
            </w:r>
            <w:proofErr w:type="gramStart"/>
            <w:r>
              <w:rPr>
                <w:sz w:val="23"/>
                <w:szCs w:val="23"/>
              </w:rPr>
              <w:t>weekday</w:t>
            </w:r>
            <w:proofErr w:type="gramEnd"/>
            <w:r>
              <w:rPr>
                <w:sz w:val="23"/>
                <w:szCs w:val="23"/>
              </w:rPr>
              <w:t xml:space="preserve"> and weekend hours.</w:t>
            </w:r>
          </w:p>
        </w:tc>
        <w:tc>
          <w:tcPr>
            <w:tcW w:w="2338" w:type="dxa"/>
          </w:tcPr>
          <w:p w14:paraId="4215C518" w14:textId="77777777" w:rsidR="00A25890" w:rsidRPr="00915FF6" w:rsidRDefault="00A25890" w:rsidP="00A25890">
            <w:pPr>
              <w:jc w:val="center"/>
              <w:rPr>
                <w:b/>
                <w:bCs/>
              </w:rPr>
            </w:pPr>
            <w:r w:rsidRPr="00915FF6">
              <w:rPr>
                <w:b/>
                <w:bCs/>
              </w:rPr>
              <w:lastRenderedPageBreak/>
              <w:t>Behavioral Health Urgent Care</w:t>
            </w:r>
          </w:p>
          <w:p w14:paraId="70059866" w14:textId="58370594" w:rsidR="00A25890" w:rsidRDefault="00A25890" w:rsidP="00A25890">
            <w:r>
              <w:rPr>
                <w:sz w:val="23"/>
                <w:szCs w:val="23"/>
              </w:rPr>
              <w:t xml:space="preserve">Access to same or next day outpatient appointments for urgent needs, follow-up appointments within 14 days, </w:t>
            </w:r>
            <w:r>
              <w:rPr>
                <w:sz w:val="23"/>
                <w:szCs w:val="23"/>
              </w:rPr>
              <w:lastRenderedPageBreak/>
              <w:t xml:space="preserve">extended </w:t>
            </w:r>
            <w:proofErr w:type="gramStart"/>
            <w:r>
              <w:rPr>
                <w:sz w:val="23"/>
                <w:szCs w:val="23"/>
              </w:rPr>
              <w:t>weekday</w:t>
            </w:r>
            <w:proofErr w:type="gramEnd"/>
            <w:r>
              <w:rPr>
                <w:sz w:val="23"/>
                <w:szCs w:val="23"/>
              </w:rPr>
              <w:t xml:space="preserve"> and weekend hours.</w:t>
            </w:r>
          </w:p>
        </w:tc>
        <w:tc>
          <w:tcPr>
            <w:tcW w:w="2338" w:type="dxa"/>
          </w:tcPr>
          <w:p w14:paraId="017B3282" w14:textId="77777777" w:rsidR="00A25890" w:rsidRPr="00915FF6" w:rsidRDefault="00A25890" w:rsidP="00724306">
            <w:pPr>
              <w:jc w:val="center"/>
              <w:rPr>
                <w:b/>
                <w:bCs/>
              </w:rPr>
            </w:pPr>
            <w:r w:rsidRPr="00915FF6">
              <w:rPr>
                <w:b/>
                <w:bCs/>
              </w:rPr>
              <w:lastRenderedPageBreak/>
              <w:t>Improving Member Experience and Treatment Options</w:t>
            </w:r>
          </w:p>
          <w:p w14:paraId="6E4D4E5C" w14:textId="77777777" w:rsidR="00A25890" w:rsidRDefault="00A25890" w:rsidP="00724306">
            <w:pPr>
              <w:rPr>
                <w:sz w:val="23"/>
                <w:szCs w:val="23"/>
              </w:rPr>
            </w:pPr>
            <w:r>
              <w:rPr>
                <w:sz w:val="23"/>
                <w:szCs w:val="23"/>
              </w:rPr>
              <w:t xml:space="preserve">Improved and expanded behavioral health crisis evaluations in ED settings, including </w:t>
            </w:r>
            <w:r>
              <w:rPr>
                <w:sz w:val="23"/>
                <w:szCs w:val="23"/>
              </w:rPr>
              <w:lastRenderedPageBreak/>
              <w:t>enhanced requirements for discharge planning and warm handoffs.</w:t>
            </w:r>
          </w:p>
          <w:p w14:paraId="26C414EA" w14:textId="77777777" w:rsidR="00A25890" w:rsidRDefault="00A25890" w:rsidP="00724306">
            <w:pPr>
              <w:rPr>
                <w:sz w:val="23"/>
                <w:szCs w:val="23"/>
              </w:rPr>
            </w:pPr>
            <w:r>
              <w:rPr>
                <w:sz w:val="23"/>
                <w:szCs w:val="23"/>
              </w:rPr>
              <w:t>More inpatient psychiatric beds, stronger 24-hour addiction treatment to address co-occurring needs and better meet patient needs.</w:t>
            </w:r>
          </w:p>
          <w:p w14:paraId="21B4817C" w14:textId="4B630CD4" w:rsidR="00A25890" w:rsidRDefault="00A25890" w:rsidP="00724306">
            <w:r>
              <w:rPr>
                <w:sz w:val="23"/>
                <w:szCs w:val="23"/>
              </w:rPr>
              <w:t>Expanded options for crisis stabilization services for adult and youth.</w:t>
            </w:r>
          </w:p>
        </w:tc>
      </w:tr>
      <w:tr w:rsidR="00A25890" w14:paraId="60CE0DF7" w14:textId="77777777" w:rsidTr="00D56283">
        <w:tc>
          <w:tcPr>
            <w:tcW w:w="2337" w:type="dxa"/>
          </w:tcPr>
          <w:p w14:paraId="1512C11C" w14:textId="561526E3" w:rsidR="00A25890" w:rsidRDefault="00A25890" w:rsidP="005F0C19">
            <w:r w:rsidRPr="00915FF6">
              <w:rPr>
                <w:b/>
                <w:bCs/>
              </w:rPr>
              <w:lastRenderedPageBreak/>
              <w:t>Improved Structural Support Through Administrative Simplification, Targeted Workforce Development Initiatives, Diversification of the Workforce, and Added Requirements for Cultural and Linguistic Competency of Providers</w:t>
            </w:r>
          </w:p>
        </w:tc>
        <w:tc>
          <w:tcPr>
            <w:tcW w:w="2337" w:type="dxa"/>
          </w:tcPr>
          <w:p w14:paraId="43162962" w14:textId="77777777" w:rsidR="00A25890" w:rsidRPr="00915FF6" w:rsidRDefault="00A25890" w:rsidP="00A25890">
            <w:pPr>
              <w:jc w:val="center"/>
              <w:rPr>
                <w:b/>
                <w:bCs/>
              </w:rPr>
            </w:pPr>
            <w:r w:rsidRPr="00915FF6">
              <w:rPr>
                <w:b/>
                <w:bCs/>
              </w:rPr>
              <w:t>Community Behavioral Health Centers</w:t>
            </w:r>
          </w:p>
          <w:p w14:paraId="50517BB2" w14:textId="443E775B" w:rsidR="00A25890" w:rsidRDefault="00A25890" w:rsidP="00A25890">
            <w:r>
              <w:rPr>
                <w:sz w:val="23"/>
                <w:szCs w:val="23"/>
              </w:rPr>
              <w:t>Access to real-time urgent care, evidence-based, integrated mental health and addiction treatment for all ages, 24/7 community crisis response.</w:t>
            </w:r>
          </w:p>
        </w:tc>
        <w:tc>
          <w:tcPr>
            <w:tcW w:w="2338" w:type="dxa"/>
          </w:tcPr>
          <w:p w14:paraId="2B75C756" w14:textId="77777777" w:rsidR="00A25890" w:rsidRPr="00915FF6" w:rsidRDefault="00A25890" w:rsidP="00A25890">
            <w:pPr>
              <w:jc w:val="center"/>
              <w:rPr>
                <w:b/>
                <w:bCs/>
              </w:rPr>
            </w:pPr>
            <w:r w:rsidRPr="00915FF6">
              <w:rPr>
                <w:b/>
                <w:bCs/>
              </w:rPr>
              <w:t>Community Behavioral Health Centers</w:t>
            </w:r>
          </w:p>
          <w:p w14:paraId="610349BB" w14:textId="606CE995" w:rsidR="00A25890" w:rsidRDefault="00A25890" w:rsidP="00A25890">
            <w:r>
              <w:rPr>
                <w:sz w:val="23"/>
                <w:szCs w:val="23"/>
              </w:rPr>
              <w:t>Access to real-time urgent care, evidence-based, integrated mental health and addiction treatment for all ages, 24/7 community crisis response.</w:t>
            </w:r>
          </w:p>
        </w:tc>
        <w:tc>
          <w:tcPr>
            <w:tcW w:w="2338" w:type="dxa"/>
          </w:tcPr>
          <w:p w14:paraId="4D49F3F0" w14:textId="77777777" w:rsidR="00A25890" w:rsidRPr="00915FF6" w:rsidRDefault="00A25890" w:rsidP="00A25890">
            <w:pPr>
              <w:jc w:val="center"/>
              <w:rPr>
                <w:b/>
                <w:bCs/>
              </w:rPr>
            </w:pPr>
            <w:r w:rsidRPr="00915FF6">
              <w:rPr>
                <w:b/>
                <w:bCs/>
              </w:rPr>
              <w:t>Community Behavioral Health Centers</w:t>
            </w:r>
          </w:p>
          <w:p w14:paraId="23B48E91" w14:textId="29200CDD" w:rsidR="00A25890" w:rsidRDefault="00A25890" w:rsidP="00A25890">
            <w:r>
              <w:rPr>
                <w:sz w:val="23"/>
                <w:szCs w:val="23"/>
              </w:rPr>
              <w:t>Access to real-time urgent care, evidence-based, integrated mental health and addiction treatment for all ages, 24/7 community crisis response.</w:t>
            </w:r>
          </w:p>
        </w:tc>
      </w:tr>
    </w:tbl>
    <w:p w14:paraId="2B895348" w14:textId="733A81E6" w:rsidR="005F0C19" w:rsidRDefault="00A25890" w:rsidP="00A25890">
      <w:pPr>
        <w:pStyle w:val="Heading2"/>
        <w:spacing w:before="240"/>
      </w:pPr>
      <w:r>
        <w:t>Easier, more convenient access to behavioral health services in MA</w:t>
      </w:r>
    </w:p>
    <w:tbl>
      <w:tblPr>
        <w:tblStyle w:val="TableGrid"/>
        <w:tblW w:w="0" w:type="auto"/>
        <w:tblLook w:val="04A0" w:firstRow="1" w:lastRow="0" w:firstColumn="1" w:lastColumn="0" w:noHBand="0" w:noVBand="1"/>
      </w:tblPr>
      <w:tblGrid>
        <w:gridCol w:w="2337"/>
        <w:gridCol w:w="2337"/>
        <w:gridCol w:w="2338"/>
        <w:gridCol w:w="2338"/>
      </w:tblGrid>
      <w:tr w:rsidR="00A25890" w14:paraId="3B12C9DB" w14:textId="77777777" w:rsidTr="00C63BDB">
        <w:tc>
          <w:tcPr>
            <w:tcW w:w="2337" w:type="dxa"/>
          </w:tcPr>
          <w:p w14:paraId="1833D544" w14:textId="77777777" w:rsidR="00A25890" w:rsidRPr="00A25890" w:rsidRDefault="00A25890" w:rsidP="00A25890">
            <w:pPr>
              <w:rPr>
                <w:b/>
                <w:bCs/>
              </w:rPr>
            </w:pPr>
            <w:r w:rsidRPr="00A25890">
              <w:rPr>
                <w:b/>
                <w:bCs/>
              </w:rPr>
              <w:t>Behavioral Health Help Line (BHHL)</w:t>
            </w:r>
          </w:p>
          <w:p w14:paraId="515ABB72" w14:textId="17895464" w:rsidR="00A25890" w:rsidRDefault="00A25890" w:rsidP="00A25890">
            <w:r>
              <w:rPr>
                <w:sz w:val="23"/>
                <w:szCs w:val="23"/>
              </w:rPr>
              <w:t>(833) 773-BHHL</w:t>
            </w:r>
          </w:p>
        </w:tc>
        <w:tc>
          <w:tcPr>
            <w:tcW w:w="2337" w:type="dxa"/>
          </w:tcPr>
          <w:p w14:paraId="1F14932A" w14:textId="77777777" w:rsidR="00A25890" w:rsidRDefault="00A25890" w:rsidP="00A25890">
            <w:r>
              <w:t>Community Behavioral Health Centers (CBHC)</w:t>
            </w:r>
          </w:p>
          <w:p w14:paraId="456F30C5" w14:textId="25B3E7CC" w:rsidR="00604E4E" w:rsidRPr="00604E4E" w:rsidRDefault="00000000" w:rsidP="00604E4E">
            <w:pPr>
              <w:rPr>
                <w:sz w:val="23"/>
                <w:szCs w:val="23"/>
              </w:rPr>
            </w:pPr>
            <w:hyperlink r:id="rId5" w:history="1">
              <w:r w:rsidR="00604E4E" w:rsidRPr="000D0964">
                <w:rPr>
                  <w:rStyle w:val="Hyperlink"/>
                  <w:sz w:val="23"/>
                  <w:szCs w:val="23"/>
                </w:rPr>
                <w:t>www.mass.gov/CBHCs</w:t>
              </w:r>
            </w:hyperlink>
          </w:p>
          <w:p w14:paraId="3FEB23A0" w14:textId="4974ECF9" w:rsidR="00604E4E" w:rsidRPr="00604E4E" w:rsidRDefault="00604E4E">
            <w:pPr>
              <w:pStyle w:val="ListParagraph"/>
              <w:numPr>
                <w:ilvl w:val="0"/>
                <w:numId w:val="3"/>
              </w:numPr>
              <w:rPr>
                <w:rFonts w:ascii="Calibri" w:hAnsi="Calibri" w:cs="Calibri"/>
              </w:rPr>
            </w:pPr>
            <w:r>
              <w:t>All ages</w:t>
            </w:r>
            <w:r w:rsidRPr="00604E4E">
              <w:rPr>
                <w:rFonts w:ascii="Calibri" w:hAnsi="Calibri" w:cs="Calibri"/>
              </w:rPr>
              <w:t>.</w:t>
            </w:r>
          </w:p>
          <w:p w14:paraId="20D5DDE1" w14:textId="28D0A13F" w:rsidR="00604E4E" w:rsidRPr="00604E4E" w:rsidRDefault="00604E4E">
            <w:pPr>
              <w:pStyle w:val="ListParagraph"/>
              <w:numPr>
                <w:ilvl w:val="0"/>
                <w:numId w:val="3"/>
              </w:numPr>
              <w:rPr>
                <w:rFonts w:ascii="Calibri" w:hAnsi="Calibri" w:cs="Calibri"/>
              </w:rPr>
            </w:pPr>
            <w:r>
              <w:t>Mental health and addictions</w:t>
            </w:r>
            <w:r w:rsidRPr="00604E4E">
              <w:rPr>
                <w:rFonts w:ascii="Calibri" w:hAnsi="Calibri" w:cs="Calibri"/>
              </w:rPr>
              <w:t>.</w:t>
            </w:r>
          </w:p>
        </w:tc>
        <w:tc>
          <w:tcPr>
            <w:tcW w:w="2338" w:type="dxa"/>
          </w:tcPr>
          <w:p w14:paraId="0B535208" w14:textId="77777777" w:rsidR="00604E4E" w:rsidRDefault="00604E4E" w:rsidP="00604E4E">
            <w:r>
              <w:t>Community Behavioral Health Centers (CBHC)</w:t>
            </w:r>
          </w:p>
          <w:p w14:paraId="167EB81A" w14:textId="77777777" w:rsidR="00604E4E" w:rsidRPr="00604E4E" w:rsidRDefault="00000000" w:rsidP="00604E4E">
            <w:pPr>
              <w:rPr>
                <w:sz w:val="23"/>
                <w:szCs w:val="23"/>
              </w:rPr>
            </w:pPr>
            <w:hyperlink r:id="rId6" w:history="1">
              <w:r w:rsidR="00604E4E" w:rsidRPr="000D0964">
                <w:rPr>
                  <w:rStyle w:val="Hyperlink"/>
                  <w:sz w:val="23"/>
                  <w:szCs w:val="23"/>
                </w:rPr>
                <w:t>www.mass.gov/CBHCs</w:t>
              </w:r>
            </w:hyperlink>
          </w:p>
          <w:p w14:paraId="4927CF24" w14:textId="77777777" w:rsidR="00604E4E" w:rsidRPr="00604E4E" w:rsidRDefault="00604E4E">
            <w:pPr>
              <w:pStyle w:val="ListParagraph"/>
              <w:numPr>
                <w:ilvl w:val="0"/>
                <w:numId w:val="3"/>
              </w:numPr>
              <w:rPr>
                <w:rFonts w:ascii="Calibri" w:hAnsi="Calibri" w:cs="Calibri"/>
              </w:rPr>
            </w:pPr>
            <w:r>
              <w:t>All ages</w:t>
            </w:r>
            <w:r w:rsidRPr="00604E4E">
              <w:rPr>
                <w:rFonts w:ascii="Calibri" w:hAnsi="Calibri" w:cs="Calibri"/>
              </w:rPr>
              <w:t>.</w:t>
            </w:r>
          </w:p>
          <w:p w14:paraId="47ADD5EE" w14:textId="174261CF" w:rsidR="00A25890" w:rsidRDefault="00604E4E">
            <w:pPr>
              <w:pStyle w:val="ListParagraph"/>
              <w:numPr>
                <w:ilvl w:val="0"/>
                <w:numId w:val="3"/>
              </w:numPr>
            </w:pPr>
            <w:r>
              <w:t>Mental health and addictions</w:t>
            </w:r>
            <w:r w:rsidRPr="00604E4E">
              <w:rPr>
                <w:rFonts w:ascii="Calibri" w:hAnsi="Calibri" w:cs="Calibri"/>
              </w:rPr>
              <w:t>.</w:t>
            </w:r>
          </w:p>
        </w:tc>
        <w:tc>
          <w:tcPr>
            <w:tcW w:w="2338" w:type="dxa"/>
          </w:tcPr>
          <w:p w14:paraId="0CED8267" w14:textId="77777777" w:rsidR="00604E4E" w:rsidRDefault="00604E4E" w:rsidP="00604E4E">
            <w:r>
              <w:t>Community Behavioral Health Centers (CBHC)</w:t>
            </w:r>
          </w:p>
          <w:p w14:paraId="0EB063B7" w14:textId="77777777" w:rsidR="00604E4E" w:rsidRPr="00604E4E" w:rsidRDefault="00000000" w:rsidP="00604E4E">
            <w:pPr>
              <w:rPr>
                <w:sz w:val="23"/>
                <w:szCs w:val="23"/>
              </w:rPr>
            </w:pPr>
            <w:hyperlink r:id="rId7" w:history="1">
              <w:r w:rsidR="00604E4E" w:rsidRPr="000D0964">
                <w:rPr>
                  <w:rStyle w:val="Hyperlink"/>
                  <w:sz w:val="23"/>
                  <w:szCs w:val="23"/>
                </w:rPr>
                <w:t>www.mass.gov/CBHCs</w:t>
              </w:r>
            </w:hyperlink>
          </w:p>
          <w:p w14:paraId="1FEE2319" w14:textId="77777777" w:rsidR="00604E4E" w:rsidRPr="00604E4E" w:rsidRDefault="00604E4E">
            <w:pPr>
              <w:pStyle w:val="ListParagraph"/>
              <w:numPr>
                <w:ilvl w:val="0"/>
                <w:numId w:val="3"/>
              </w:numPr>
              <w:rPr>
                <w:rFonts w:ascii="Calibri" w:hAnsi="Calibri" w:cs="Calibri"/>
              </w:rPr>
            </w:pPr>
            <w:r>
              <w:t>All ages</w:t>
            </w:r>
            <w:r w:rsidRPr="00604E4E">
              <w:rPr>
                <w:rFonts w:ascii="Calibri" w:hAnsi="Calibri" w:cs="Calibri"/>
              </w:rPr>
              <w:t>.</w:t>
            </w:r>
          </w:p>
          <w:p w14:paraId="72F4F974" w14:textId="0DC531BA" w:rsidR="00A25890" w:rsidRDefault="00604E4E">
            <w:pPr>
              <w:pStyle w:val="ListParagraph"/>
              <w:numPr>
                <w:ilvl w:val="0"/>
                <w:numId w:val="3"/>
              </w:numPr>
            </w:pPr>
            <w:r>
              <w:t>Mental health and addictions</w:t>
            </w:r>
            <w:r w:rsidRPr="00604E4E">
              <w:rPr>
                <w:rFonts w:ascii="Calibri" w:hAnsi="Calibri" w:cs="Calibri"/>
              </w:rPr>
              <w:t>.</w:t>
            </w:r>
          </w:p>
        </w:tc>
      </w:tr>
      <w:tr w:rsidR="00604E4E" w14:paraId="387E9DA1" w14:textId="77777777" w:rsidTr="00C63BDB">
        <w:tc>
          <w:tcPr>
            <w:tcW w:w="2337" w:type="dxa"/>
          </w:tcPr>
          <w:p w14:paraId="0579F570" w14:textId="77777777" w:rsidR="00604E4E" w:rsidRDefault="00604E4E">
            <w:pPr>
              <w:pStyle w:val="ListParagraph"/>
              <w:numPr>
                <w:ilvl w:val="0"/>
                <w:numId w:val="2"/>
              </w:numPr>
            </w:pPr>
            <w:r>
              <w:t>Multi-lingual live response.</w:t>
            </w:r>
          </w:p>
          <w:p w14:paraId="32C9717A" w14:textId="77777777" w:rsidR="00604E4E" w:rsidRDefault="00604E4E">
            <w:pPr>
              <w:pStyle w:val="ListParagraph"/>
              <w:numPr>
                <w:ilvl w:val="0"/>
                <w:numId w:val="2"/>
              </w:numPr>
            </w:pPr>
            <w:r>
              <w:t>Call, text, chat.</w:t>
            </w:r>
          </w:p>
          <w:p w14:paraId="75131A1A" w14:textId="77777777" w:rsidR="00604E4E" w:rsidRDefault="00604E4E">
            <w:pPr>
              <w:pStyle w:val="ListParagraph"/>
              <w:numPr>
                <w:ilvl w:val="0"/>
                <w:numId w:val="2"/>
              </w:numPr>
            </w:pPr>
            <w:r>
              <w:t>24/7/365.</w:t>
            </w:r>
          </w:p>
          <w:p w14:paraId="78DD4DE7" w14:textId="77777777" w:rsidR="00604E4E" w:rsidRDefault="00604E4E">
            <w:pPr>
              <w:pStyle w:val="ListParagraph"/>
              <w:numPr>
                <w:ilvl w:val="0"/>
                <w:numId w:val="2"/>
              </w:numPr>
            </w:pPr>
            <w:r>
              <w:t>No insurance necessary.</w:t>
            </w:r>
          </w:p>
          <w:p w14:paraId="5D029DDD" w14:textId="77777777" w:rsidR="00604E4E" w:rsidRDefault="00604E4E">
            <w:pPr>
              <w:pStyle w:val="ListParagraph"/>
              <w:numPr>
                <w:ilvl w:val="0"/>
                <w:numId w:val="2"/>
              </w:numPr>
            </w:pPr>
            <w:r>
              <w:t>All ages.</w:t>
            </w:r>
          </w:p>
          <w:p w14:paraId="486F065E" w14:textId="77777777" w:rsidR="00604E4E" w:rsidRDefault="00604E4E">
            <w:pPr>
              <w:pStyle w:val="ListParagraph"/>
              <w:numPr>
                <w:ilvl w:val="0"/>
                <w:numId w:val="2"/>
              </w:numPr>
            </w:pPr>
            <w:r>
              <w:lastRenderedPageBreak/>
              <w:t>Mental health and addictions.</w:t>
            </w:r>
          </w:p>
          <w:p w14:paraId="6E7CA04A" w14:textId="77777777" w:rsidR="00604E4E" w:rsidRDefault="00604E4E">
            <w:pPr>
              <w:pStyle w:val="ListParagraph"/>
              <w:numPr>
                <w:ilvl w:val="0"/>
                <w:numId w:val="2"/>
              </w:numPr>
            </w:pPr>
            <w:r>
              <w:t>Crisis identification and action when needed:</w:t>
            </w:r>
          </w:p>
          <w:p w14:paraId="6654313E" w14:textId="7F11F1F8" w:rsidR="00604E4E" w:rsidRDefault="00604E4E">
            <w:pPr>
              <w:pStyle w:val="ListParagraph"/>
              <w:numPr>
                <w:ilvl w:val="0"/>
                <w:numId w:val="2"/>
              </w:numPr>
              <w:ind w:left="792"/>
            </w:pPr>
            <w:r>
              <w:t>Dispatch Mobile Crisis Intervention.</w:t>
            </w:r>
          </w:p>
          <w:p w14:paraId="46F20358" w14:textId="77777777" w:rsidR="00604E4E" w:rsidRDefault="00604E4E">
            <w:pPr>
              <w:pStyle w:val="ListParagraph"/>
              <w:numPr>
                <w:ilvl w:val="0"/>
                <w:numId w:val="2"/>
              </w:numPr>
              <w:ind w:left="792"/>
            </w:pPr>
            <w:r>
              <w:t>911 connection when needed.</w:t>
            </w:r>
          </w:p>
          <w:p w14:paraId="7062FDA6" w14:textId="27F86C65" w:rsidR="00604E4E" w:rsidRDefault="00604E4E">
            <w:pPr>
              <w:pStyle w:val="ListParagraph"/>
              <w:numPr>
                <w:ilvl w:val="0"/>
                <w:numId w:val="2"/>
              </w:numPr>
              <w:ind w:left="792"/>
            </w:pPr>
            <w:r>
              <w:t>Follow-up within 48 hours.</w:t>
            </w:r>
          </w:p>
          <w:p w14:paraId="20A9CB15" w14:textId="77777777" w:rsidR="00604E4E" w:rsidRDefault="00604E4E">
            <w:pPr>
              <w:pStyle w:val="ListParagraph"/>
              <w:numPr>
                <w:ilvl w:val="0"/>
                <w:numId w:val="2"/>
              </w:numPr>
            </w:pPr>
            <w:r>
              <w:t xml:space="preserve">Clinical assessment, </w:t>
            </w:r>
            <w:proofErr w:type="gramStart"/>
            <w:r>
              <w:t>triage</w:t>
            </w:r>
            <w:proofErr w:type="gramEnd"/>
            <w:r>
              <w:t xml:space="preserve"> and warm handoff to a provider with appropriate expertise.</w:t>
            </w:r>
          </w:p>
          <w:p w14:paraId="2CE0AF2F" w14:textId="77777777" w:rsidR="00604E4E" w:rsidRDefault="00604E4E">
            <w:pPr>
              <w:pStyle w:val="ListParagraph"/>
              <w:numPr>
                <w:ilvl w:val="0"/>
                <w:numId w:val="2"/>
              </w:numPr>
            </w:pPr>
            <w:r>
              <w:t>Follow-up to ensure connection is made.</w:t>
            </w:r>
          </w:p>
          <w:p w14:paraId="5AD6B3FE" w14:textId="77777777" w:rsidR="00604E4E" w:rsidRDefault="00604E4E" w:rsidP="00604E4E"/>
        </w:tc>
        <w:tc>
          <w:tcPr>
            <w:tcW w:w="2337" w:type="dxa"/>
          </w:tcPr>
          <w:p w14:paraId="4F7809C0" w14:textId="77777777" w:rsidR="00604E4E" w:rsidRPr="00604E4E" w:rsidRDefault="00604E4E">
            <w:pPr>
              <w:pStyle w:val="ListParagraph"/>
              <w:numPr>
                <w:ilvl w:val="0"/>
                <w:numId w:val="3"/>
              </w:numPr>
              <w:rPr>
                <w:b/>
                <w:bCs/>
              </w:rPr>
            </w:pPr>
            <w:r w:rsidRPr="00604E4E">
              <w:rPr>
                <w:b/>
                <w:bCs/>
              </w:rPr>
              <w:lastRenderedPageBreak/>
              <w:t>Mobile Crisis Intervention</w:t>
            </w:r>
          </w:p>
          <w:p w14:paraId="4B1AF0BA" w14:textId="77777777" w:rsidR="00604E4E" w:rsidRDefault="00604E4E">
            <w:pPr>
              <w:pStyle w:val="ListParagraph"/>
              <w:numPr>
                <w:ilvl w:val="0"/>
                <w:numId w:val="3"/>
              </w:numPr>
            </w:pPr>
            <w:r>
              <w:t>24/7/365.</w:t>
            </w:r>
          </w:p>
          <w:p w14:paraId="6391F193" w14:textId="77777777" w:rsidR="00604E4E" w:rsidRDefault="00604E4E">
            <w:pPr>
              <w:pStyle w:val="ListParagraph"/>
              <w:numPr>
                <w:ilvl w:val="0"/>
                <w:numId w:val="3"/>
              </w:numPr>
            </w:pPr>
            <w:r>
              <w:t>No insurance necessary.</w:t>
            </w:r>
          </w:p>
          <w:p w14:paraId="70ED84B8" w14:textId="77777777" w:rsidR="00604E4E" w:rsidRDefault="00604E4E">
            <w:pPr>
              <w:pStyle w:val="ListParagraph"/>
              <w:numPr>
                <w:ilvl w:val="0"/>
                <w:numId w:val="3"/>
              </w:numPr>
            </w:pPr>
            <w:r>
              <w:lastRenderedPageBreak/>
              <w:t>At your home or other community location.</w:t>
            </w:r>
          </w:p>
          <w:p w14:paraId="63096B65" w14:textId="77777777" w:rsidR="00604E4E" w:rsidRDefault="00604E4E">
            <w:pPr>
              <w:pStyle w:val="ListParagraph"/>
              <w:numPr>
                <w:ilvl w:val="0"/>
                <w:numId w:val="3"/>
              </w:numPr>
            </w:pPr>
            <w:r>
              <w:t>At the CBHC.</w:t>
            </w:r>
          </w:p>
          <w:p w14:paraId="7B69F8E6" w14:textId="77777777" w:rsidR="00604E4E" w:rsidRDefault="00604E4E">
            <w:pPr>
              <w:pStyle w:val="ListParagraph"/>
              <w:numPr>
                <w:ilvl w:val="0"/>
                <w:numId w:val="3"/>
              </w:numPr>
              <w:spacing w:after="120"/>
            </w:pPr>
            <w:r>
              <w:t>Clinical assessment, de-escalation, safety planning and triage.</w:t>
            </w:r>
          </w:p>
          <w:p w14:paraId="26913E88" w14:textId="77777777" w:rsidR="00604E4E" w:rsidRPr="00604E4E" w:rsidRDefault="00604E4E" w:rsidP="00604E4E">
            <w:pPr>
              <w:rPr>
                <w:b/>
                <w:bCs/>
              </w:rPr>
            </w:pPr>
            <w:r w:rsidRPr="00604E4E">
              <w:rPr>
                <w:b/>
                <w:bCs/>
              </w:rPr>
              <w:t>Urgent &amp; ongoing clinic services</w:t>
            </w:r>
          </w:p>
          <w:p w14:paraId="2D189CFB" w14:textId="77777777" w:rsidR="00604E4E" w:rsidRDefault="00604E4E">
            <w:pPr>
              <w:pStyle w:val="ListParagraph"/>
              <w:numPr>
                <w:ilvl w:val="0"/>
                <w:numId w:val="4"/>
              </w:numPr>
            </w:pPr>
            <w:r>
              <w:t>Available to all MassHealth members and may be available through commercial insurance.</w:t>
            </w:r>
          </w:p>
          <w:p w14:paraId="244B1E27" w14:textId="77777777" w:rsidR="00604E4E" w:rsidRDefault="00604E4E">
            <w:pPr>
              <w:pStyle w:val="ListParagraph"/>
              <w:numPr>
                <w:ilvl w:val="0"/>
                <w:numId w:val="4"/>
              </w:numPr>
            </w:pPr>
            <w:r>
              <w:t>Same day evaluation, assessment, group therapy, peer support.</w:t>
            </w:r>
          </w:p>
          <w:p w14:paraId="70D09741" w14:textId="77777777" w:rsidR="00604E4E" w:rsidRDefault="00604E4E">
            <w:pPr>
              <w:pStyle w:val="ListParagraph"/>
              <w:numPr>
                <w:ilvl w:val="0"/>
                <w:numId w:val="4"/>
              </w:numPr>
            </w:pPr>
            <w:r>
              <w:t>Same or next day appointments, including psychopharmacology and medication for addiction treatment.</w:t>
            </w:r>
          </w:p>
          <w:p w14:paraId="0D4797B2" w14:textId="77777777" w:rsidR="00604E4E" w:rsidRDefault="00604E4E">
            <w:pPr>
              <w:pStyle w:val="ListParagraph"/>
              <w:numPr>
                <w:ilvl w:val="0"/>
                <w:numId w:val="4"/>
              </w:numPr>
            </w:pPr>
            <w:r>
              <w:t>Care coordination and referral to needed services.</w:t>
            </w:r>
          </w:p>
          <w:p w14:paraId="41ACA19D" w14:textId="096DD814" w:rsidR="00604E4E" w:rsidRDefault="00604E4E">
            <w:pPr>
              <w:pStyle w:val="ListParagraph"/>
              <w:numPr>
                <w:ilvl w:val="0"/>
                <w:numId w:val="4"/>
              </w:numPr>
            </w:pPr>
            <w:r>
              <w:t>Extended hours:</w:t>
            </w:r>
          </w:p>
          <w:p w14:paraId="16C0CCA5" w14:textId="77777777" w:rsidR="00604E4E" w:rsidRDefault="00604E4E">
            <w:pPr>
              <w:pStyle w:val="ListParagraph"/>
              <w:numPr>
                <w:ilvl w:val="0"/>
                <w:numId w:val="4"/>
              </w:numPr>
              <w:ind w:left="792"/>
            </w:pPr>
            <w:r>
              <w:t xml:space="preserve">8 AM –8 PM </w:t>
            </w:r>
            <w:proofErr w:type="gramStart"/>
            <w:r>
              <w:t>week days</w:t>
            </w:r>
            <w:proofErr w:type="gramEnd"/>
          </w:p>
          <w:p w14:paraId="3AED15F8" w14:textId="77777777" w:rsidR="00604E4E" w:rsidRDefault="00604E4E">
            <w:pPr>
              <w:pStyle w:val="ListParagraph"/>
              <w:numPr>
                <w:ilvl w:val="0"/>
                <w:numId w:val="4"/>
              </w:numPr>
              <w:spacing w:before="120"/>
              <w:ind w:left="792"/>
            </w:pPr>
            <w:r>
              <w:t>9-5 weekends</w:t>
            </w:r>
          </w:p>
          <w:p w14:paraId="4FE138B0" w14:textId="4E9EBE08" w:rsidR="00604E4E" w:rsidRPr="00604E4E" w:rsidRDefault="00604E4E" w:rsidP="00604E4E">
            <w:pPr>
              <w:spacing w:before="120"/>
              <w:ind w:left="72"/>
            </w:pPr>
            <w:r w:rsidRPr="00604E4E">
              <w:rPr>
                <w:b/>
                <w:bCs/>
              </w:rPr>
              <w:t>Adult &amp; Youth Community Crisis Stabilization</w:t>
            </w:r>
          </w:p>
          <w:p w14:paraId="0E48A509" w14:textId="77777777" w:rsidR="00604E4E" w:rsidRDefault="00604E4E">
            <w:pPr>
              <w:pStyle w:val="ListParagraph"/>
              <w:numPr>
                <w:ilvl w:val="0"/>
                <w:numId w:val="5"/>
              </w:numPr>
            </w:pPr>
            <w:r>
              <w:t xml:space="preserve">24-hour diversionary level of care for individuals in crisis who don’t need </w:t>
            </w:r>
            <w:r>
              <w:lastRenderedPageBreak/>
              <w:t>inpatient level of care.</w:t>
            </w:r>
          </w:p>
          <w:p w14:paraId="13F00FBB" w14:textId="77777777" w:rsidR="00604E4E" w:rsidRDefault="00604E4E">
            <w:pPr>
              <w:pStyle w:val="ListParagraph"/>
              <w:numPr>
                <w:ilvl w:val="0"/>
                <w:numId w:val="5"/>
              </w:numPr>
            </w:pPr>
            <w:r>
              <w:t>No insurance necessary.</w:t>
            </w:r>
          </w:p>
          <w:p w14:paraId="79C40484" w14:textId="289DE065" w:rsidR="00604E4E" w:rsidRDefault="00604E4E" w:rsidP="00604E4E">
            <w:pPr>
              <w:ind w:left="72"/>
            </w:pPr>
          </w:p>
        </w:tc>
        <w:tc>
          <w:tcPr>
            <w:tcW w:w="2338" w:type="dxa"/>
          </w:tcPr>
          <w:p w14:paraId="7337B9B9" w14:textId="77777777" w:rsidR="00604E4E" w:rsidRPr="00604E4E" w:rsidRDefault="00604E4E">
            <w:pPr>
              <w:pStyle w:val="ListParagraph"/>
              <w:numPr>
                <w:ilvl w:val="0"/>
                <w:numId w:val="3"/>
              </w:numPr>
              <w:rPr>
                <w:b/>
                <w:bCs/>
              </w:rPr>
            </w:pPr>
            <w:r w:rsidRPr="00604E4E">
              <w:rPr>
                <w:b/>
                <w:bCs/>
              </w:rPr>
              <w:lastRenderedPageBreak/>
              <w:t>Mobile Crisis Intervention</w:t>
            </w:r>
          </w:p>
          <w:p w14:paraId="3BDCF1A2" w14:textId="77777777" w:rsidR="00604E4E" w:rsidRDefault="00604E4E">
            <w:pPr>
              <w:pStyle w:val="ListParagraph"/>
              <w:numPr>
                <w:ilvl w:val="0"/>
                <w:numId w:val="3"/>
              </w:numPr>
            </w:pPr>
            <w:r>
              <w:t>24/7/365.</w:t>
            </w:r>
          </w:p>
          <w:p w14:paraId="262E9E68" w14:textId="77777777" w:rsidR="00604E4E" w:rsidRDefault="00604E4E">
            <w:pPr>
              <w:pStyle w:val="ListParagraph"/>
              <w:numPr>
                <w:ilvl w:val="0"/>
                <w:numId w:val="3"/>
              </w:numPr>
            </w:pPr>
            <w:r>
              <w:t>No insurance necessary.</w:t>
            </w:r>
          </w:p>
          <w:p w14:paraId="657FCB5A" w14:textId="77777777" w:rsidR="00604E4E" w:rsidRDefault="00604E4E">
            <w:pPr>
              <w:pStyle w:val="ListParagraph"/>
              <w:numPr>
                <w:ilvl w:val="0"/>
                <w:numId w:val="3"/>
              </w:numPr>
            </w:pPr>
            <w:r>
              <w:lastRenderedPageBreak/>
              <w:t>At your home or other community location.</w:t>
            </w:r>
          </w:p>
          <w:p w14:paraId="72A93826" w14:textId="77777777" w:rsidR="00604E4E" w:rsidRDefault="00604E4E">
            <w:pPr>
              <w:pStyle w:val="ListParagraph"/>
              <w:numPr>
                <w:ilvl w:val="0"/>
                <w:numId w:val="3"/>
              </w:numPr>
            </w:pPr>
            <w:r>
              <w:t>At the CBHC.</w:t>
            </w:r>
          </w:p>
          <w:p w14:paraId="60DBFEB1" w14:textId="77777777" w:rsidR="00604E4E" w:rsidRDefault="00604E4E">
            <w:pPr>
              <w:pStyle w:val="ListParagraph"/>
              <w:numPr>
                <w:ilvl w:val="0"/>
                <w:numId w:val="3"/>
              </w:numPr>
              <w:spacing w:after="120"/>
            </w:pPr>
            <w:r>
              <w:t>Clinical assessment, de-escalation, safety planning and triage.</w:t>
            </w:r>
          </w:p>
          <w:p w14:paraId="72C6B3ED" w14:textId="77777777" w:rsidR="00604E4E" w:rsidRPr="00604E4E" w:rsidRDefault="00604E4E" w:rsidP="00604E4E">
            <w:pPr>
              <w:rPr>
                <w:b/>
                <w:bCs/>
              </w:rPr>
            </w:pPr>
            <w:r w:rsidRPr="00604E4E">
              <w:rPr>
                <w:b/>
                <w:bCs/>
              </w:rPr>
              <w:t>Urgent &amp; ongoing clinic services</w:t>
            </w:r>
          </w:p>
          <w:p w14:paraId="4BF16CF4" w14:textId="77777777" w:rsidR="00604E4E" w:rsidRDefault="00604E4E">
            <w:pPr>
              <w:pStyle w:val="ListParagraph"/>
              <w:numPr>
                <w:ilvl w:val="0"/>
                <w:numId w:val="4"/>
              </w:numPr>
            </w:pPr>
            <w:r>
              <w:t>Available to all MassHealth members and may be available through commercial insurance.</w:t>
            </w:r>
          </w:p>
          <w:p w14:paraId="07EDAF2D" w14:textId="77777777" w:rsidR="00604E4E" w:rsidRDefault="00604E4E">
            <w:pPr>
              <w:pStyle w:val="ListParagraph"/>
              <w:numPr>
                <w:ilvl w:val="0"/>
                <w:numId w:val="4"/>
              </w:numPr>
            </w:pPr>
            <w:r>
              <w:t>Same day evaluation, assessment, group therapy, peer support.</w:t>
            </w:r>
          </w:p>
          <w:p w14:paraId="4465FF5B" w14:textId="77777777" w:rsidR="00604E4E" w:rsidRDefault="00604E4E">
            <w:pPr>
              <w:pStyle w:val="ListParagraph"/>
              <w:numPr>
                <w:ilvl w:val="0"/>
                <w:numId w:val="4"/>
              </w:numPr>
            </w:pPr>
            <w:r>
              <w:t>Same or next day appointments, including psychopharmacology and medication for addiction treatment.</w:t>
            </w:r>
          </w:p>
          <w:p w14:paraId="18020DC5" w14:textId="77777777" w:rsidR="00604E4E" w:rsidRDefault="00604E4E">
            <w:pPr>
              <w:pStyle w:val="ListParagraph"/>
              <w:numPr>
                <w:ilvl w:val="0"/>
                <w:numId w:val="4"/>
              </w:numPr>
            </w:pPr>
            <w:r>
              <w:t>Care coordination and referral to needed services.</w:t>
            </w:r>
          </w:p>
          <w:p w14:paraId="21D6EB87" w14:textId="77777777" w:rsidR="00604E4E" w:rsidRDefault="00604E4E">
            <w:pPr>
              <w:pStyle w:val="ListParagraph"/>
              <w:numPr>
                <w:ilvl w:val="0"/>
                <w:numId w:val="4"/>
              </w:numPr>
            </w:pPr>
            <w:r>
              <w:t>Extended hours:</w:t>
            </w:r>
          </w:p>
          <w:p w14:paraId="4D164CEB" w14:textId="77777777" w:rsidR="00604E4E" w:rsidRDefault="00604E4E">
            <w:pPr>
              <w:pStyle w:val="ListParagraph"/>
              <w:numPr>
                <w:ilvl w:val="0"/>
                <w:numId w:val="4"/>
              </w:numPr>
              <w:ind w:left="792"/>
            </w:pPr>
            <w:r>
              <w:t xml:space="preserve">8 AM –8 PM </w:t>
            </w:r>
            <w:proofErr w:type="gramStart"/>
            <w:r>
              <w:t>week days</w:t>
            </w:r>
            <w:proofErr w:type="gramEnd"/>
          </w:p>
          <w:p w14:paraId="6B91BA05" w14:textId="77777777" w:rsidR="00604E4E" w:rsidRDefault="00604E4E">
            <w:pPr>
              <w:pStyle w:val="ListParagraph"/>
              <w:numPr>
                <w:ilvl w:val="0"/>
                <w:numId w:val="4"/>
              </w:numPr>
              <w:spacing w:before="120"/>
              <w:ind w:left="792"/>
            </w:pPr>
            <w:r>
              <w:t>9-5 weekends</w:t>
            </w:r>
          </w:p>
          <w:p w14:paraId="509A4C2C" w14:textId="77777777" w:rsidR="00604E4E" w:rsidRPr="00604E4E" w:rsidRDefault="00604E4E" w:rsidP="00604E4E">
            <w:pPr>
              <w:spacing w:before="120"/>
              <w:ind w:left="72"/>
            </w:pPr>
            <w:r w:rsidRPr="00604E4E">
              <w:rPr>
                <w:b/>
                <w:bCs/>
              </w:rPr>
              <w:t>Adult &amp; Youth Community Crisis Stabilization</w:t>
            </w:r>
          </w:p>
          <w:p w14:paraId="4A6925A6" w14:textId="77777777" w:rsidR="00604E4E" w:rsidRDefault="00604E4E">
            <w:pPr>
              <w:pStyle w:val="ListParagraph"/>
              <w:numPr>
                <w:ilvl w:val="0"/>
                <w:numId w:val="5"/>
              </w:numPr>
            </w:pPr>
            <w:r>
              <w:t xml:space="preserve">24-hour diversionary level of care for individuals in crisis who don’t need </w:t>
            </w:r>
            <w:r>
              <w:lastRenderedPageBreak/>
              <w:t>inpatient level of care.</w:t>
            </w:r>
          </w:p>
          <w:p w14:paraId="3ED64033" w14:textId="77777777" w:rsidR="00604E4E" w:rsidRDefault="00604E4E">
            <w:pPr>
              <w:pStyle w:val="ListParagraph"/>
              <w:numPr>
                <w:ilvl w:val="0"/>
                <w:numId w:val="5"/>
              </w:numPr>
            </w:pPr>
            <w:r>
              <w:t>No insurance necessary.</w:t>
            </w:r>
          </w:p>
          <w:p w14:paraId="6FEE35B6" w14:textId="77777777" w:rsidR="00604E4E" w:rsidRDefault="00604E4E" w:rsidP="00604E4E"/>
        </w:tc>
        <w:tc>
          <w:tcPr>
            <w:tcW w:w="2338" w:type="dxa"/>
          </w:tcPr>
          <w:p w14:paraId="55578321" w14:textId="77777777" w:rsidR="00604E4E" w:rsidRPr="00604E4E" w:rsidRDefault="00604E4E">
            <w:pPr>
              <w:pStyle w:val="ListParagraph"/>
              <w:numPr>
                <w:ilvl w:val="0"/>
                <w:numId w:val="3"/>
              </w:numPr>
              <w:rPr>
                <w:b/>
                <w:bCs/>
              </w:rPr>
            </w:pPr>
            <w:r w:rsidRPr="00604E4E">
              <w:rPr>
                <w:b/>
                <w:bCs/>
              </w:rPr>
              <w:lastRenderedPageBreak/>
              <w:t>Mobile Crisis Intervention</w:t>
            </w:r>
          </w:p>
          <w:p w14:paraId="194E653A" w14:textId="77777777" w:rsidR="00604E4E" w:rsidRDefault="00604E4E">
            <w:pPr>
              <w:pStyle w:val="ListParagraph"/>
              <w:numPr>
                <w:ilvl w:val="0"/>
                <w:numId w:val="3"/>
              </w:numPr>
            </w:pPr>
            <w:r>
              <w:t>24/7/365.</w:t>
            </w:r>
          </w:p>
          <w:p w14:paraId="6F8E2C8C" w14:textId="77777777" w:rsidR="00604E4E" w:rsidRDefault="00604E4E">
            <w:pPr>
              <w:pStyle w:val="ListParagraph"/>
              <w:numPr>
                <w:ilvl w:val="0"/>
                <w:numId w:val="3"/>
              </w:numPr>
            </w:pPr>
            <w:r>
              <w:t>No insurance necessary.</w:t>
            </w:r>
          </w:p>
          <w:p w14:paraId="3C4FE5D4" w14:textId="77777777" w:rsidR="00604E4E" w:rsidRDefault="00604E4E">
            <w:pPr>
              <w:pStyle w:val="ListParagraph"/>
              <w:numPr>
                <w:ilvl w:val="0"/>
                <w:numId w:val="3"/>
              </w:numPr>
            </w:pPr>
            <w:r>
              <w:lastRenderedPageBreak/>
              <w:t>At your home or other community location.</w:t>
            </w:r>
          </w:p>
          <w:p w14:paraId="6030D04D" w14:textId="77777777" w:rsidR="00604E4E" w:rsidRDefault="00604E4E">
            <w:pPr>
              <w:pStyle w:val="ListParagraph"/>
              <w:numPr>
                <w:ilvl w:val="0"/>
                <w:numId w:val="3"/>
              </w:numPr>
            </w:pPr>
            <w:r>
              <w:t>At the CBHC.</w:t>
            </w:r>
          </w:p>
          <w:p w14:paraId="4BB41574" w14:textId="77777777" w:rsidR="00604E4E" w:rsidRDefault="00604E4E">
            <w:pPr>
              <w:pStyle w:val="ListParagraph"/>
              <w:numPr>
                <w:ilvl w:val="0"/>
                <w:numId w:val="3"/>
              </w:numPr>
              <w:spacing w:after="120"/>
            </w:pPr>
            <w:r>
              <w:t>Clinical assessment, de-escalation, safety planning and triage.</w:t>
            </w:r>
          </w:p>
          <w:p w14:paraId="56A7EA2A" w14:textId="77777777" w:rsidR="00604E4E" w:rsidRPr="00604E4E" w:rsidRDefault="00604E4E" w:rsidP="00604E4E">
            <w:pPr>
              <w:rPr>
                <w:b/>
                <w:bCs/>
              </w:rPr>
            </w:pPr>
            <w:r w:rsidRPr="00604E4E">
              <w:rPr>
                <w:b/>
                <w:bCs/>
              </w:rPr>
              <w:t>Urgent &amp; ongoing clinic services</w:t>
            </w:r>
          </w:p>
          <w:p w14:paraId="02CF4419" w14:textId="77777777" w:rsidR="00604E4E" w:rsidRDefault="00604E4E">
            <w:pPr>
              <w:pStyle w:val="ListParagraph"/>
              <w:numPr>
                <w:ilvl w:val="0"/>
                <w:numId w:val="4"/>
              </w:numPr>
            </w:pPr>
            <w:r>
              <w:t>Available to all MassHealth members and may be available through commercial insurance.</w:t>
            </w:r>
          </w:p>
          <w:p w14:paraId="647429B4" w14:textId="77777777" w:rsidR="00604E4E" w:rsidRDefault="00604E4E">
            <w:pPr>
              <w:pStyle w:val="ListParagraph"/>
              <w:numPr>
                <w:ilvl w:val="0"/>
                <w:numId w:val="4"/>
              </w:numPr>
            </w:pPr>
            <w:r>
              <w:t>Same day evaluation, assessment, group therapy, peer support.</w:t>
            </w:r>
          </w:p>
          <w:p w14:paraId="5770C831" w14:textId="77777777" w:rsidR="00604E4E" w:rsidRDefault="00604E4E">
            <w:pPr>
              <w:pStyle w:val="ListParagraph"/>
              <w:numPr>
                <w:ilvl w:val="0"/>
                <w:numId w:val="4"/>
              </w:numPr>
            </w:pPr>
            <w:r>
              <w:t>Same or next day appointments, including psychopharmacology and medication for addiction treatment.</w:t>
            </w:r>
          </w:p>
          <w:p w14:paraId="1CBCDC91" w14:textId="77777777" w:rsidR="00604E4E" w:rsidRDefault="00604E4E">
            <w:pPr>
              <w:pStyle w:val="ListParagraph"/>
              <w:numPr>
                <w:ilvl w:val="0"/>
                <w:numId w:val="4"/>
              </w:numPr>
            </w:pPr>
            <w:r>
              <w:t>Care coordination and referral to needed services.</w:t>
            </w:r>
          </w:p>
          <w:p w14:paraId="14665536" w14:textId="77777777" w:rsidR="00604E4E" w:rsidRDefault="00604E4E">
            <w:pPr>
              <w:pStyle w:val="ListParagraph"/>
              <w:numPr>
                <w:ilvl w:val="0"/>
                <w:numId w:val="4"/>
              </w:numPr>
            </w:pPr>
            <w:r>
              <w:t>Extended hours:</w:t>
            </w:r>
          </w:p>
          <w:p w14:paraId="34DFA460" w14:textId="77777777" w:rsidR="00604E4E" w:rsidRDefault="00604E4E">
            <w:pPr>
              <w:pStyle w:val="ListParagraph"/>
              <w:numPr>
                <w:ilvl w:val="0"/>
                <w:numId w:val="4"/>
              </w:numPr>
              <w:ind w:left="792"/>
            </w:pPr>
            <w:r>
              <w:t xml:space="preserve">8 AM –8 PM </w:t>
            </w:r>
            <w:proofErr w:type="gramStart"/>
            <w:r>
              <w:t>week days</w:t>
            </w:r>
            <w:proofErr w:type="gramEnd"/>
          </w:p>
          <w:p w14:paraId="02B1D3B7" w14:textId="77777777" w:rsidR="00604E4E" w:rsidRDefault="00604E4E">
            <w:pPr>
              <w:pStyle w:val="ListParagraph"/>
              <w:numPr>
                <w:ilvl w:val="0"/>
                <w:numId w:val="4"/>
              </w:numPr>
              <w:spacing w:before="120"/>
              <w:ind w:left="792"/>
            </w:pPr>
            <w:r>
              <w:t>9-5 weekends</w:t>
            </w:r>
          </w:p>
          <w:p w14:paraId="7B13C8FA" w14:textId="77777777" w:rsidR="00604E4E" w:rsidRPr="00604E4E" w:rsidRDefault="00604E4E" w:rsidP="00604E4E">
            <w:pPr>
              <w:spacing w:before="120"/>
              <w:ind w:left="72"/>
            </w:pPr>
            <w:r w:rsidRPr="00604E4E">
              <w:rPr>
                <w:b/>
                <w:bCs/>
              </w:rPr>
              <w:t>Adult &amp; Youth Community Crisis Stabilization</w:t>
            </w:r>
          </w:p>
          <w:p w14:paraId="41121330" w14:textId="77777777" w:rsidR="00604E4E" w:rsidRDefault="00604E4E">
            <w:pPr>
              <w:pStyle w:val="ListParagraph"/>
              <w:numPr>
                <w:ilvl w:val="0"/>
                <w:numId w:val="5"/>
              </w:numPr>
            </w:pPr>
            <w:r>
              <w:t xml:space="preserve">24-hour diversionary level of care for individuals in crisis who don’t need </w:t>
            </w:r>
            <w:r>
              <w:lastRenderedPageBreak/>
              <w:t>inpatient level of care.</w:t>
            </w:r>
          </w:p>
          <w:p w14:paraId="6D76E649" w14:textId="77777777" w:rsidR="00604E4E" w:rsidRDefault="00604E4E">
            <w:pPr>
              <w:pStyle w:val="ListParagraph"/>
              <w:numPr>
                <w:ilvl w:val="0"/>
                <w:numId w:val="5"/>
              </w:numPr>
            </w:pPr>
            <w:r>
              <w:t>No insurance necessary.</w:t>
            </w:r>
          </w:p>
          <w:p w14:paraId="208F6767" w14:textId="77777777" w:rsidR="00604E4E" w:rsidRDefault="00604E4E" w:rsidP="00604E4E"/>
        </w:tc>
      </w:tr>
      <w:tr w:rsidR="00604E4E" w14:paraId="038BAA20" w14:textId="77777777" w:rsidTr="00C63BDB">
        <w:tc>
          <w:tcPr>
            <w:tcW w:w="2337" w:type="dxa"/>
          </w:tcPr>
          <w:p w14:paraId="0AEA3202" w14:textId="77777777" w:rsidR="00604E4E" w:rsidRPr="00604E4E" w:rsidRDefault="00604E4E" w:rsidP="00604E4E">
            <w:pPr>
              <w:rPr>
                <w:b/>
                <w:bCs/>
              </w:rPr>
            </w:pPr>
            <w:r w:rsidRPr="00604E4E">
              <w:rPr>
                <w:b/>
                <w:bCs/>
              </w:rPr>
              <w:lastRenderedPageBreak/>
              <w:t>Behavioral Health Urgent Care (BH UC)</w:t>
            </w:r>
          </w:p>
          <w:p w14:paraId="558D39F0" w14:textId="77777777" w:rsidR="00604E4E" w:rsidRPr="00604E4E" w:rsidRDefault="00604E4E">
            <w:pPr>
              <w:pStyle w:val="ListParagraph"/>
              <w:numPr>
                <w:ilvl w:val="0"/>
                <w:numId w:val="6"/>
              </w:numPr>
              <w:ind w:left="360"/>
              <w:rPr>
                <w:sz w:val="23"/>
                <w:szCs w:val="23"/>
              </w:rPr>
            </w:pPr>
            <w:r w:rsidRPr="00604E4E">
              <w:rPr>
                <w:sz w:val="23"/>
                <w:szCs w:val="23"/>
              </w:rPr>
              <w:t>Available to all MassHealth members and may be available through commercial insurance.</w:t>
            </w:r>
          </w:p>
          <w:p w14:paraId="25F48368" w14:textId="4D8C1672" w:rsidR="00604E4E" w:rsidRPr="00604E4E" w:rsidRDefault="00604E4E">
            <w:pPr>
              <w:pStyle w:val="ListParagraph"/>
              <w:numPr>
                <w:ilvl w:val="0"/>
                <w:numId w:val="6"/>
              </w:numPr>
              <w:ind w:left="360"/>
              <w:rPr>
                <w:sz w:val="23"/>
                <w:szCs w:val="23"/>
              </w:rPr>
            </w:pPr>
            <w:r w:rsidRPr="00604E4E">
              <w:rPr>
                <w:sz w:val="23"/>
                <w:szCs w:val="23"/>
              </w:rPr>
              <w:t>Same/next day appointments for diagnostic evaluation for new clients and urgent appointments for existing clients.</w:t>
            </w:r>
          </w:p>
          <w:p w14:paraId="3061F0BE" w14:textId="77777777" w:rsidR="00604E4E" w:rsidRPr="00604E4E" w:rsidRDefault="00604E4E">
            <w:pPr>
              <w:pStyle w:val="ListParagraph"/>
              <w:numPr>
                <w:ilvl w:val="0"/>
                <w:numId w:val="6"/>
              </w:numPr>
              <w:ind w:left="360"/>
              <w:rPr>
                <w:spacing w:val="-4"/>
                <w:sz w:val="23"/>
                <w:szCs w:val="23"/>
              </w:rPr>
            </w:pPr>
            <w:r w:rsidRPr="00604E4E">
              <w:rPr>
                <w:spacing w:val="-4"/>
                <w:sz w:val="23"/>
                <w:szCs w:val="23"/>
              </w:rPr>
              <w:t>Urgent psychopharmacology, medication for addiction treatment evaluation.</w:t>
            </w:r>
          </w:p>
          <w:p w14:paraId="385D7933" w14:textId="77777777" w:rsidR="00604E4E" w:rsidRPr="00604E4E" w:rsidRDefault="00604E4E">
            <w:pPr>
              <w:pStyle w:val="ListParagraph"/>
              <w:numPr>
                <w:ilvl w:val="0"/>
                <w:numId w:val="6"/>
              </w:numPr>
              <w:ind w:left="360"/>
              <w:rPr>
                <w:sz w:val="23"/>
                <w:szCs w:val="23"/>
              </w:rPr>
            </w:pPr>
            <w:r w:rsidRPr="00604E4E">
              <w:rPr>
                <w:sz w:val="23"/>
                <w:szCs w:val="23"/>
              </w:rPr>
              <w:t>Non-urgent appointments within 2 weeks.</w:t>
            </w:r>
          </w:p>
          <w:p w14:paraId="55B4BA86" w14:textId="77777777" w:rsidR="00604E4E" w:rsidRDefault="00604E4E">
            <w:pPr>
              <w:pStyle w:val="ListParagraph"/>
              <w:numPr>
                <w:ilvl w:val="0"/>
                <w:numId w:val="6"/>
              </w:numPr>
              <w:ind w:left="360"/>
              <w:rPr>
                <w:sz w:val="23"/>
                <w:szCs w:val="23"/>
              </w:rPr>
            </w:pPr>
            <w:r w:rsidRPr="00604E4E">
              <w:rPr>
                <w:sz w:val="23"/>
                <w:szCs w:val="23"/>
              </w:rPr>
              <w:t>Extended hours.</w:t>
            </w:r>
          </w:p>
          <w:p w14:paraId="6C7200B4" w14:textId="08BF1AFF" w:rsidR="00604E4E" w:rsidRPr="00604E4E" w:rsidRDefault="00604E4E" w:rsidP="00604E4E">
            <w:pPr>
              <w:rPr>
                <w:sz w:val="23"/>
                <w:szCs w:val="23"/>
              </w:rPr>
            </w:pPr>
            <w:r w:rsidRPr="00604E4E">
              <w:rPr>
                <w:color w:val="0065CC"/>
                <w:sz w:val="23"/>
                <w:szCs w:val="23"/>
              </w:rPr>
              <w:t>www.mass.gov/BHroadmap</w:t>
            </w:r>
          </w:p>
        </w:tc>
        <w:tc>
          <w:tcPr>
            <w:tcW w:w="2337" w:type="dxa"/>
          </w:tcPr>
          <w:p w14:paraId="681A37B5" w14:textId="77777777" w:rsidR="00604E4E" w:rsidRPr="00604E4E" w:rsidRDefault="00604E4E" w:rsidP="00604E4E">
            <w:pPr>
              <w:rPr>
                <w:b/>
                <w:bCs/>
              </w:rPr>
            </w:pPr>
            <w:r w:rsidRPr="00604E4E">
              <w:rPr>
                <w:b/>
                <w:bCs/>
              </w:rPr>
              <w:t>Behavioral Health Urgent Care (BH UC)</w:t>
            </w:r>
          </w:p>
          <w:p w14:paraId="50D7FBDC" w14:textId="77777777" w:rsidR="00604E4E" w:rsidRPr="00604E4E" w:rsidRDefault="00604E4E">
            <w:pPr>
              <w:pStyle w:val="ListParagraph"/>
              <w:numPr>
                <w:ilvl w:val="0"/>
                <w:numId w:val="6"/>
              </w:numPr>
              <w:ind w:left="360"/>
              <w:rPr>
                <w:sz w:val="23"/>
                <w:szCs w:val="23"/>
              </w:rPr>
            </w:pPr>
            <w:r w:rsidRPr="00604E4E">
              <w:rPr>
                <w:sz w:val="23"/>
                <w:szCs w:val="23"/>
              </w:rPr>
              <w:t>Available to all MassHealth members and may be available through commercial insurance.</w:t>
            </w:r>
          </w:p>
          <w:p w14:paraId="08E6105A" w14:textId="607EC00C" w:rsidR="00604E4E" w:rsidRPr="00604E4E" w:rsidRDefault="00604E4E">
            <w:pPr>
              <w:pStyle w:val="ListParagraph"/>
              <w:numPr>
                <w:ilvl w:val="0"/>
                <w:numId w:val="6"/>
              </w:numPr>
              <w:ind w:left="360"/>
              <w:rPr>
                <w:sz w:val="23"/>
                <w:szCs w:val="23"/>
              </w:rPr>
            </w:pPr>
            <w:r w:rsidRPr="00604E4E">
              <w:rPr>
                <w:sz w:val="23"/>
                <w:szCs w:val="23"/>
              </w:rPr>
              <w:t>Same/next day appointments for diagnostic evaluation for new clients and urgent appointments for existing clients.</w:t>
            </w:r>
          </w:p>
          <w:p w14:paraId="7D0DEF9C" w14:textId="77777777" w:rsidR="00604E4E" w:rsidRPr="00604E4E" w:rsidRDefault="00604E4E">
            <w:pPr>
              <w:pStyle w:val="ListParagraph"/>
              <w:numPr>
                <w:ilvl w:val="0"/>
                <w:numId w:val="6"/>
              </w:numPr>
              <w:ind w:left="360"/>
              <w:rPr>
                <w:spacing w:val="-4"/>
                <w:sz w:val="23"/>
                <w:szCs w:val="23"/>
              </w:rPr>
            </w:pPr>
            <w:r w:rsidRPr="00604E4E">
              <w:rPr>
                <w:spacing w:val="-4"/>
                <w:sz w:val="23"/>
                <w:szCs w:val="23"/>
              </w:rPr>
              <w:t>Urgent psychopharmacology, medication for addiction treatment evaluation.</w:t>
            </w:r>
          </w:p>
          <w:p w14:paraId="1AAE263D" w14:textId="77777777" w:rsidR="00604E4E" w:rsidRPr="00604E4E" w:rsidRDefault="00604E4E">
            <w:pPr>
              <w:pStyle w:val="ListParagraph"/>
              <w:numPr>
                <w:ilvl w:val="0"/>
                <w:numId w:val="6"/>
              </w:numPr>
              <w:ind w:left="360"/>
              <w:rPr>
                <w:sz w:val="23"/>
                <w:szCs w:val="23"/>
              </w:rPr>
            </w:pPr>
            <w:r w:rsidRPr="00604E4E">
              <w:rPr>
                <w:sz w:val="23"/>
                <w:szCs w:val="23"/>
              </w:rPr>
              <w:t>Non-urgent appointments within 2 weeks.</w:t>
            </w:r>
          </w:p>
          <w:p w14:paraId="25FDC1A9" w14:textId="77777777" w:rsidR="00604E4E" w:rsidRDefault="00604E4E">
            <w:pPr>
              <w:pStyle w:val="ListParagraph"/>
              <w:numPr>
                <w:ilvl w:val="0"/>
                <w:numId w:val="6"/>
              </w:numPr>
              <w:ind w:left="360"/>
              <w:rPr>
                <w:sz w:val="23"/>
                <w:szCs w:val="23"/>
              </w:rPr>
            </w:pPr>
            <w:r w:rsidRPr="00604E4E">
              <w:rPr>
                <w:sz w:val="23"/>
                <w:szCs w:val="23"/>
              </w:rPr>
              <w:t>Extended hours.</w:t>
            </w:r>
          </w:p>
          <w:p w14:paraId="6C91E3B6" w14:textId="38E63A72" w:rsidR="00604E4E" w:rsidRDefault="00604E4E" w:rsidP="00604E4E">
            <w:r w:rsidRPr="00604E4E">
              <w:rPr>
                <w:color w:val="0065CC"/>
                <w:sz w:val="23"/>
                <w:szCs w:val="23"/>
              </w:rPr>
              <w:t>www.mass.gov/BHroadmap</w:t>
            </w:r>
          </w:p>
        </w:tc>
        <w:tc>
          <w:tcPr>
            <w:tcW w:w="2338" w:type="dxa"/>
          </w:tcPr>
          <w:p w14:paraId="4BC0A3F6" w14:textId="77777777" w:rsidR="00604E4E" w:rsidRPr="00604E4E" w:rsidRDefault="00604E4E" w:rsidP="00604E4E">
            <w:pPr>
              <w:rPr>
                <w:b/>
                <w:bCs/>
              </w:rPr>
            </w:pPr>
            <w:r w:rsidRPr="00604E4E">
              <w:rPr>
                <w:b/>
                <w:bCs/>
              </w:rPr>
              <w:t>Behavioral Health Urgent Care (BH UC)</w:t>
            </w:r>
          </w:p>
          <w:p w14:paraId="385EFB9F" w14:textId="77777777" w:rsidR="00604E4E" w:rsidRPr="00604E4E" w:rsidRDefault="00604E4E">
            <w:pPr>
              <w:pStyle w:val="ListParagraph"/>
              <w:numPr>
                <w:ilvl w:val="0"/>
                <w:numId w:val="6"/>
              </w:numPr>
              <w:ind w:left="360"/>
              <w:rPr>
                <w:sz w:val="23"/>
                <w:szCs w:val="23"/>
              </w:rPr>
            </w:pPr>
            <w:r w:rsidRPr="00604E4E">
              <w:rPr>
                <w:sz w:val="23"/>
                <w:szCs w:val="23"/>
              </w:rPr>
              <w:t>Available to all MassHealth members and may be available through commercial insurance.</w:t>
            </w:r>
          </w:p>
          <w:p w14:paraId="2EE7C1C7" w14:textId="77777777" w:rsidR="00604E4E" w:rsidRPr="00604E4E" w:rsidRDefault="00604E4E">
            <w:pPr>
              <w:pStyle w:val="ListParagraph"/>
              <w:numPr>
                <w:ilvl w:val="0"/>
                <w:numId w:val="6"/>
              </w:numPr>
              <w:ind w:left="360"/>
              <w:rPr>
                <w:sz w:val="23"/>
                <w:szCs w:val="23"/>
              </w:rPr>
            </w:pPr>
            <w:r w:rsidRPr="00604E4E">
              <w:rPr>
                <w:sz w:val="23"/>
                <w:szCs w:val="23"/>
              </w:rPr>
              <w:t>Same/next day appointments for diagnostic evaluation for new clients and urgent appointments for existing clients.</w:t>
            </w:r>
          </w:p>
          <w:p w14:paraId="0C01BFEB" w14:textId="77777777" w:rsidR="00604E4E" w:rsidRPr="00604E4E" w:rsidRDefault="00604E4E">
            <w:pPr>
              <w:pStyle w:val="ListParagraph"/>
              <w:numPr>
                <w:ilvl w:val="0"/>
                <w:numId w:val="6"/>
              </w:numPr>
              <w:ind w:left="360"/>
              <w:rPr>
                <w:spacing w:val="-4"/>
                <w:sz w:val="23"/>
                <w:szCs w:val="23"/>
              </w:rPr>
            </w:pPr>
            <w:r w:rsidRPr="00604E4E">
              <w:rPr>
                <w:spacing w:val="-4"/>
                <w:sz w:val="23"/>
                <w:szCs w:val="23"/>
              </w:rPr>
              <w:t>Urgent psychopharmacology, medication for addiction treatment evaluation.</w:t>
            </w:r>
          </w:p>
          <w:p w14:paraId="3A2C5EEE" w14:textId="77777777" w:rsidR="00604E4E" w:rsidRPr="00604E4E" w:rsidRDefault="00604E4E">
            <w:pPr>
              <w:pStyle w:val="ListParagraph"/>
              <w:numPr>
                <w:ilvl w:val="0"/>
                <w:numId w:val="6"/>
              </w:numPr>
              <w:ind w:left="360"/>
              <w:rPr>
                <w:sz w:val="23"/>
                <w:szCs w:val="23"/>
              </w:rPr>
            </w:pPr>
            <w:r w:rsidRPr="00604E4E">
              <w:rPr>
                <w:sz w:val="23"/>
                <w:szCs w:val="23"/>
              </w:rPr>
              <w:t>Non-urgent appointments within 2 weeks.</w:t>
            </w:r>
          </w:p>
          <w:p w14:paraId="5342B204" w14:textId="77777777" w:rsidR="00604E4E" w:rsidRDefault="00604E4E">
            <w:pPr>
              <w:pStyle w:val="ListParagraph"/>
              <w:numPr>
                <w:ilvl w:val="0"/>
                <w:numId w:val="6"/>
              </w:numPr>
              <w:ind w:left="360"/>
              <w:rPr>
                <w:sz w:val="23"/>
                <w:szCs w:val="23"/>
              </w:rPr>
            </w:pPr>
            <w:r w:rsidRPr="00604E4E">
              <w:rPr>
                <w:sz w:val="23"/>
                <w:szCs w:val="23"/>
              </w:rPr>
              <w:t>Extended hours.</w:t>
            </w:r>
          </w:p>
          <w:p w14:paraId="33D9B3BB" w14:textId="40B43053" w:rsidR="00604E4E" w:rsidRDefault="00604E4E" w:rsidP="00604E4E">
            <w:r w:rsidRPr="00604E4E">
              <w:rPr>
                <w:color w:val="0065CC"/>
                <w:sz w:val="23"/>
                <w:szCs w:val="23"/>
              </w:rPr>
              <w:t>www.mass.gov/BHroadmap</w:t>
            </w:r>
          </w:p>
        </w:tc>
        <w:tc>
          <w:tcPr>
            <w:tcW w:w="2338" w:type="dxa"/>
          </w:tcPr>
          <w:p w14:paraId="5BAEB711" w14:textId="77777777" w:rsidR="00604E4E" w:rsidRPr="00604E4E" w:rsidRDefault="00604E4E" w:rsidP="00604E4E">
            <w:pPr>
              <w:rPr>
                <w:b/>
                <w:bCs/>
              </w:rPr>
            </w:pPr>
            <w:r w:rsidRPr="00604E4E">
              <w:rPr>
                <w:b/>
                <w:bCs/>
              </w:rPr>
              <w:t>Behavioral Health Urgent Care (BH UC)</w:t>
            </w:r>
          </w:p>
          <w:p w14:paraId="58B1FBFD" w14:textId="77777777" w:rsidR="00604E4E" w:rsidRPr="00604E4E" w:rsidRDefault="00604E4E">
            <w:pPr>
              <w:pStyle w:val="ListParagraph"/>
              <w:numPr>
                <w:ilvl w:val="0"/>
                <w:numId w:val="6"/>
              </w:numPr>
              <w:ind w:left="360"/>
              <w:rPr>
                <w:sz w:val="23"/>
                <w:szCs w:val="23"/>
              </w:rPr>
            </w:pPr>
            <w:r w:rsidRPr="00604E4E">
              <w:rPr>
                <w:sz w:val="23"/>
                <w:szCs w:val="23"/>
              </w:rPr>
              <w:t>Available to all MassHealth members and may be available through commercial insurance.</w:t>
            </w:r>
          </w:p>
          <w:p w14:paraId="3F1CF991" w14:textId="77777777" w:rsidR="00604E4E" w:rsidRPr="00604E4E" w:rsidRDefault="00604E4E">
            <w:pPr>
              <w:pStyle w:val="ListParagraph"/>
              <w:numPr>
                <w:ilvl w:val="0"/>
                <w:numId w:val="6"/>
              </w:numPr>
              <w:ind w:left="360"/>
              <w:rPr>
                <w:sz w:val="23"/>
                <w:szCs w:val="23"/>
              </w:rPr>
            </w:pPr>
            <w:r w:rsidRPr="00604E4E">
              <w:rPr>
                <w:sz w:val="23"/>
                <w:szCs w:val="23"/>
              </w:rPr>
              <w:t>Same/next day appointments for diagnostic evaluation for new clients and urgent appointments for existing clients.</w:t>
            </w:r>
          </w:p>
          <w:p w14:paraId="559F15A7" w14:textId="77777777" w:rsidR="00604E4E" w:rsidRPr="00604E4E" w:rsidRDefault="00604E4E">
            <w:pPr>
              <w:pStyle w:val="ListParagraph"/>
              <w:numPr>
                <w:ilvl w:val="0"/>
                <w:numId w:val="6"/>
              </w:numPr>
              <w:ind w:left="360"/>
              <w:rPr>
                <w:spacing w:val="-4"/>
                <w:sz w:val="23"/>
                <w:szCs w:val="23"/>
              </w:rPr>
            </w:pPr>
            <w:r w:rsidRPr="00604E4E">
              <w:rPr>
                <w:spacing w:val="-4"/>
                <w:sz w:val="23"/>
                <w:szCs w:val="23"/>
              </w:rPr>
              <w:t>Urgent psychopharmacology, medication for addiction treatment evaluation.</w:t>
            </w:r>
          </w:p>
          <w:p w14:paraId="530E89AC" w14:textId="77777777" w:rsidR="00604E4E" w:rsidRPr="00604E4E" w:rsidRDefault="00604E4E">
            <w:pPr>
              <w:pStyle w:val="ListParagraph"/>
              <w:numPr>
                <w:ilvl w:val="0"/>
                <w:numId w:val="6"/>
              </w:numPr>
              <w:ind w:left="360"/>
              <w:rPr>
                <w:sz w:val="23"/>
                <w:szCs w:val="23"/>
              </w:rPr>
            </w:pPr>
            <w:r w:rsidRPr="00604E4E">
              <w:rPr>
                <w:sz w:val="23"/>
                <w:szCs w:val="23"/>
              </w:rPr>
              <w:t>Non-urgent appointments within 2 weeks.</w:t>
            </w:r>
          </w:p>
          <w:p w14:paraId="6FC47BCD" w14:textId="77777777" w:rsidR="00604E4E" w:rsidRDefault="00604E4E">
            <w:pPr>
              <w:pStyle w:val="ListParagraph"/>
              <w:numPr>
                <w:ilvl w:val="0"/>
                <w:numId w:val="6"/>
              </w:numPr>
              <w:ind w:left="360"/>
              <w:rPr>
                <w:sz w:val="23"/>
                <w:szCs w:val="23"/>
              </w:rPr>
            </w:pPr>
            <w:r w:rsidRPr="00604E4E">
              <w:rPr>
                <w:sz w:val="23"/>
                <w:szCs w:val="23"/>
              </w:rPr>
              <w:t>Extended hours.</w:t>
            </w:r>
          </w:p>
          <w:p w14:paraId="41D0D517" w14:textId="5FCE4C06" w:rsidR="00604E4E" w:rsidRDefault="00604E4E" w:rsidP="00604E4E">
            <w:r w:rsidRPr="00604E4E">
              <w:rPr>
                <w:color w:val="0065CC"/>
                <w:sz w:val="23"/>
                <w:szCs w:val="23"/>
              </w:rPr>
              <w:t>www.mass.gov/BHroadmap</w:t>
            </w:r>
          </w:p>
        </w:tc>
      </w:tr>
    </w:tbl>
    <w:p w14:paraId="03C2324B" w14:textId="77777777" w:rsidR="00C63BDB" w:rsidRDefault="00C63BDB" w:rsidP="00C63BDB">
      <w:pPr>
        <w:pStyle w:val="Heading2"/>
        <w:spacing w:before="240"/>
      </w:pPr>
      <w:r>
        <w:t>Behavioral Health Help Line</w:t>
      </w:r>
    </w:p>
    <w:p w14:paraId="02835734" w14:textId="52AB526F" w:rsidR="002D101D" w:rsidRDefault="00C63BDB" w:rsidP="002D101D">
      <w:pPr>
        <w:spacing w:after="0"/>
        <w:rPr>
          <w:b/>
          <w:bCs/>
        </w:rPr>
      </w:pPr>
      <w:r w:rsidRPr="00C63BDB">
        <w:rPr>
          <w:b/>
          <w:bCs/>
        </w:rPr>
        <w:t>NOW LIVE!</w:t>
      </w:r>
    </w:p>
    <w:p w14:paraId="7B9005D6" w14:textId="0AF2EC75" w:rsidR="00543198" w:rsidRDefault="002D101D" w:rsidP="002D101D">
      <w:pPr>
        <w:rPr>
          <w:b/>
          <w:bCs/>
        </w:rPr>
      </w:pPr>
      <w:r w:rsidRPr="002D101D">
        <w:rPr>
          <w:b/>
          <w:bCs/>
        </w:rPr>
        <w:t>(833) 773-BHHL</w:t>
      </w:r>
      <w:r w:rsidR="00C63BDB" w:rsidRPr="002D101D">
        <w:rPr>
          <w:b/>
          <w:bCs/>
        </w:rPr>
        <w:t xml:space="preserve"> </w:t>
      </w:r>
    </w:p>
    <w:p w14:paraId="6F216E58" w14:textId="6356CAF0" w:rsidR="00543198" w:rsidRDefault="00543198" w:rsidP="002D101D">
      <w:pPr>
        <w:rPr>
          <w:b/>
          <w:bCs/>
        </w:rPr>
      </w:pPr>
      <w:r w:rsidRPr="00543198">
        <w:rPr>
          <w:b/>
          <w:bCs/>
        </w:rPr>
        <w:t>The 24/7 Behavioral Health Help Line is a single, insurance-blind, multi-channel entry point for Commonwealth residents in search of mental health and SUD treatment</w:t>
      </w:r>
      <w:r>
        <w:rPr>
          <w:sz w:val="32"/>
          <w:szCs w:val="32"/>
        </w:rPr>
        <w:t>.</w:t>
      </w:r>
    </w:p>
    <w:p w14:paraId="2696537C" w14:textId="063D5054" w:rsidR="00A25890" w:rsidRDefault="00C63BDB" w:rsidP="002D101D">
      <w:pPr>
        <w:rPr>
          <w:b/>
          <w:bCs/>
        </w:rPr>
      </w:pPr>
      <w:r w:rsidRPr="002D101D">
        <w:rPr>
          <w:b/>
          <w:bCs/>
        </w:rPr>
        <w:lastRenderedPageBreak/>
        <w:t xml:space="preserve">    </w:t>
      </w:r>
      <w:r w:rsidR="00E17948">
        <w:rPr>
          <w:b/>
          <w:bCs/>
          <w:noProof/>
        </w:rPr>
        <w:drawing>
          <wp:inline distT="0" distB="0" distL="0" distR="0" wp14:anchorId="1235E11C" wp14:editId="490655D1">
            <wp:extent cx="5943600" cy="2633980"/>
            <wp:effectExtent l="0" t="0" r="0" b="0"/>
            <wp:docPr id="26" name="Picture 26" descr="Diagrams showing the key elements of the 24/7 behavioral health line and how we are enabling technology. Explanation of how the help line will be closely coordinated with key existing resour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s showing the key elements of the 24/7 behavioral health line and how we are enabling technology. Explanation of how the help line will be closely coordinated with key existing resources.">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33980"/>
                    </a:xfrm>
                    <a:prstGeom prst="rect">
                      <a:avLst/>
                    </a:prstGeom>
                  </pic:spPr>
                </pic:pic>
              </a:graphicData>
            </a:graphic>
          </wp:inline>
        </w:drawing>
      </w:r>
      <w:r w:rsidRPr="002D101D">
        <w:rPr>
          <w:b/>
          <w:bCs/>
        </w:rPr>
        <w:t xml:space="preserve">         </w:t>
      </w:r>
    </w:p>
    <w:p w14:paraId="793F6A19" w14:textId="0C2CA908" w:rsidR="00E17948" w:rsidRDefault="00E17948" w:rsidP="002D101D">
      <w:pPr>
        <w:rPr>
          <w:b/>
          <w:bCs/>
        </w:rPr>
      </w:pPr>
    </w:p>
    <w:p w14:paraId="77BE62B1" w14:textId="77777777" w:rsidR="00E17948" w:rsidRDefault="00E17948" w:rsidP="00E17948">
      <w:pPr>
        <w:pStyle w:val="Heading2"/>
      </w:pPr>
      <w:r>
        <w:t>Community Behavioral Health Centers</w:t>
      </w:r>
    </w:p>
    <w:p w14:paraId="5DDD0F91" w14:textId="77777777" w:rsidR="00E17948" w:rsidRDefault="00E17948" w:rsidP="00E17948">
      <w:pPr>
        <w:spacing w:after="0"/>
        <w:rPr>
          <w:b/>
          <w:bCs/>
        </w:rPr>
      </w:pPr>
      <w:r w:rsidRPr="00C63BDB">
        <w:rPr>
          <w:b/>
          <w:bCs/>
        </w:rPr>
        <w:t>NOW LIVE!</w:t>
      </w:r>
    </w:p>
    <w:p w14:paraId="285D434B" w14:textId="4C022533" w:rsidR="00E17948" w:rsidRDefault="00E17948" w:rsidP="00E17948">
      <w:r>
        <w:t>mass.gov/CBHCs</w:t>
      </w:r>
    </w:p>
    <w:p w14:paraId="095A02B4" w14:textId="732FB5B7" w:rsidR="00E17948" w:rsidRDefault="00E17948" w:rsidP="00E17948">
      <w:r>
        <w:t xml:space="preserve">CBHCs </w:t>
      </w:r>
      <w:r>
        <w:rPr>
          <w:b/>
          <w:bCs/>
        </w:rPr>
        <w:t xml:space="preserve">integrate crisis and community-based treatment </w:t>
      </w:r>
      <w:r>
        <w:t>by combining mobile teams, crisis stabilization, and outpatient and urgent care for mental health and addictions.</w:t>
      </w:r>
    </w:p>
    <w:p w14:paraId="085B145C" w14:textId="2BF3E894" w:rsidR="00E17948" w:rsidRDefault="00E17948" w:rsidP="00E17948">
      <w:r>
        <w:rPr>
          <w:noProof/>
        </w:rPr>
        <w:drawing>
          <wp:inline distT="0" distB="0" distL="0" distR="0" wp14:anchorId="6B2B92FE" wp14:editId="52C638A6">
            <wp:extent cx="5943600" cy="3037840"/>
            <wp:effectExtent l="0" t="0" r="0" b="0"/>
            <wp:docPr id="27" name="Picture 27" descr="Diagram explaining CBHC crisis and community-based treatme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 explaining CBHC crisis and community-based treatments.">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37840"/>
                    </a:xfrm>
                    <a:prstGeom prst="rect">
                      <a:avLst/>
                    </a:prstGeom>
                  </pic:spPr>
                </pic:pic>
              </a:graphicData>
            </a:graphic>
          </wp:inline>
        </w:drawing>
      </w:r>
    </w:p>
    <w:p w14:paraId="1D569BBB" w14:textId="77777777" w:rsidR="003B51E6" w:rsidRDefault="003B51E6" w:rsidP="00E17948">
      <w:pPr>
        <w:spacing w:after="0"/>
        <w:rPr>
          <w:b/>
          <w:bCs/>
          <w:color w:val="00295F"/>
          <w:sz w:val="40"/>
          <w:szCs w:val="40"/>
        </w:rPr>
      </w:pPr>
      <w:r>
        <w:rPr>
          <w:b/>
          <w:bCs/>
          <w:color w:val="00295F"/>
          <w:sz w:val="40"/>
          <w:szCs w:val="40"/>
        </w:rPr>
        <w:br w:type="page"/>
      </w:r>
    </w:p>
    <w:p w14:paraId="7AC36A68" w14:textId="2FEC7523" w:rsidR="00E17948" w:rsidRDefault="00E17948" w:rsidP="00E17948">
      <w:pPr>
        <w:spacing w:after="0"/>
        <w:rPr>
          <w:b/>
          <w:bCs/>
          <w:color w:val="00295F"/>
          <w:sz w:val="40"/>
          <w:szCs w:val="40"/>
        </w:rPr>
      </w:pPr>
      <w:r>
        <w:rPr>
          <w:b/>
          <w:bCs/>
          <w:color w:val="00295F"/>
          <w:sz w:val="40"/>
          <w:szCs w:val="40"/>
        </w:rPr>
        <w:lastRenderedPageBreak/>
        <w:t xml:space="preserve">Behavioral Health Urgent Care     </w:t>
      </w:r>
    </w:p>
    <w:p w14:paraId="1EFD8272" w14:textId="35D623E6" w:rsidR="00E17948" w:rsidRDefault="00E17948" w:rsidP="00E17948">
      <w:pPr>
        <w:spacing w:after="0"/>
        <w:rPr>
          <w:b/>
          <w:bCs/>
        </w:rPr>
      </w:pPr>
      <w:r w:rsidRPr="00C63BDB">
        <w:rPr>
          <w:b/>
          <w:bCs/>
        </w:rPr>
        <w:t>NOW LIVE!</w:t>
      </w:r>
    </w:p>
    <w:p w14:paraId="732BFBCE" w14:textId="4EA61107" w:rsidR="00E17948" w:rsidRDefault="00E17948" w:rsidP="00E17948">
      <w:r>
        <w:t>mass.gov/</w:t>
      </w:r>
      <w:proofErr w:type="spellStart"/>
      <w:r>
        <w:t>BHRoadmap</w:t>
      </w:r>
      <w:proofErr w:type="spellEnd"/>
    </w:p>
    <w:p w14:paraId="53E82BA8" w14:textId="58B72A84" w:rsidR="00E17948" w:rsidRDefault="00E17948" w:rsidP="00E17948">
      <w:r>
        <w:t>Behavioral Health Urgent Care centers (BH UC) are Mental Health Centers that provide services more urgently and with extended hours compared to traditional clinics. They also provide more integrated addiction treatment with mental health services.</w:t>
      </w:r>
    </w:p>
    <w:p w14:paraId="6B1B557E" w14:textId="77777777" w:rsidR="00E17948" w:rsidRDefault="00E17948" w:rsidP="00836B20">
      <w:pPr>
        <w:spacing w:after="0"/>
      </w:pPr>
      <w:r>
        <w:t>BH UC centers offer the following services:</w:t>
      </w:r>
    </w:p>
    <w:p w14:paraId="6D459096" w14:textId="6A0F6179" w:rsidR="00E17948" w:rsidRDefault="00E17948">
      <w:pPr>
        <w:pStyle w:val="ListParagraph"/>
        <w:numPr>
          <w:ilvl w:val="0"/>
          <w:numId w:val="8"/>
        </w:numPr>
      </w:pPr>
      <w:r w:rsidRPr="00E17948">
        <w:rPr>
          <w:b/>
          <w:bCs/>
        </w:rPr>
        <w:t xml:space="preserve">Same/next day appointments </w:t>
      </w:r>
      <w:r>
        <w:t>available for diagnostic evaluation for new clients and urgent appointments for existing clients</w:t>
      </w:r>
    </w:p>
    <w:p w14:paraId="20C8AA07" w14:textId="12F2A4A2" w:rsidR="00E17948" w:rsidRDefault="00E17948">
      <w:pPr>
        <w:pStyle w:val="ListParagraph"/>
        <w:numPr>
          <w:ilvl w:val="0"/>
          <w:numId w:val="8"/>
        </w:numPr>
      </w:pPr>
      <w:r w:rsidRPr="00E17948">
        <w:rPr>
          <w:b/>
          <w:bCs/>
        </w:rPr>
        <w:t xml:space="preserve">Urgent psychopharmacology and MAT </w:t>
      </w:r>
      <w:r>
        <w:t>evaluation available within 72 hours of assessment</w:t>
      </w:r>
    </w:p>
    <w:p w14:paraId="4D2F98CC" w14:textId="77777777" w:rsidR="00E17948" w:rsidRDefault="00E17948">
      <w:pPr>
        <w:pStyle w:val="ListParagraph"/>
        <w:numPr>
          <w:ilvl w:val="0"/>
          <w:numId w:val="8"/>
        </w:numPr>
      </w:pPr>
      <w:r w:rsidRPr="00E17948">
        <w:rPr>
          <w:b/>
          <w:bCs/>
        </w:rPr>
        <w:t>Non-urgent treatment and follow-up appointments within 14 calendar days</w:t>
      </w:r>
    </w:p>
    <w:p w14:paraId="0CBF1CF0" w14:textId="77777777" w:rsidR="00E17948" w:rsidRDefault="00E17948">
      <w:pPr>
        <w:pStyle w:val="ListParagraph"/>
        <w:numPr>
          <w:ilvl w:val="0"/>
          <w:numId w:val="8"/>
        </w:numPr>
      </w:pPr>
      <w:r w:rsidRPr="00E17948">
        <w:rPr>
          <w:b/>
          <w:bCs/>
        </w:rPr>
        <w:t xml:space="preserve">Extended availability </w:t>
      </w:r>
      <w:r>
        <w:t>during the week outside of weekdays from 9am-5pm, including</w:t>
      </w:r>
    </w:p>
    <w:p w14:paraId="3605A42D" w14:textId="2CEC9FE7" w:rsidR="00E17948" w:rsidRDefault="00E17948">
      <w:pPr>
        <w:pStyle w:val="ListParagraph"/>
        <w:numPr>
          <w:ilvl w:val="1"/>
          <w:numId w:val="8"/>
        </w:numPr>
      </w:pPr>
      <w:r>
        <w:t>​At least 8 hours of extended availability per week during weekdays​</w:t>
      </w:r>
    </w:p>
    <w:p w14:paraId="11781290" w14:textId="47A2C5D6" w:rsidR="00E17948" w:rsidRDefault="00E17948">
      <w:pPr>
        <w:pStyle w:val="ListParagraph"/>
        <w:numPr>
          <w:ilvl w:val="1"/>
          <w:numId w:val="8"/>
        </w:numPr>
      </w:pPr>
      <w:r>
        <w:t>At least two 4-hour blocks of availability per month on weekends</w:t>
      </w:r>
    </w:p>
    <w:p w14:paraId="4A8C6EB8" w14:textId="51735601" w:rsidR="00836B20" w:rsidRDefault="001938E8" w:rsidP="00836B20">
      <w:pPr>
        <w:ind w:left="720"/>
      </w:pPr>
      <w:r w:rsidRPr="001938E8">
        <w:rPr>
          <w:noProof/>
          <w:vertAlign w:val="subscript"/>
        </w:rPr>
        <w:drawing>
          <wp:inline distT="0" distB="0" distL="0" distR="0" wp14:anchorId="50B732BD" wp14:editId="31B85EE4">
            <wp:extent cx="5943600" cy="2531110"/>
            <wp:effectExtent l="0" t="0" r="0" b="2540"/>
            <wp:docPr id="28" name="Picture 28" descr="Map of Urgent Care Providers 11/9/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p of Urgent Care Providers 11/9/22&#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531110"/>
                    </a:xfrm>
                    <a:prstGeom prst="rect">
                      <a:avLst/>
                    </a:prstGeom>
                  </pic:spPr>
                </pic:pic>
              </a:graphicData>
            </a:graphic>
          </wp:inline>
        </w:drawing>
      </w:r>
    </w:p>
    <w:p w14:paraId="466CEB57" w14:textId="77777777" w:rsidR="00E17948" w:rsidRDefault="00E17948">
      <w:pPr>
        <w:pStyle w:val="Default"/>
        <w:numPr>
          <w:ilvl w:val="1"/>
          <w:numId w:val="7"/>
        </w:numPr>
        <w:rPr>
          <w:sz w:val="28"/>
          <w:szCs w:val="28"/>
        </w:rPr>
      </w:pPr>
    </w:p>
    <w:p w14:paraId="05E6EB4A" w14:textId="77777777" w:rsidR="00E17948" w:rsidRDefault="00E17948" w:rsidP="00E17948"/>
    <w:p w14:paraId="28844141" w14:textId="77777777" w:rsidR="003B51E6" w:rsidRDefault="003B51E6" w:rsidP="001938E8">
      <w:pPr>
        <w:pStyle w:val="Heading2"/>
      </w:pPr>
      <w:r>
        <w:br w:type="page"/>
      </w:r>
    </w:p>
    <w:p w14:paraId="472E3FF2" w14:textId="231CF233" w:rsidR="00E17948" w:rsidRDefault="001938E8" w:rsidP="001938E8">
      <w:pPr>
        <w:pStyle w:val="Heading2"/>
      </w:pPr>
      <w:r>
        <w:lastRenderedPageBreak/>
        <w:t>CBHC Providers and Catchment Areas (1 of 3)</w:t>
      </w:r>
    </w:p>
    <w:tbl>
      <w:tblPr>
        <w:tblStyle w:val="TableGrid"/>
        <w:tblW w:w="0" w:type="auto"/>
        <w:tblLook w:val="04A0" w:firstRow="1" w:lastRow="0" w:firstColumn="1" w:lastColumn="0" w:noHBand="0" w:noVBand="1"/>
      </w:tblPr>
      <w:tblGrid>
        <w:gridCol w:w="3116"/>
        <w:gridCol w:w="3117"/>
        <w:gridCol w:w="3117"/>
      </w:tblGrid>
      <w:tr w:rsidR="001938E8" w14:paraId="76051BC9" w14:textId="77777777" w:rsidTr="003B51E6">
        <w:trPr>
          <w:tblHeader/>
        </w:trPr>
        <w:tc>
          <w:tcPr>
            <w:tcW w:w="3116" w:type="dxa"/>
          </w:tcPr>
          <w:p w14:paraId="6E3F6387" w14:textId="2C41A626" w:rsidR="001938E8" w:rsidRDefault="001938E8" w:rsidP="001938E8">
            <w:r>
              <w:t>Region</w:t>
            </w:r>
          </w:p>
        </w:tc>
        <w:tc>
          <w:tcPr>
            <w:tcW w:w="3117" w:type="dxa"/>
          </w:tcPr>
          <w:p w14:paraId="10DA2DD4" w14:textId="4DB84543" w:rsidR="001938E8" w:rsidRPr="001938E8" w:rsidRDefault="001938E8" w:rsidP="001938E8">
            <w:pPr>
              <w:rPr>
                <w:b/>
                <w:bCs/>
              </w:rPr>
            </w:pPr>
            <w:r w:rsidRPr="001938E8">
              <w:rPr>
                <w:b/>
                <w:bCs/>
              </w:rPr>
              <w:t>Organization</w:t>
            </w:r>
          </w:p>
        </w:tc>
        <w:tc>
          <w:tcPr>
            <w:tcW w:w="3117" w:type="dxa"/>
          </w:tcPr>
          <w:p w14:paraId="1D1CD431" w14:textId="215DF507" w:rsidR="001938E8" w:rsidRPr="001938E8" w:rsidRDefault="001938E8" w:rsidP="001938E8">
            <w:pPr>
              <w:rPr>
                <w:b/>
                <w:bCs/>
              </w:rPr>
            </w:pPr>
            <w:r w:rsidRPr="001938E8">
              <w:rPr>
                <w:b/>
                <w:bCs/>
              </w:rPr>
              <w:t>Catchment Area</w:t>
            </w:r>
          </w:p>
        </w:tc>
      </w:tr>
      <w:tr w:rsidR="001938E8" w14:paraId="792E412C" w14:textId="77777777" w:rsidTr="001938E8">
        <w:tc>
          <w:tcPr>
            <w:tcW w:w="3116" w:type="dxa"/>
          </w:tcPr>
          <w:p w14:paraId="3D07F2DE" w14:textId="7701D003" w:rsidR="001938E8" w:rsidRPr="001938E8" w:rsidRDefault="001938E8" w:rsidP="001938E8">
            <w:r>
              <w:t>Central</w:t>
            </w:r>
          </w:p>
        </w:tc>
        <w:tc>
          <w:tcPr>
            <w:tcW w:w="3117" w:type="dxa"/>
          </w:tcPr>
          <w:p w14:paraId="74FD0A6F" w14:textId="1235D05B" w:rsidR="001938E8" w:rsidRPr="001938E8" w:rsidRDefault="001938E8" w:rsidP="001938E8">
            <w:r>
              <w:t>Advocates</w:t>
            </w:r>
          </w:p>
        </w:tc>
        <w:tc>
          <w:tcPr>
            <w:tcW w:w="3117" w:type="dxa"/>
          </w:tcPr>
          <w:p w14:paraId="2A8631B9" w14:textId="069226E3" w:rsidR="001938E8" w:rsidRDefault="001938E8" w:rsidP="001938E8">
            <w:r>
              <w:t>Acton, Ashland, Arlington, Bedford, Belmont, Boxborough, Burlington, Carlisle, Concord, Framingham, Holliston, Hopkinton, Hudson, Lexington, Lincoln, Littleton, Maynard, Marlborough, Natick, Northborough, Sherborn, Southborough, Stow, Sudbury, Waltham, Watertown, Wayland, Westborough, Wilmington, Winchester, and Woburn</w:t>
            </w:r>
          </w:p>
        </w:tc>
      </w:tr>
      <w:tr w:rsidR="001938E8" w14:paraId="110AA420" w14:textId="77777777" w:rsidTr="001938E8">
        <w:tc>
          <w:tcPr>
            <w:tcW w:w="3116" w:type="dxa"/>
          </w:tcPr>
          <w:p w14:paraId="7E87334F" w14:textId="721FC03E" w:rsidR="001938E8" w:rsidRPr="001938E8" w:rsidRDefault="001938E8" w:rsidP="001938E8">
            <w:r>
              <w:t>Central</w:t>
            </w:r>
          </w:p>
        </w:tc>
        <w:tc>
          <w:tcPr>
            <w:tcW w:w="3117" w:type="dxa"/>
          </w:tcPr>
          <w:p w14:paraId="23C8677F" w14:textId="1F21855A" w:rsidR="001938E8" w:rsidRPr="001938E8" w:rsidRDefault="001938E8" w:rsidP="001938E8">
            <w:r>
              <w:t xml:space="preserve">Community </w:t>
            </w:r>
            <w:proofErr w:type="spellStart"/>
            <w:r>
              <w:t>HealthLink</w:t>
            </w:r>
            <w:proofErr w:type="spellEnd"/>
          </w:p>
        </w:tc>
        <w:tc>
          <w:tcPr>
            <w:tcW w:w="3117" w:type="dxa"/>
          </w:tcPr>
          <w:p w14:paraId="6DC00C69" w14:textId="77777777" w:rsidR="001938E8" w:rsidRDefault="001938E8" w:rsidP="001938E8">
            <w:r>
              <w:t>Ashby, Ayer, Barre, Berlin, Bolton, Clinton, Fitchburg, Groton, Hardwick, Harvard, Lancaster, Leominster, Lunenburg, New Braintree, Oakham, Pepperell, Princeton, Rutland, Shirley, Sterling, and Townsend</w:t>
            </w:r>
          </w:p>
          <w:p w14:paraId="5A37281C" w14:textId="1C85F4A4" w:rsidR="001938E8" w:rsidRDefault="001938E8" w:rsidP="001938E8">
            <w:r>
              <w:t>Auburn, Boylston, Grafton, Holden, Leicester, Millbury, Paxton, Shrewsbury, Spencer, West Boylston, and Worcester</w:t>
            </w:r>
          </w:p>
        </w:tc>
      </w:tr>
      <w:tr w:rsidR="001938E8" w14:paraId="26793A7C" w14:textId="77777777" w:rsidTr="001938E8">
        <w:tc>
          <w:tcPr>
            <w:tcW w:w="3116" w:type="dxa"/>
          </w:tcPr>
          <w:p w14:paraId="60470CF4" w14:textId="3FEA99CD" w:rsidR="001938E8" w:rsidRPr="001938E8" w:rsidRDefault="001938E8" w:rsidP="001938E8">
            <w:r>
              <w:t>Central</w:t>
            </w:r>
          </w:p>
        </w:tc>
        <w:tc>
          <w:tcPr>
            <w:tcW w:w="3117" w:type="dxa"/>
          </w:tcPr>
          <w:p w14:paraId="20C8E8B9" w14:textId="34CBEF6F" w:rsidR="001938E8" w:rsidRPr="001938E8" w:rsidRDefault="001938E8" w:rsidP="001938E8">
            <w:r>
              <w:t>Riverside Community Care</w:t>
            </w:r>
          </w:p>
        </w:tc>
        <w:tc>
          <w:tcPr>
            <w:tcW w:w="3117" w:type="dxa"/>
          </w:tcPr>
          <w:p w14:paraId="5694D341" w14:textId="0AC2347A" w:rsidR="001938E8" w:rsidRPr="001938E8" w:rsidRDefault="001938E8" w:rsidP="001938E8">
            <w:r>
              <w:t>Bellingham, Blackstone, Brimfield, Brookfield, Charlton, Douglas, Dudley, East Brookfield, Franklin, Holland, Hopedale, Medway, Mendon, Milford, Millville, Northbridge, North Brookfield, Oxford, Southbridge, Sturbridge, Sutton, Upton, Uxbridge, Wales, Warren, Webster, and West Brookfield</w:t>
            </w:r>
          </w:p>
        </w:tc>
      </w:tr>
      <w:tr w:rsidR="001938E8" w14:paraId="5AA460D8" w14:textId="77777777" w:rsidTr="001938E8">
        <w:tc>
          <w:tcPr>
            <w:tcW w:w="3116" w:type="dxa"/>
          </w:tcPr>
          <w:p w14:paraId="13C560AB" w14:textId="4FFC90A7" w:rsidR="001938E8" w:rsidRPr="001938E8" w:rsidRDefault="001938E8" w:rsidP="001938E8">
            <w:r>
              <w:t>Central</w:t>
            </w:r>
          </w:p>
        </w:tc>
        <w:tc>
          <w:tcPr>
            <w:tcW w:w="3117" w:type="dxa"/>
          </w:tcPr>
          <w:p w14:paraId="161A4DC0" w14:textId="4B5DA6E2" w:rsidR="001938E8" w:rsidRPr="001938E8" w:rsidRDefault="001938E8" w:rsidP="001938E8">
            <w:r w:rsidRPr="001938E8">
              <w:t>Clinical Support Options</w:t>
            </w:r>
          </w:p>
        </w:tc>
        <w:tc>
          <w:tcPr>
            <w:tcW w:w="3117" w:type="dxa"/>
          </w:tcPr>
          <w:p w14:paraId="0A25791F" w14:textId="5C7BD1EA" w:rsidR="001938E8" w:rsidRPr="001938E8" w:rsidRDefault="001938E8" w:rsidP="001938E8">
            <w:r>
              <w:t>Ashburnham, Gardner, Hubbardston, Templeton, Westminster, and Winchendon</w:t>
            </w:r>
          </w:p>
        </w:tc>
      </w:tr>
      <w:tr w:rsidR="001938E8" w14:paraId="24155818" w14:textId="77777777" w:rsidTr="001938E8">
        <w:tc>
          <w:tcPr>
            <w:tcW w:w="3116" w:type="dxa"/>
          </w:tcPr>
          <w:p w14:paraId="6F241C5A" w14:textId="39171B99" w:rsidR="001938E8" w:rsidRPr="001938E8" w:rsidRDefault="001938E8" w:rsidP="001938E8">
            <w:r>
              <w:t>Northeast</w:t>
            </w:r>
          </w:p>
        </w:tc>
        <w:tc>
          <w:tcPr>
            <w:tcW w:w="3117" w:type="dxa"/>
          </w:tcPr>
          <w:p w14:paraId="57609963" w14:textId="1990B2ED" w:rsidR="001938E8" w:rsidRPr="001938E8" w:rsidRDefault="001938E8" w:rsidP="001938E8">
            <w:r>
              <w:t>Beth Israel Lahey Health BH Services</w:t>
            </w:r>
          </w:p>
        </w:tc>
        <w:tc>
          <w:tcPr>
            <w:tcW w:w="3117" w:type="dxa"/>
          </w:tcPr>
          <w:p w14:paraId="2FE94C00" w14:textId="689811E0" w:rsidR="001938E8" w:rsidRPr="001938E8" w:rsidRDefault="001938E8" w:rsidP="001938E8">
            <w:r>
              <w:t>Andover, Lawrence, Methuen, and North Andover</w:t>
            </w:r>
          </w:p>
        </w:tc>
      </w:tr>
      <w:tr w:rsidR="001938E8" w14:paraId="3F3506BC" w14:textId="77777777" w:rsidTr="001938E8">
        <w:tc>
          <w:tcPr>
            <w:tcW w:w="3116" w:type="dxa"/>
          </w:tcPr>
          <w:p w14:paraId="61E15E1E" w14:textId="468A9094" w:rsidR="001938E8" w:rsidRPr="001938E8" w:rsidRDefault="001938E8" w:rsidP="001938E8">
            <w:r>
              <w:t>Northeast</w:t>
            </w:r>
          </w:p>
        </w:tc>
        <w:tc>
          <w:tcPr>
            <w:tcW w:w="3117" w:type="dxa"/>
          </w:tcPr>
          <w:p w14:paraId="1DE49717" w14:textId="3B5DB4B4" w:rsidR="001938E8" w:rsidRPr="001938E8" w:rsidRDefault="001938E8" w:rsidP="001938E8">
            <w:proofErr w:type="spellStart"/>
            <w:r>
              <w:t>Vinfen</w:t>
            </w:r>
            <w:proofErr w:type="spellEnd"/>
          </w:p>
        </w:tc>
        <w:tc>
          <w:tcPr>
            <w:tcW w:w="3117" w:type="dxa"/>
          </w:tcPr>
          <w:p w14:paraId="6585204D" w14:textId="222F477A" w:rsidR="001938E8" w:rsidRPr="001938E8" w:rsidRDefault="001938E8" w:rsidP="001938E8">
            <w:r w:rsidRPr="001938E8">
              <w:t>Billerica, Chelmsford, Dracut, Dunstable, Lowell, Tewksbury, Tyngsboro, and Westford</w:t>
            </w:r>
          </w:p>
        </w:tc>
      </w:tr>
      <w:tr w:rsidR="001938E8" w14:paraId="73A5EAE6" w14:textId="77777777" w:rsidTr="001938E8">
        <w:tc>
          <w:tcPr>
            <w:tcW w:w="3116" w:type="dxa"/>
          </w:tcPr>
          <w:p w14:paraId="70502F30" w14:textId="6B01A4AB" w:rsidR="001938E8" w:rsidRPr="001938E8" w:rsidRDefault="001938E8" w:rsidP="001938E8">
            <w:r>
              <w:t>Northeast</w:t>
            </w:r>
          </w:p>
        </w:tc>
        <w:tc>
          <w:tcPr>
            <w:tcW w:w="3117" w:type="dxa"/>
          </w:tcPr>
          <w:p w14:paraId="4F2F3CEC" w14:textId="55D5A3AE" w:rsidR="001938E8" w:rsidRPr="001938E8" w:rsidRDefault="001938E8" w:rsidP="001938E8">
            <w:r>
              <w:t>Eliot Community Human Services</w:t>
            </w:r>
          </w:p>
        </w:tc>
        <w:tc>
          <w:tcPr>
            <w:tcW w:w="3117" w:type="dxa"/>
          </w:tcPr>
          <w:p w14:paraId="1AC4BE71" w14:textId="77777777" w:rsidR="001938E8" w:rsidRDefault="001938E8" w:rsidP="001938E8">
            <w:r>
              <w:t xml:space="preserve">Lynn, Lynnfield, Melrose, Nahant, North Reading, </w:t>
            </w:r>
            <w:r>
              <w:lastRenderedPageBreak/>
              <w:t>Reading, Saugus, Stoneham, Swampscott, and Wakefield</w:t>
            </w:r>
          </w:p>
          <w:p w14:paraId="62410692" w14:textId="621D4FCC" w:rsidR="001938E8" w:rsidRDefault="001938E8" w:rsidP="001938E8">
            <w:r>
              <w:t>Amesbury, Beverly, Boxford, Danvers, Essex, Georgetown, Gloucester, Groveland, Hamilton, Haverhill, Ipswich, Manchester by the Sea, Marblehead, Merrimac, Middleton, Newbury, Newburyport, Peabody, Rockport, Rowley, Salem, Salisbury, Topsfield, Wenham, and West Newbury</w:t>
            </w:r>
          </w:p>
        </w:tc>
      </w:tr>
      <w:tr w:rsidR="004E72CD" w14:paraId="2A43A75B" w14:textId="77777777" w:rsidTr="001938E8">
        <w:tc>
          <w:tcPr>
            <w:tcW w:w="3116" w:type="dxa"/>
          </w:tcPr>
          <w:p w14:paraId="46306CEB" w14:textId="3B415767" w:rsidR="004E72CD" w:rsidRPr="004E72CD" w:rsidRDefault="004E72CD" w:rsidP="004E72CD">
            <w:r>
              <w:lastRenderedPageBreak/>
              <w:t>Metro Boston</w:t>
            </w:r>
          </w:p>
        </w:tc>
        <w:tc>
          <w:tcPr>
            <w:tcW w:w="3117" w:type="dxa"/>
          </w:tcPr>
          <w:p w14:paraId="4ACF5095" w14:textId="2574B73C" w:rsidR="004E72CD" w:rsidRDefault="004E72CD" w:rsidP="004E72CD">
            <w:r>
              <w:t>Cambridge Health Alliance</w:t>
            </w:r>
          </w:p>
        </w:tc>
        <w:tc>
          <w:tcPr>
            <w:tcW w:w="3117" w:type="dxa"/>
          </w:tcPr>
          <w:p w14:paraId="0E533C79" w14:textId="1AADB923" w:rsidR="004E72CD" w:rsidRPr="00706C5F" w:rsidRDefault="00706C5F" w:rsidP="00706C5F">
            <w:r>
              <w:t>Cambridge, Somerville, Everett, Malden, and Medford</w:t>
            </w:r>
          </w:p>
        </w:tc>
      </w:tr>
      <w:tr w:rsidR="00706C5F" w14:paraId="5BC2EB9D" w14:textId="77777777" w:rsidTr="001938E8">
        <w:tc>
          <w:tcPr>
            <w:tcW w:w="3116" w:type="dxa"/>
          </w:tcPr>
          <w:p w14:paraId="308144F9" w14:textId="3BA44B16" w:rsidR="00706C5F" w:rsidRDefault="00706C5F" w:rsidP="00706C5F">
            <w:r>
              <w:t>Metro Boston</w:t>
            </w:r>
          </w:p>
        </w:tc>
        <w:tc>
          <w:tcPr>
            <w:tcW w:w="3117" w:type="dxa"/>
          </w:tcPr>
          <w:p w14:paraId="6A3FCE7C" w14:textId="55D3321C" w:rsidR="00706C5F" w:rsidRPr="004E72CD" w:rsidRDefault="00706C5F" w:rsidP="00706C5F">
            <w:r>
              <w:t>North Suffolk Mental Health Association</w:t>
            </w:r>
          </w:p>
        </w:tc>
        <w:tc>
          <w:tcPr>
            <w:tcW w:w="3117" w:type="dxa"/>
          </w:tcPr>
          <w:p w14:paraId="2CE15692" w14:textId="432661FE" w:rsidR="00706C5F" w:rsidRPr="00706C5F" w:rsidRDefault="00706C5F" w:rsidP="00706C5F">
            <w:r>
              <w:t>Chelsea, Revere, East Boston, Winthrop, and Charlestown</w:t>
            </w:r>
          </w:p>
        </w:tc>
      </w:tr>
      <w:tr w:rsidR="00706C5F" w14:paraId="1F65777A" w14:textId="77777777" w:rsidTr="001938E8">
        <w:tc>
          <w:tcPr>
            <w:tcW w:w="3116" w:type="dxa"/>
          </w:tcPr>
          <w:p w14:paraId="0C0F1D15" w14:textId="1FA3AFD6" w:rsidR="00706C5F" w:rsidRDefault="00706C5F" w:rsidP="00706C5F">
            <w:r>
              <w:t>Metro Boston</w:t>
            </w:r>
          </w:p>
        </w:tc>
        <w:tc>
          <w:tcPr>
            <w:tcW w:w="3117" w:type="dxa"/>
          </w:tcPr>
          <w:p w14:paraId="3ADB56DE" w14:textId="5B2AEE68" w:rsidR="00706C5F" w:rsidRPr="00706C5F" w:rsidRDefault="00706C5F" w:rsidP="00706C5F">
            <w:r>
              <w:t>Boston Medical Center</w:t>
            </w:r>
          </w:p>
        </w:tc>
        <w:tc>
          <w:tcPr>
            <w:tcW w:w="3117" w:type="dxa"/>
          </w:tcPr>
          <w:p w14:paraId="0BA04AE2" w14:textId="7BAA27AA" w:rsidR="00706C5F" w:rsidRPr="00706C5F" w:rsidRDefault="00706C5F" w:rsidP="00706C5F">
            <w:r>
              <w:t>Boston, Brighton, and Brookline</w:t>
            </w:r>
          </w:p>
        </w:tc>
      </w:tr>
      <w:tr w:rsidR="00706C5F" w14:paraId="791C748B" w14:textId="77777777" w:rsidTr="001938E8">
        <w:tc>
          <w:tcPr>
            <w:tcW w:w="3116" w:type="dxa"/>
          </w:tcPr>
          <w:p w14:paraId="08D3F5B8" w14:textId="64368102" w:rsidR="00706C5F" w:rsidRDefault="00706C5F" w:rsidP="00706C5F">
            <w:r>
              <w:t>Metro Boston</w:t>
            </w:r>
          </w:p>
        </w:tc>
        <w:tc>
          <w:tcPr>
            <w:tcW w:w="3117" w:type="dxa"/>
          </w:tcPr>
          <w:p w14:paraId="46863C28" w14:textId="59A66314" w:rsidR="00706C5F" w:rsidRPr="00706C5F" w:rsidRDefault="00706C5F" w:rsidP="00706C5F">
            <w:r>
              <w:t>Riverside Community Care</w:t>
            </w:r>
          </w:p>
        </w:tc>
        <w:tc>
          <w:tcPr>
            <w:tcW w:w="3117" w:type="dxa"/>
          </w:tcPr>
          <w:p w14:paraId="26BE99BB" w14:textId="56B5C183" w:rsidR="00706C5F" w:rsidRPr="00706C5F" w:rsidRDefault="00706C5F" w:rsidP="00706C5F">
            <w:r>
              <w:t>Canton, Dedham, Dover, Foxboro, Medfield, Millis, Needham, Newton, Norfolk, Norwood, Plainville, Sharon, Walpole, Wellesley, Weston, Westwood, and Wrentham</w:t>
            </w:r>
          </w:p>
        </w:tc>
      </w:tr>
      <w:tr w:rsidR="00706C5F" w14:paraId="7FCC81AC" w14:textId="77777777" w:rsidTr="001938E8">
        <w:tc>
          <w:tcPr>
            <w:tcW w:w="3116" w:type="dxa"/>
          </w:tcPr>
          <w:p w14:paraId="59AF3221" w14:textId="1A001ACC" w:rsidR="00706C5F" w:rsidRDefault="00706C5F" w:rsidP="00706C5F">
            <w:r>
              <w:t>Metro Boston</w:t>
            </w:r>
          </w:p>
        </w:tc>
        <w:tc>
          <w:tcPr>
            <w:tcW w:w="3117" w:type="dxa"/>
          </w:tcPr>
          <w:p w14:paraId="3122FFDE" w14:textId="3E39F25B" w:rsidR="00706C5F" w:rsidRPr="00706C5F" w:rsidRDefault="00706C5F" w:rsidP="00706C5F">
            <w:r>
              <w:t>Aspire Health Alliance</w:t>
            </w:r>
          </w:p>
        </w:tc>
        <w:tc>
          <w:tcPr>
            <w:tcW w:w="3117" w:type="dxa"/>
          </w:tcPr>
          <w:p w14:paraId="26BEC65C" w14:textId="3273073D" w:rsidR="00706C5F" w:rsidRPr="00706C5F" w:rsidRDefault="00706C5F" w:rsidP="00706C5F">
            <w:r>
              <w:t>Braintree, Cohasset, Hingham, Hull, Milton, Norwell, Quincy, Randolph, Scituate, and Weymouth</w:t>
            </w:r>
          </w:p>
        </w:tc>
      </w:tr>
      <w:tr w:rsidR="00706C5F" w14:paraId="268415C5" w14:textId="77777777" w:rsidTr="001938E8">
        <w:tc>
          <w:tcPr>
            <w:tcW w:w="3116" w:type="dxa"/>
          </w:tcPr>
          <w:p w14:paraId="76F41D04" w14:textId="0478B399" w:rsidR="00706C5F" w:rsidRPr="00706C5F" w:rsidRDefault="00706C5F" w:rsidP="00706C5F">
            <w:r>
              <w:t>Western</w:t>
            </w:r>
          </w:p>
        </w:tc>
        <w:tc>
          <w:tcPr>
            <w:tcW w:w="3117" w:type="dxa"/>
          </w:tcPr>
          <w:p w14:paraId="0E0A1014" w14:textId="06EB1DD5" w:rsidR="00706C5F" w:rsidRPr="00706C5F" w:rsidRDefault="00706C5F" w:rsidP="00706C5F">
            <w:r>
              <w:t>Clinical Support Options</w:t>
            </w:r>
          </w:p>
        </w:tc>
        <w:tc>
          <w:tcPr>
            <w:tcW w:w="3117" w:type="dxa"/>
          </w:tcPr>
          <w:p w14:paraId="58635E52" w14:textId="77777777" w:rsidR="00706C5F" w:rsidRDefault="00706C5F" w:rsidP="00706C5F">
            <w:pPr>
              <w:spacing w:after="120"/>
            </w:pPr>
            <w:r>
              <w:t>Amherst, Chesterfield, Cummington, Easthampton, Florence, Goshen, Hadley, Hatfield, Middlefield, Northampton, Pelham, Plainfield, Westhampton, Williamsburg, and Worthington</w:t>
            </w:r>
          </w:p>
          <w:p w14:paraId="331778DA" w14:textId="5E85A9EA" w:rsidR="00706C5F" w:rsidRPr="00706C5F" w:rsidRDefault="00706C5F" w:rsidP="00706C5F">
            <w:proofErr w:type="spellStart"/>
            <w:r>
              <w:t>Ashfield</w:t>
            </w:r>
            <w:proofErr w:type="spellEnd"/>
            <w:r>
              <w:t xml:space="preserve">, Athol, Bernardston, Buckland, </w:t>
            </w:r>
            <w:proofErr w:type="spellStart"/>
            <w:r>
              <w:t>Charlemont</w:t>
            </w:r>
            <w:proofErr w:type="spellEnd"/>
            <w:r>
              <w:t xml:space="preserve">, Colrain, Conway, Deerfield, Erving, Gill, Greenfield, Hawley, Heath, Leverett, Leyden, Millers Falls, Montague, New Salem, Northfield, Orange, </w:t>
            </w:r>
            <w:proofErr w:type="spellStart"/>
            <w:r>
              <w:t>Petersham</w:t>
            </w:r>
            <w:proofErr w:type="spellEnd"/>
            <w:r>
              <w:t xml:space="preserve">, </w:t>
            </w:r>
            <w:proofErr w:type="spellStart"/>
            <w:r>
              <w:t>Phillipston</w:t>
            </w:r>
            <w:proofErr w:type="spellEnd"/>
            <w:r>
              <w:t xml:space="preserve">, Rowe, </w:t>
            </w:r>
            <w:proofErr w:type="spellStart"/>
            <w:r>
              <w:t>Royalston</w:t>
            </w:r>
            <w:proofErr w:type="spellEnd"/>
            <w:r>
              <w:t xml:space="preserve">, Shelburne, Shutesbury, Sunderland, Turners Falls, Warwick, Wendell, and </w:t>
            </w:r>
            <w:proofErr w:type="spellStart"/>
            <w:r>
              <w:t>Whately</w:t>
            </w:r>
            <w:proofErr w:type="spellEnd"/>
          </w:p>
        </w:tc>
      </w:tr>
      <w:tr w:rsidR="00706C5F" w14:paraId="4C4BD09A" w14:textId="77777777" w:rsidTr="001938E8">
        <w:tc>
          <w:tcPr>
            <w:tcW w:w="3116" w:type="dxa"/>
          </w:tcPr>
          <w:p w14:paraId="348D0741" w14:textId="25147C84" w:rsidR="00706C5F" w:rsidRDefault="00706C5F" w:rsidP="00706C5F">
            <w:r>
              <w:lastRenderedPageBreak/>
              <w:t>Western</w:t>
            </w:r>
          </w:p>
        </w:tc>
        <w:tc>
          <w:tcPr>
            <w:tcW w:w="3117" w:type="dxa"/>
          </w:tcPr>
          <w:p w14:paraId="215C186A" w14:textId="7994736A" w:rsidR="00706C5F" w:rsidRPr="003B51E6" w:rsidRDefault="003B51E6" w:rsidP="003B51E6">
            <w:r>
              <w:t xml:space="preserve">Behavioral Health Network </w:t>
            </w:r>
          </w:p>
        </w:tc>
        <w:tc>
          <w:tcPr>
            <w:tcW w:w="3117" w:type="dxa"/>
          </w:tcPr>
          <w:p w14:paraId="65215F24" w14:textId="66A8267C" w:rsidR="00706C5F" w:rsidRPr="003B51E6" w:rsidRDefault="003B51E6" w:rsidP="003B51E6">
            <w:r>
              <w:t>Agawam, Blandford, Chester, East Longmeadow, Granville, Hampden, Huntington, Indian Orchard, Longmeadow, Montgomery, Russell, Southwick, Springfield, Tolland, Westfield, West Springfield, and Wilbraham</w:t>
            </w:r>
          </w:p>
        </w:tc>
      </w:tr>
      <w:tr w:rsidR="00706C5F" w14:paraId="0D7EFF9D" w14:textId="77777777" w:rsidTr="001938E8">
        <w:tc>
          <w:tcPr>
            <w:tcW w:w="3116" w:type="dxa"/>
          </w:tcPr>
          <w:p w14:paraId="333810E1" w14:textId="1DF9893B" w:rsidR="00706C5F" w:rsidRDefault="00706C5F" w:rsidP="00706C5F">
            <w:r>
              <w:t>Western</w:t>
            </w:r>
          </w:p>
        </w:tc>
        <w:tc>
          <w:tcPr>
            <w:tcW w:w="3117" w:type="dxa"/>
          </w:tcPr>
          <w:p w14:paraId="08EC493B" w14:textId="2DB2E617" w:rsidR="00706C5F" w:rsidRPr="003B51E6" w:rsidRDefault="003B51E6" w:rsidP="003B51E6">
            <w:r>
              <w:t>Center for Human Development</w:t>
            </w:r>
          </w:p>
        </w:tc>
        <w:tc>
          <w:tcPr>
            <w:tcW w:w="3117" w:type="dxa"/>
          </w:tcPr>
          <w:p w14:paraId="6BC20677" w14:textId="581762B6" w:rsidR="00706C5F" w:rsidRDefault="003B51E6" w:rsidP="003B51E6">
            <w:r>
              <w:t xml:space="preserve">Belchertown, </w:t>
            </w:r>
            <w:proofErr w:type="spellStart"/>
            <w:r>
              <w:t>Bondsville</w:t>
            </w:r>
            <w:proofErr w:type="spellEnd"/>
            <w:r>
              <w:t>, Chicopee, Granby, Holyoke, Ludlow, Monson, Palmer, South Hadley, Southampton, Thorndike, Three Rivers, and Ware</w:t>
            </w:r>
          </w:p>
        </w:tc>
      </w:tr>
      <w:tr w:rsidR="00706C5F" w14:paraId="351793A3" w14:textId="77777777" w:rsidTr="001938E8">
        <w:tc>
          <w:tcPr>
            <w:tcW w:w="3116" w:type="dxa"/>
          </w:tcPr>
          <w:p w14:paraId="7ABCDD92" w14:textId="09125588" w:rsidR="00706C5F" w:rsidRDefault="00706C5F" w:rsidP="00706C5F">
            <w:r>
              <w:t>Western</w:t>
            </w:r>
          </w:p>
        </w:tc>
        <w:tc>
          <w:tcPr>
            <w:tcW w:w="3117" w:type="dxa"/>
          </w:tcPr>
          <w:p w14:paraId="3A8D3269" w14:textId="7F31B1E6" w:rsidR="00706C5F" w:rsidRPr="003B51E6" w:rsidRDefault="003B51E6" w:rsidP="003B51E6">
            <w:r>
              <w:t>The Brien Center</w:t>
            </w:r>
          </w:p>
        </w:tc>
        <w:tc>
          <w:tcPr>
            <w:tcW w:w="3117" w:type="dxa"/>
          </w:tcPr>
          <w:p w14:paraId="55D3B019" w14:textId="310469F3" w:rsidR="00706C5F" w:rsidRPr="003B51E6" w:rsidRDefault="003B51E6" w:rsidP="003B51E6">
            <w:r>
              <w:t xml:space="preserve">Adams, Alford, Becket, Cheshire, Clarksburg, Dalton, </w:t>
            </w:r>
            <w:proofErr w:type="spellStart"/>
            <w:r>
              <w:t>Egrement</w:t>
            </w:r>
            <w:proofErr w:type="spellEnd"/>
            <w:r>
              <w:t xml:space="preserve">, Florida, Great Barrington, Hancock, Hinsdale, Lanesboro, Lee, Lenox, Monroe, Monterey, Mount Washington, New Ashford, New Marlboro, North Adams, Otis, Peru, Pittsfield, Richmond, Sandisfield, Savoy, Sheffield, Stockbridge, </w:t>
            </w:r>
            <w:proofErr w:type="spellStart"/>
            <w:r>
              <w:t>Tyringham</w:t>
            </w:r>
            <w:proofErr w:type="spellEnd"/>
            <w:r>
              <w:t>, Washington, West Stockbridge, Williamstown, and Windsor</w:t>
            </w:r>
          </w:p>
        </w:tc>
      </w:tr>
      <w:tr w:rsidR="003B51E6" w14:paraId="3EAC0817" w14:textId="77777777" w:rsidTr="001938E8">
        <w:tc>
          <w:tcPr>
            <w:tcW w:w="3116" w:type="dxa"/>
          </w:tcPr>
          <w:p w14:paraId="01370EB3" w14:textId="1BA52549" w:rsidR="003B51E6" w:rsidRPr="003B51E6" w:rsidRDefault="003B51E6" w:rsidP="003B51E6">
            <w:r>
              <w:t>Southeast</w:t>
            </w:r>
          </w:p>
        </w:tc>
        <w:tc>
          <w:tcPr>
            <w:tcW w:w="3117" w:type="dxa"/>
          </w:tcPr>
          <w:p w14:paraId="383B98C2" w14:textId="477D48E8" w:rsidR="003B51E6" w:rsidRPr="003B51E6" w:rsidRDefault="003B51E6" w:rsidP="003B51E6">
            <w:r>
              <w:t>High Point</w:t>
            </w:r>
          </w:p>
        </w:tc>
        <w:tc>
          <w:tcPr>
            <w:tcW w:w="3117" w:type="dxa"/>
          </w:tcPr>
          <w:p w14:paraId="61601900" w14:textId="031E09A2" w:rsidR="003B51E6" w:rsidRPr="003B51E6" w:rsidRDefault="003B51E6" w:rsidP="003B51E6">
            <w:r>
              <w:t>Abington, Avon, Bridgewater, Brockton, East Bridgewater, Easton, Holbrook, Rockland, Stoughton, West Bridgewater, and Whitman</w:t>
            </w:r>
          </w:p>
        </w:tc>
      </w:tr>
      <w:tr w:rsidR="003B51E6" w14:paraId="36E1C121" w14:textId="77777777" w:rsidTr="001938E8">
        <w:tc>
          <w:tcPr>
            <w:tcW w:w="3116" w:type="dxa"/>
          </w:tcPr>
          <w:p w14:paraId="1FE65094" w14:textId="585DF13A" w:rsidR="003B51E6" w:rsidRDefault="003B51E6" w:rsidP="003B51E6">
            <w:r>
              <w:t>Southeast</w:t>
            </w:r>
          </w:p>
        </w:tc>
        <w:tc>
          <w:tcPr>
            <w:tcW w:w="3117" w:type="dxa"/>
          </w:tcPr>
          <w:p w14:paraId="61AE0984" w14:textId="4216D639" w:rsidR="003B51E6" w:rsidRPr="003B51E6" w:rsidRDefault="003B51E6" w:rsidP="003B51E6">
            <w:r>
              <w:t>Child and Family Services</w:t>
            </w:r>
          </w:p>
        </w:tc>
        <w:tc>
          <w:tcPr>
            <w:tcW w:w="3117" w:type="dxa"/>
          </w:tcPr>
          <w:p w14:paraId="6CAFFF4B" w14:textId="6A81A234" w:rsidR="003B51E6" w:rsidRPr="003B51E6" w:rsidRDefault="003B51E6" w:rsidP="003B51E6">
            <w:r>
              <w:t>Acushnet, Carver, Dartmouth, Duxbury, Fairhaven, Halifax, Hanover, Hanson, Kingston, Marion, Marshfield, Mattapoisett, New Bedford, Pembroke, Plymouth, Plympton, Rochester, and Wareham</w:t>
            </w:r>
          </w:p>
        </w:tc>
      </w:tr>
      <w:tr w:rsidR="003B51E6" w14:paraId="1EB77A24" w14:textId="77777777" w:rsidTr="001938E8">
        <w:tc>
          <w:tcPr>
            <w:tcW w:w="3116" w:type="dxa"/>
          </w:tcPr>
          <w:p w14:paraId="1097798D" w14:textId="78DCA75B" w:rsidR="003B51E6" w:rsidRDefault="003B51E6" w:rsidP="003B51E6">
            <w:r>
              <w:t>Southeast</w:t>
            </w:r>
          </w:p>
        </w:tc>
        <w:tc>
          <w:tcPr>
            <w:tcW w:w="3117" w:type="dxa"/>
          </w:tcPr>
          <w:p w14:paraId="1E1ECBF3" w14:textId="59D4B217" w:rsidR="003B51E6" w:rsidRPr="003B51E6" w:rsidRDefault="003B51E6" w:rsidP="003B51E6">
            <w:r>
              <w:t>Community Counseling of Bristol County</w:t>
            </w:r>
          </w:p>
        </w:tc>
        <w:tc>
          <w:tcPr>
            <w:tcW w:w="3117" w:type="dxa"/>
          </w:tcPr>
          <w:p w14:paraId="1E82E5D2" w14:textId="4BE96E8C" w:rsidR="003B51E6" w:rsidRPr="003B51E6" w:rsidRDefault="003B51E6" w:rsidP="003B51E6">
            <w:r>
              <w:t>Attleboro, Berkley, Dighton, Lakeville, Mansfield, Middleborough, North Attleboro, Norton, Raynham, Rehoboth, Seekonk, and Taunton</w:t>
            </w:r>
          </w:p>
        </w:tc>
      </w:tr>
      <w:tr w:rsidR="003B51E6" w14:paraId="313FC695" w14:textId="77777777" w:rsidTr="001938E8">
        <w:tc>
          <w:tcPr>
            <w:tcW w:w="3116" w:type="dxa"/>
          </w:tcPr>
          <w:p w14:paraId="7B268F3A" w14:textId="17156C63" w:rsidR="003B51E6" w:rsidRDefault="003B51E6" w:rsidP="003B51E6">
            <w:r>
              <w:lastRenderedPageBreak/>
              <w:t>Southeast</w:t>
            </w:r>
          </w:p>
        </w:tc>
        <w:tc>
          <w:tcPr>
            <w:tcW w:w="3117" w:type="dxa"/>
          </w:tcPr>
          <w:p w14:paraId="13580FE0" w14:textId="77777777" w:rsidR="003B51E6" w:rsidRDefault="003B51E6" w:rsidP="003B51E6">
            <w:r>
              <w:t>Bay Cove Human Services</w:t>
            </w:r>
          </w:p>
          <w:p w14:paraId="1151A3AD" w14:textId="77777777" w:rsidR="003B51E6" w:rsidRDefault="003B51E6" w:rsidP="003B51E6"/>
        </w:tc>
        <w:tc>
          <w:tcPr>
            <w:tcW w:w="3117" w:type="dxa"/>
          </w:tcPr>
          <w:p w14:paraId="75269ACD" w14:textId="77777777" w:rsidR="003B51E6" w:rsidRDefault="003B51E6" w:rsidP="003B51E6">
            <w:r>
              <w:t xml:space="preserve">Barnstable, </w:t>
            </w:r>
            <w:proofErr w:type="spellStart"/>
            <w:r>
              <w:t>Bourne</w:t>
            </w:r>
            <w:proofErr w:type="spellEnd"/>
            <w:r>
              <w:t>, Brewster, Chatham, Chilmark, Cotuit, Dennis, Eastham, Falmouth, Harwich, Hyannis, Mashpee, Orleans, Osterville, Provincetown, Sandwich, Truro, Wellfleet, Woods Hole, and Yarmouth</w:t>
            </w:r>
          </w:p>
          <w:p w14:paraId="0400E437" w14:textId="77777777" w:rsidR="003B51E6" w:rsidRDefault="003B51E6" w:rsidP="003B51E6"/>
        </w:tc>
      </w:tr>
      <w:tr w:rsidR="003B51E6" w14:paraId="6F859CD9" w14:textId="77777777" w:rsidTr="001938E8">
        <w:tc>
          <w:tcPr>
            <w:tcW w:w="3116" w:type="dxa"/>
          </w:tcPr>
          <w:p w14:paraId="426334C1" w14:textId="0A6C6E57" w:rsidR="003B51E6" w:rsidRDefault="003B51E6" w:rsidP="003B51E6">
            <w:r>
              <w:t>Southeast</w:t>
            </w:r>
          </w:p>
        </w:tc>
        <w:tc>
          <w:tcPr>
            <w:tcW w:w="3117" w:type="dxa"/>
          </w:tcPr>
          <w:p w14:paraId="72EB99EA" w14:textId="438D3035" w:rsidR="003B51E6" w:rsidRPr="003B51E6" w:rsidRDefault="003B51E6" w:rsidP="003B51E6">
            <w:r>
              <w:t>Fairwinds Center</w:t>
            </w:r>
          </w:p>
        </w:tc>
        <w:tc>
          <w:tcPr>
            <w:tcW w:w="3117" w:type="dxa"/>
          </w:tcPr>
          <w:p w14:paraId="537CA2FD" w14:textId="0A5E78CE" w:rsidR="003B51E6" w:rsidRPr="003B51E6" w:rsidRDefault="003B51E6" w:rsidP="003B51E6">
            <w:r>
              <w:t>Nantucket</w:t>
            </w:r>
          </w:p>
        </w:tc>
      </w:tr>
    </w:tbl>
    <w:p w14:paraId="31932485" w14:textId="016B3EDD" w:rsidR="001938E8" w:rsidRDefault="001938E8" w:rsidP="001938E8"/>
    <w:p w14:paraId="5524B61F" w14:textId="77777777" w:rsidR="00652924" w:rsidRDefault="00652924" w:rsidP="00652924">
      <w:pPr>
        <w:pStyle w:val="Heading2"/>
      </w:pPr>
      <w:r w:rsidRPr="005F0C19">
        <w:t>Table of contents</w:t>
      </w:r>
    </w:p>
    <w:p w14:paraId="7C6BB077" w14:textId="77777777" w:rsidR="00652924" w:rsidRPr="00652924" w:rsidRDefault="00652924" w:rsidP="00652924">
      <w:pPr>
        <w:spacing w:after="0"/>
      </w:pPr>
      <w:r w:rsidRPr="00652924">
        <w:t>Update on Behavioral Health Roadmap Progress</w:t>
      </w:r>
    </w:p>
    <w:p w14:paraId="4A5DCEA6" w14:textId="0BCD953E" w:rsidR="00652924" w:rsidRDefault="00652924" w:rsidP="00652924">
      <w:pPr>
        <w:spacing w:after="240"/>
        <w:rPr>
          <w:b/>
          <w:bCs/>
        </w:rPr>
      </w:pPr>
      <w:r w:rsidRPr="00652924">
        <w:rPr>
          <w:b/>
          <w:bCs/>
        </w:rPr>
        <w:t xml:space="preserve">Update on Plan for MassHealth </w:t>
      </w:r>
      <w:proofErr w:type="gramStart"/>
      <w:r w:rsidRPr="00652924">
        <w:rPr>
          <w:b/>
          <w:bCs/>
        </w:rPr>
        <w:t>Eligibility  Redeterminations</w:t>
      </w:r>
      <w:proofErr w:type="gramEnd"/>
    </w:p>
    <w:p w14:paraId="68E32451" w14:textId="6CF52B7D" w:rsidR="00652924" w:rsidRPr="00652924" w:rsidRDefault="00652924" w:rsidP="009F77EF">
      <w:pPr>
        <w:pStyle w:val="Heading2"/>
        <w:spacing w:before="120" w:after="120"/>
      </w:pPr>
      <w:r>
        <w:t>Federal Medicaid continuous coverage requirements have been in effect since March 2020 and will expire in April 2023</w:t>
      </w:r>
    </w:p>
    <w:p w14:paraId="75EB155E" w14:textId="7E09B37D" w:rsidR="009F77EF" w:rsidRPr="009F77EF" w:rsidRDefault="009F77EF" w:rsidP="009F77EF">
      <w:pPr>
        <w:rPr>
          <w:b/>
          <w:bCs/>
        </w:rPr>
      </w:pPr>
      <w:r w:rsidRPr="009F77EF">
        <w:rPr>
          <w:b/>
          <w:bCs/>
        </w:rPr>
        <w:t>In the Families First Coronavirus Response Act (FFCRA), MassHealth received enhanced federal funding for adhering to the Maintenance of Effort (MOE) provision.</w:t>
      </w:r>
    </w:p>
    <w:p w14:paraId="569F9B1A" w14:textId="5537C276" w:rsidR="009F77EF" w:rsidRDefault="009F77EF">
      <w:pPr>
        <w:pStyle w:val="ListParagraph"/>
        <w:numPr>
          <w:ilvl w:val="0"/>
          <w:numId w:val="9"/>
        </w:numPr>
      </w:pPr>
      <w:r>
        <w:t>This provision meant that individuals receiving Medicaid would generally not lose coverage unless they voluntarily withdrew, moved out of state, or passed away.</w:t>
      </w:r>
    </w:p>
    <w:p w14:paraId="6509DD76" w14:textId="5F3B0F9C" w:rsidR="009F77EF" w:rsidRDefault="009F77EF">
      <w:pPr>
        <w:pStyle w:val="ListParagraph"/>
        <w:numPr>
          <w:ilvl w:val="0"/>
          <w:numId w:val="9"/>
        </w:numPr>
      </w:pPr>
      <w:r>
        <w:t xml:space="preserve">This provision did not apply to children in certain types of coverage, whose eligibility continued to be updated, which could result in loss of coverage. </w:t>
      </w:r>
    </w:p>
    <w:p w14:paraId="09A62CA0" w14:textId="028DBD5C" w:rsidR="007243E1" w:rsidRPr="007243E1" w:rsidRDefault="007243E1" w:rsidP="007243E1">
      <w:pPr>
        <w:rPr>
          <w:b/>
          <w:bCs/>
        </w:rPr>
      </w:pPr>
      <w:r w:rsidRPr="007243E1">
        <w:rPr>
          <w:b/>
          <w:bCs/>
        </w:rPr>
        <w:t xml:space="preserve">As a result of the MOE provision, MassHealth’s caseload increased significantly from 1.8M members to over 2.3M members (+&gt;25%) since February 2020. </w:t>
      </w:r>
    </w:p>
    <w:p w14:paraId="5F78AB71" w14:textId="48B7D8C1" w:rsidR="007243E1" w:rsidRDefault="007243E1">
      <w:pPr>
        <w:pStyle w:val="ListParagraph"/>
        <w:numPr>
          <w:ilvl w:val="0"/>
          <w:numId w:val="10"/>
        </w:numPr>
      </w:pPr>
      <w:r>
        <w:t>Many members have had their eligibility protected because of continuous coverage requirements that went into effect as part of the FFCRA.</w:t>
      </w:r>
    </w:p>
    <w:p w14:paraId="3355F5E7" w14:textId="5B92810B" w:rsidR="007243E1" w:rsidRDefault="007243E1">
      <w:pPr>
        <w:pStyle w:val="ListParagraph"/>
        <w:numPr>
          <w:ilvl w:val="0"/>
          <w:numId w:val="10"/>
        </w:numPr>
      </w:pPr>
      <w:r>
        <w:t>This means that individuals whose coverage would have normally been lost or downgraded –because of loss of eligibility or non-response to a renewal attempt –maintained coverage.</w:t>
      </w:r>
    </w:p>
    <w:p w14:paraId="15487373" w14:textId="3D30C4E9" w:rsidR="007243E1" w:rsidRPr="007243E1" w:rsidRDefault="007243E1" w:rsidP="007243E1">
      <w:pPr>
        <w:rPr>
          <w:b/>
          <w:bCs/>
        </w:rPr>
      </w:pPr>
      <w:r w:rsidRPr="007243E1">
        <w:rPr>
          <w:b/>
          <w:bCs/>
        </w:rPr>
        <w:t>The continuous coverage requirements that were part of the MOE provision end on April 1, 2023, and members’ coverage may begin to change.</w:t>
      </w:r>
    </w:p>
    <w:p w14:paraId="56C930DF" w14:textId="381AEF6E" w:rsidR="007243E1" w:rsidRDefault="007243E1">
      <w:pPr>
        <w:pStyle w:val="ListParagraph"/>
        <w:numPr>
          <w:ilvl w:val="0"/>
          <w:numId w:val="11"/>
        </w:numPr>
      </w:pPr>
      <w:r>
        <w:t>Federal rules require that all member redeterminations must be initiated in the first 12 months of a state’s redetermination process and completed within the first 14 months.</w:t>
      </w:r>
    </w:p>
    <w:p w14:paraId="7F64C183" w14:textId="757E5763" w:rsidR="007243E1" w:rsidRDefault="007243E1">
      <w:pPr>
        <w:pStyle w:val="ListParagraph"/>
        <w:numPr>
          <w:ilvl w:val="0"/>
          <w:numId w:val="11"/>
        </w:numPr>
      </w:pPr>
      <w:r>
        <w:t>Previously, the continuous coverage requirement was tied to the federal public health emergency (FPHE); however, recent federal legislation has decoupled this from the FPHE and set a planned end date of continuous coverage for April 1, 2023, while the FPHE (and related flexibilities) will remain in effect.</w:t>
      </w:r>
    </w:p>
    <w:p w14:paraId="0AEB72E5" w14:textId="3DE01EA1" w:rsidR="0067398C" w:rsidRDefault="0067398C" w:rsidP="0067398C">
      <w:pPr>
        <w:pStyle w:val="Heading2"/>
        <w:spacing w:after="120"/>
      </w:pPr>
      <w:r>
        <w:lastRenderedPageBreak/>
        <w:t>MassHealth has continued its renewal processes during the MOE period, meaning many members have been renewed as normal in the last 2 years</w:t>
      </w:r>
    </w:p>
    <w:p w14:paraId="5A03DDEE" w14:textId="0316E24C" w:rsidR="0067398C" w:rsidRDefault="0067398C" w:rsidP="0067398C">
      <w:pPr>
        <w:rPr>
          <w:b/>
          <w:bCs/>
        </w:rPr>
      </w:pPr>
      <w:r w:rsidRPr="0067398C">
        <w:rPr>
          <w:b/>
          <w:bCs/>
        </w:rPr>
        <w:t>Redetermination timing for a specific household depends on whether the member was renewed as normal or MOE-protected</w:t>
      </w:r>
    </w:p>
    <w:p w14:paraId="1FF42B3E" w14:textId="3CE9BAB4" w:rsidR="0067398C" w:rsidRDefault="0067398C" w:rsidP="0067398C">
      <w:pPr>
        <w:rPr>
          <w:b/>
          <w:bCs/>
        </w:rPr>
      </w:pPr>
      <w:r w:rsidRPr="003558B5">
        <w:rPr>
          <w:b/>
          <w:bCs/>
          <w:u w:val="single"/>
        </w:rPr>
        <w:t>Member renewed as normal:</w:t>
      </w:r>
      <w:r>
        <w:t xml:space="preserve"> Member renewed at the same or greater level of coverage during the MOE period &gt; </w:t>
      </w:r>
      <w:r w:rsidRPr="0067398C">
        <w:rPr>
          <w:b/>
          <w:bCs/>
        </w:rPr>
        <w:t>Member will be selected for renewal 12 months after last renewal*</w:t>
      </w:r>
    </w:p>
    <w:p w14:paraId="6DAC60F5" w14:textId="002726F0" w:rsidR="0067398C" w:rsidRPr="0067398C" w:rsidRDefault="0067398C" w:rsidP="0067398C">
      <w:pPr>
        <w:rPr>
          <w:b/>
          <w:bCs/>
        </w:rPr>
      </w:pPr>
      <w:r w:rsidRPr="003558B5">
        <w:rPr>
          <w:b/>
          <w:bCs/>
          <w:u w:val="single"/>
        </w:rPr>
        <w:t>Member eligibility was protected during MOE period</w:t>
      </w:r>
      <w:r w:rsidRPr="003558B5">
        <w:rPr>
          <w:u w:val="single"/>
        </w:rPr>
        <w:t>:</w:t>
      </w:r>
      <w:r>
        <w:t xml:space="preserve"> Member did not respond, was found ineligible, or was found eligible for a lower benefit over the last two years &gt; </w:t>
      </w:r>
      <w:r w:rsidRPr="0067398C">
        <w:rPr>
          <w:b/>
          <w:bCs/>
        </w:rPr>
        <w:t>Member will be selected for renewal in the first ~9 months of the redetermination process</w:t>
      </w:r>
    </w:p>
    <w:p w14:paraId="692CED76" w14:textId="77777777" w:rsidR="003558B5" w:rsidRPr="003558B5" w:rsidRDefault="003558B5" w:rsidP="003558B5">
      <w:pPr>
        <w:rPr>
          <w:b/>
          <w:bCs/>
        </w:rPr>
      </w:pPr>
      <w:r w:rsidRPr="003558B5">
        <w:rPr>
          <w:b/>
          <w:bCs/>
        </w:rPr>
        <w:t>Member Renewal Process:</w:t>
      </w:r>
    </w:p>
    <w:p w14:paraId="7B9EAA3F" w14:textId="77777777" w:rsidR="003558B5" w:rsidRDefault="003558B5" w:rsidP="003558B5">
      <w:r>
        <w:t xml:space="preserve">For each renewal, </w:t>
      </w:r>
      <w:r w:rsidRPr="003558B5">
        <w:rPr>
          <w:b/>
          <w:bCs/>
        </w:rPr>
        <w:t>MassHealth must “start over” its redetermination,</w:t>
      </w:r>
      <w:r>
        <w:t xml:space="preserve"> even if the member was determined ineligible during their most recent renewal.</w:t>
      </w:r>
    </w:p>
    <w:p w14:paraId="10F61FB0" w14:textId="77777777" w:rsidR="003558B5" w:rsidRDefault="003558B5">
      <w:pPr>
        <w:pStyle w:val="ListParagraph"/>
        <w:numPr>
          <w:ilvl w:val="0"/>
          <w:numId w:val="12"/>
        </w:numPr>
      </w:pPr>
      <w:r>
        <w:t xml:space="preserve">Whenever possible, MassHealth </w:t>
      </w:r>
      <w:r w:rsidRPr="003558B5">
        <w:rPr>
          <w:b/>
          <w:bCs/>
        </w:rPr>
        <w:t>will automatically process a member’s renewal</w:t>
      </w:r>
      <w:r>
        <w:t xml:space="preserve"> by matching their information against state and federal data sets.</w:t>
      </w:r>
    </w:p>
    <w:p w14:paraId="4D2A4C86" w14:textId="0EE84FB1" w:rsidR="003558B5" w:rsidRDefault="003558B5">
      <w:pPr>
        <w:pStyle w:val="ListParagraph"/>
        <w:numPr>
          <w:ilvl w:val="0"/>
          <w:numId w:val="12"/>
        </w:numPr>
      </w:pPr>
      <w:r>
        <w:t xml:space="preserve">If a member’s renewal cannot be automatically processed, they will </w:t>
      </w:r>
      <w:r w:rsidRPr="003558B5">
        <w:rPr>
          <w:b/>
          <w:bCs/>
        </w:rPr>
        <w:t>receive a blue envelope in the mail with a renewal form to complete and return to MassHealth.</w:t>
      </w:r>
    </w:p>
    <w:p w14:paraId="6AC68340" w14:textId="01EF42BF" w:rsidR="003558B5" w:rsidRDefault="003558B5">
      <w:pPr>
        <w:pStyle w:val="ListParagraph"/>
        <w:numPr>
          <w:ilvl w:val="0"/>
          <w:numId w:val="12"/>
        </w:numPr>
      </w:pPr>
      <w:r>
        <w:t xml:space="preserve">Members </w:t>
      </w:r>
      <w:r w:rsidRPr="003558B5">
        <w:rPr>
          <w:b/>
          <w:bCs/>
        </w:rPr>
        <w:t>must submit the requested information</w:t>
      </w:r>
      <w:r>
        <w:t xml:space="preserve"> to receive the best health benefit they qualify for.</w:t>
      </w:r>
    </w:p>
    <w:p w14:paraId="52E04ECF" w14:textId="4104B605" w:rsidR="003558B5" w:rsidRDefault="003558B5" w:rsidP="00005593">
      <w:pPr>
        <w:spacing w:after="240"/>
        <w:rPr>
          <w:i/>
          <w:iCs/>
          <w:sz w:val="20"/>
          <w:szCs w:val="20"/>
        </w:rPr>
      </w:pPr>
      <w:r w:rsidRPr="003558B5">
        <w:rPr>
          <w:i/>
          <w:iCs/>
          <w:sz w:val="20"/>
          <w:szCs w:val="20"/>
        </w:rPr>
        <w:t>*Note: Households that contain individuals receiving MassHealth and Health Connector coverage will be renewed during the Annual Open Enrollment Period (August to December).</w:t>
      </w:r>
    </w:p>
    <w:p w14:paraId="6CC7B315" w14:textId="38CB8C86" w:rsidR="00005593" w:rsidRDefault="00005593" w:rsidP="00005593">
      <w:pPr>
        <w:pStyle w:val="Heading2"/>
      </w:pPr>
      <w:r>
        <w:t xml:space="preserve">MassHealth completes renewals every year; this upcoming renewal cycle starting April 1, </w:t>
      </w:r>
      <w:proofErr w:type="gramStart"/>
      <w:r>
        <w:t>2023</w:t>
      </w:r>
      <w:proofErr w:type="gramEnd"/>
      <w:r>
        <w:t xml:space="preserve"> is different due to renewal volume and lack of member awareness</w:t>
      </w:r>
    </w:p>
    <w:p w14:paraId="571FE64B" w14:textId="77777777" w:rsidR="007243E1" w:rsidRDefault="007243E1" w:rsidP="003558B5"/>
    <w:p w14:paraId="2F75BCD0" w14:textId="68FD1C90" w:rsidR="00005593" w:rsidRDefault="00005593" w:rsidP="00FF2263">
      <w:r>
        <w:t xml:space="preserve">How this renewal cycle will be the </w:t>
      </w:r>
      <w:r>
        <w:rPr>
          <w:b/>
          <w:bCs/>
        </w:rPr>
        <w:t>same:</w:t>
      </w:r>
    </w:p>
    <w:p w14:paraId="0582B270" w14:textId="462D0101" w:rsidR="00005593" w:rsidRPr="00005593" w:rsidRDefault="00005593">
      <w:pPr>
        <w:pStyle w:val="ListParagraph"/>
        <w:numPr>
          <w:ilvl w:val="0"/>
          <w:numId w:val="14"/>
        </w:numPr>
        <w:rPr>
          <w:b/>
          <w:bCs/>
        </w:rPr>
      </w:pPr>
      <w:r w:rsidRPr="00005593">
        <w:rPr>
          <w:b/>
          <w:bCs/>
        </w:rPr>
        <w:t>Renewals are a regular annual requirement</w:t>
      </w:r>
    </w:p>
    <w:p w14:paraId="4D4F5F13" w14:textId="2689C454" w:rsidR="00005593" w:rsidRDefault="00005593">
      <w:pPr>
        <w:pStyle w:val="ListParagraph"/>
        <w:numPr>
          <w:ilvl w:val="0"/>
          <w:numId w:val="15"/>
        </w:numPr>
      </w:pPr>
      <w:r>
        <w:t xml:space="preserve">MassHealth </w:t>
      </w:r>
      <w:r w:rsidRPr="00005593">
        <w:rPr>
          <w:u w:val="single"/>
        </w:rPr>
        <w:t>processes renewals every year</w:t>
      </w:r>
      <w:r>
        <w:t>, including while members’ coverage was protected as part of the continuous coverage requirements that started during the FPHE</w:t>
      </w:r>
    </w:p>
    <w:p w14:paraId="0B18941A" w14:textId="77777777" w:rsidR="00005593" w:rsidRDefault="00005593">
      <w:pPr>
        <w:pStyle w:val="ListParagraph"/>
        <w:numPr>
          <w:ilvl w:val="0"/>
          <w:numId w:val="14"/>
        </w:numPr>
        <w:rPr>
          <w:b/>
          <w:bCs/>
        </w:rPr>
      </w:pPr>
      <w:r w:rsidRPr="00005593">
        <w:rPr>
          <w:b/>
          <w:bCs/>
        </w:rPr>
        <w:t>Use of standard tested processes</w:t>
      </w:r>
    </w:p>
    <w:p w14:paraId="3C676B24" w14:textId="513DBBB8" w:rsidR="00005593" w:rsidRPr="00FF2263" w:rsidRDefault="00005593">
      <w:pPr>
        <w:pStyle w:val="ListParagraph"/>
        <w:numPr>
          <w:ilvl w:val="0"/>
          <w:numId w:val="15"/>
        </w:numPr>
        <w:rPr>
          <w:b/>
          <w:bCs/>
        </w:rPr>
      </w:pPr>
      <w:r>
        <w:t xml:space="preserve">MassHealth will use its </w:t>
      </w:r>
      <w:r w:rsidRPr="00FF2263">
        <w:rPr>
          <w:u w:val="single"/>
        </w:rPr>
        <w:t>regular proven process</w:t>
      </w:r>
      <w:r>
        <w:t xml:space="preserve"> for completing upcoming renewals (with additional new enhancements to streamline the processes further)</w:t>
      </w:r>
    </w:p>
    <w:p w14:paraId="2A4BD286" w14:textId="6120E231" w:rsidR="00005593" w:rsidRDefault="00FF2263" w:rsidP="00FF2263">
      <w:pPr>
        <w:rPr>
          <w:b/>
          <w:bCs/>
        </w:rPr>
      </w:pPr>
      <w:r w:rsidRPr="00FF2263">
        <w:t xml:space="preserve">How this renewal cycle will be </w:t>
      </w:r>
      <w:r w:rsidRPr="00FF2263">
        <w:rPr>
          <w:b/>
          <w:bCs/>
        </w:rPr>
        <w:t>different:</w:t>
      </w:r>
    </w:p>
    <w:p w14:paraId="50B6CFF3" w14:textId="77777777" w:rsidR="00FF2263" w:rsidRDefault="00FF2263" w:rsidP="00FF2263">
      <w:pPr>
        <w:pStyle w:val="Default"/>
      </w:pPr>
    </w:p>
    <w:p w14:paraId="07A2400D" w14:textId="77777777" w:rsidR="00FF2263" w:rsidRDefault="00FF2263">
      <w:pPr>
        <w:pStyle w:val="ListParagraph"/>
        <w:numPr>
          <w:ilvl w:val="0"/>
          <w:numId w:val="17"/>
        </w:numPr>
      </w:pPr>
      <w:r w:rsidRPr="00FF2263">
        <w:rPr>
          <w:b/>
          <w:bCs/>
        </w:rPr>
        <w:t xml:space="preserve">Increased volume of renewals </w:t>
      </w:r>
      <w:r>
        <w:t>to be processed</w:t>
      </w:r>
    </w:p>
    <w:p w14:paraId="3997898C" w14:textId="395C2009" w:rsidR="00FF2263" w:rsidRDefault="00FF2263">
      <w:pPr>
        <w:pStyle w:val="ListParagraph"/>
        <w:numPr>
          <w:ilvl w:val="0"/>
          <w:numId w:val="15"/>
        </w:numPr>
      </w:pPr>
      <w:r>
        <w:t>Due to the continuous coverage requirements, MassHealth enrollment is currently ~2.3M (up from 1.8M) and all 2.3M members will need to be redetermined</w:t>
      </w:r>
    </w:p>
    <w:p w14:paraId="5FCE554D" w14:textId="24E9BA9A" w:rsidR="00FF2263" w:rsidRPr="00FF2263" w:rsidRDefault="00FF2263">
      <w:pPr>
        <w:pStyle w:val="ListParagraph"/>
        <w:numPr>
          <w:ilvl w:val="0"/>
          <w:numId w:val="17"/>
        </w:numPr>
        <w:rPr>
          <w:b/>
          <w:bCs/>
        </w:rPr>
      </w:pPr>
      <w:r w:rsidRPr="00FF2263">
        <w:rPr>
          <w:b/>
          <w:bCs/>
        </w:rPr>
        <w:t>Lack of member familiarity and awareness</w:t>
      </w:r>
    </w:p>
    <w:p w14:paraId="6DD400CA" w14:textId="2233A2ED" w:rsidR="00FF2263" w:rsidRDefault="00FF2263">
      <w:pPr>
        <w:pStyle w:val="ListParagraph"/>
        <w:numPr>
          <w:ilvl w:val="0"/>
          <w:numId w:val="15"/>
        </w:numPr>
        <w:spacing w:after="240"/>
      </w:pPr>
      <w:r>
        <w:t xml:space="preserve">While members have experienced the renewal process throughout the FPHE, they have generally not experienced </w:t>
      </w:r>
      <w:r w:rsidRPr="00FF2263">
        <w:rPr>
          <w:u w:val="single"/>
        </w:rPr>
        <w:t>any coverage repercussions</w:t>
      </w:r>
      <w:r>
        <w:t xml:space="preserve"> if they did not reply to renewal requests for information. This creates the risk that members will not take the needed actions to ensure they will keep the level of MassHealth coverage that they are eligible for</w:t>
      </w:r>
    </w:p>
    <w:p w14:paraId="31FE1B04" w14:textId="79A54C2C" w:rsidR="00FF2263" w:rsidRDefault="00FF2263" w:rsidP="00FF2263">
      <w:pPr>
        <w:pStyle w:val="Heading2"/>
        <w:spacing w:after="120"/>
      </w:pPr>
      <w:r w:rsidRPr="00FF2263">
        <w:t>MassHealth is continuing its preparation for the upcoming redetermination process in coordination with internal and external stakeholders​</w:t>
      </w:r>
    </w:p>
    <w:p w14:paraId="556834EF" w14:textId="04140E39" w:rsidR="00FF2263" w:rsidRPr="00FF2263" w:rsidRDefault="00FF2263" w:rsidP="00FF2263">
      <w:pPr>
        <w:rPr>
          <w:b/>
          <w:bCs/>
        </w:rPr>
      </w:pPr>
      <w:r w:rsidRPr="00FF2263">
        <w:rPr>
          <w:b/>
          <w:bCs/>
        </w:rPr>
        <w:t>Goals:</w:t>
      </w:r>
    </w:p>
    <w:p w14:paraId="10725469" w14:textId="278B22C2" w:rsidR="00FF2263" w:rsidRDefault="00FF2263">
      <w:pPr>
        <w:pStyle w:val="ListParagraph"/>
        <w:numPr>
          <w:ilvl w:val="0"/>
          <w:numId w:val="18"/>
        </w:numPr>
      </w:pPr>
      <w:r w:rsidRPr="00FF2263">
        <w:rPr>
          <w:b/>
          <w:bCs/>
        </w:rPr>
        <w:t xml:space="preserve">Prevent administrative loss </w:t>
      </w:r>
      <w:r>
        <w:t>of coverage* as much as possible, especially for most vulnerable​</w:t>
      </w:r>
    </w:p>
    <w:p w14:paraId="1FC1220D" w14:textId="2A3A573E" w:rsidR="00FF2263" w:rsidRDefault="00FF2263">
      <w:pPr>
        <w:pStyle w:val="ListParagraph"/>
        <w:numPr>
          <w:ilvl w:val="0"/>
          <w:numId w:val="18"/>
        </w:numPr>
      </w:pPr>
      <w:r w:rsidRPr="00FF2263">
        <w:rPr>
          <w:b/>
          <w:bCs/>
        </w:rPr>
        <w:t xml:space="preserve">Ensure members understand </w:t>
      </w:r>
      <w:r>
        <w:t>and can complete key actions to receive the appropriate health benefit​</w:t>
      </w:r>
    </w:p>
    <w:p w14:paraId="1B319F12" w14:textId="4F327DB1" w:rsidR="00FF2263" w:rsidRPr="00FF2263" w:rsidRDefault="00FF2263">
      <w:pPr>
        <w:pStyle w:val="ListParagraph"/>
        <w:numPr>
          <w:ilvl w:val="0"/>
          <w:numId w:val="18"/>
        </w:numPr>
        <w:rPr>
          <w:b/>
          <w:bCs/>
        </w:rPr>
      </w:pPr>
      <w:r w:rsidRPr="00FF2263">
        <w:rPr>
          <w:b/>
          <w:bCs/>
        </w:rPr>
        <w:t xml:space="preserve">Maintain compliance </w:t>
      </w:r>
      <w:r>
        <w:t>with federal and state requirements</w:t>
      </w:r>
    </w:p>
    <w:p w14:paraId="5F0CD128" w14:textId="0A1063B3" w:rsidR="00FF2263" w:rsidRPr="00FF2263" w:rsidRDefault="00FF2263" w:rsidP="00FF2263">
      <w:pPr>
        <w:jc w:val="both"/>
        <w:rPr>
          <w:b/>
          <w:bCs/>
        </w:rPr>
      </w:pPr>
      <w:r>
        <w:rPr>
          <w:b/>
          <w:bCs/>
        </w:rPr>
        <w:t>Focus Areas:</w:t>
      </w:r>
    </w:p>
    <w:p w14:paraId="763ED837" w14:textId="554B1961" w:rsidR="00FF2263" w:rsidRPr="00FF2263" w:rsidRDefault="00FF2263" w:rsidP="00FF2263">
      <w:r>
        <w:rPr>
          <w:noProof/>
        </w:rPr>
        <w:drawing>
          <wp:inline distT="0" distB="0" distL="0" distR="0" wp14:anchorId="3D197EBF" wp14:editId="7F336083">
            <wp:extent cx="5943600" cy="2369820"/>
            <wp:effectExtent l="0" t="0" r="0" b="0"/>
            <wp:docPr id="30" name="Picture 30" descr="Diagram showing the focus areas of MassHealth. All areas relate to CMS Guidelines and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 showing the focus areas of MassHealth. All areas relate to CMS Guidelines and pract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369820"/>
                    </a:xfrm>
                    <a:prstGeom prst="rect">
                      <a:avLst/>
                    </a:prstGeom>
                  </pic:spPr>
                </pic:pic>
              </a:graphicData>
            </a:graphic>
          </wp:inline>
        </w:drawing>
      </w:r>
    </w:p>
    <w:p w14:paraId="12AFCAFC" w14:textId="71AD3218" w:rsidR="00B97DA0" w:rsidRDefault="00B97DA0">
      <w:pPr>
        <w:pStyle w:val="Default"/>
        <w:numPr>
          <w:ilvl w:val="2"/>
          <w:numId w:val="16"/>
        </w:numPr>
        <w:ind w:left="360"/>
        <w:rPr>
          <w:sz w:val="30"/>
          <w:szCs w:val="30"/>
        </w:rPr>
      </w:pPr>
      <w:r>
        <w:rPr>
          <w:sz w:val="30"/>
          <w:szCs w:val="30"/>
        </w:rPr>
        <w:br w:type="page"/>
      </w:r>
    </w:p>
    <w:p w14:paraId="1C67BCA1" w14:textId="77777777" w:rsidR="00FF2263" w:rsidRDefault="00FF2263">
      <w:pPr>
        <w:pStyle w:val="Default"/>
        <w:numPr>
          <w:ilvl w:val="2"/>
          <w:numId w:val="16"/>
        </w:numPr>
        <w:ind w:left="360"/>
        <w:rPr>
          <w:sz w:val="30"/>
          <w:szCs w:val="30"/>
        </w:rPr>
      </w:pPr>
    </w:p>
    <w:p w14:paraId="7D0ACED4" w14:textId="0B55C4D0" w:rsidR="00FF2263" w:rsidRDefault="00B97DA0" w:rsidP="00B97DA0">
      <w:pPr>
        <w:pStyle w:val="Heading2"/>
        <w:rPr>
          <w:sz w:val="30"/>
          <w:szCs w:val="30"/>
        </w:rPr>
      </w:pPr>
      <w:r>
        <w:t>MassHealth has been preparing its systems and operations since 2021, with outreach and communications ramping up as the April 1</w:t>
      </w:r>
      <w:r>
        <w:rPr>
          <w:sz w:val="25"/>
          <w:szCs w:val="25"/>
        </w:rPr>
        <w:t>st</w:t>
      </w:r>
      <w:r>
        <w:t>start date approaches</w:t>
      </w:r>
    </w:p>
    <w:p w14:paraId="45926EB5" w14:textId="77777777" w:rsidR="00FF2263" w:rsidRPr="00FF2263" w:rsidRDefault="00FF2263" w:rsidP="00FF2263">
      <w:pPr>
        <w:rPr>
          <w:b/>
          <w:bCs/>
        </w:rPr>
      </w:pPr>
    </w:p>
    <w:p w14:paraId="5E3D249D" w14:textId="1930F53A" w:rsidR="00005593" w:rsidRDefault="00B97DA0" w:rsidP="00B97DA0">
      <w:r>
        <w:rPr>
          <w:noProof/>
        </w:rPr>
        <w:drawing>
          <wp:inline distT="0" distB="0" distL="0" distR="0" wp14:anchorId="063C8312" wp14:editId="5621F0DE">
            <wp:extent cx="5943600" cy="2861310"/>
            <wp:effectExtent l="0" t="0" r="0" b="0"/>
            <wp:docPr id="31" name="Picture 31" descr="Diagram showing key dates and milestones. April 1, 2023: Redetermination process begins for 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 showing key dates and milestones. April 1, 2023: Redetermination process begins for MassHealt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861310"/>
                    </a:xfrm>
                    <a:prstGeom prst="rect">
                      <a:avLst/>
                    </a:prstGeom>
                  </pic:spPr>
                </pic:pic>
              </a:graphicData>
            </a:graphic>
          </wp:inline>
        </w:drawing>
      </w:r>
    </w:p>
    <w:p w14:paraId="3AE93E6A" w14:textId="77777777" w:rsidR="00005593" w:rsidRDefault="00005593" w:rsidP="00B97DA0">
      <w:pPr>
        <w:pStyle w:val="Heading2"/>
      </w:pPr>
    </w:p>
    <w:p w14:paraId="0EBA8EAF" w14:textId="3698A4D3" w:rsidR="00005593" w:rsidRDefault="00B97DA0" w:rsidP="00B97DA0">
      <w:pPr>
        <w:pStyle w:val="Heading2"/>
      </w:pPr>
      <w:r>
        <w:rPr>
          <w:color w:val="00295F"/>
          <w:sz w:val="38"/>
          <w:szCs w:val="38"/>
        </w:rPr>
        <w:t>Increasing operational capacity: MassHealth is increasing the capacity of its contact center, enrollment centers, and related renewal and hearing processes</w:t>
      </w:r>
    </w:p>
    <w:p w14:paraId="74516264" w14:textId="77777777" w:rsidR="00005593" w:rsidRDefault="00005593">
      <w:pPr>
        <w:pStyle w:val="Default"/>
        <w:numPr>
          <w:ilvl w:val="2"/>
          <w:numId w:val="13"/>
        </w:numPr>
        <w:ind w:left="360"/>
        <w:rPr>
          <w:sz w:val="30"/>
          <w:szCs w:val="30"/>
        </w:rPr>
      </w:pPr>
    </w:p>
    <w:p w14:paraId="4473C85C" w14:textId="77777777" w:rsidR="00B97DA0" w:rsidRPr="00B97DA0" w:rsidRDefault="00B97DA0" w:rsidP="00B97DA0">
      <w:pPr>
        <w:rPr>
          <w:b/>
          <w:bCs/>
        </w:rPr>
      </w:pPr>
      <w:r w:rsidRPr="00B97DA0">
        <w:rPr>
          <w:b/>
          <w:bCs/>
        </w:rPr>
        <w:t>Increase staffing levels to support MassHealth Customer Service Center capacity, application processing, and hearings</w:t>
      </w:r>
    </w:p>
    <w:p w14:paraId="28DA3F0D" w14:textId="77777777" w:rsidR="00B97DA0" w:rsidRDefault="00B97DA0">
      <w:pPr>
        <w:pStyle w:val="ListParagraph"/>
        <w:numPr>
          <w:ilvl w:val="0"/>
          <w:numId w:val="15"/>
        </w:numPr>
      </w:pPr>
      <w:r>
        <w:t xml:space="preserve">Hire over 150additional permanent </w:t>
      </w:r>
      <w:proofErr w:type="spellStart"/>
      <w:r>
        <w:t>andtemporary</w:t>
      </w:r>
      <w:proofErr w:type="spellEnd"/>
      <w:r>
        <w:t xml:space="preserve"> staff to support the influx of redeterminations and increase capacity at </w:t>
      </w:r>
      <w:proofErr w:type="spellStart"/>
      <w:r>
        <w:t>theMassHealth</w:t>
      </w:r>
      <w:proofErr w:type="spellEnd"/>
      <w:r>
        <w:t xml:space="preserve"> Enrollment Centers</w:t>
      </w:r>
    </w:p>
    <w:p w14:paraId="57B19017" w14:textId="77777777" w:rsidR="00B97DA0" w:rsidRDefault="00B97DA0">
      <w:pPr>
        <w:pStyle w:val="ListParagraph"/>
        <w:numPr>
          <w:ilvl w:val="0"/>
          <w:numId w:val="15"/>
        </w:numPr>
      </w:pPr>
      <w:r>
        <w:t>Increase frontline customer service agents from 300 to almost 500 to support the forecasted increase in service demand</w:t>
      </w:r>
    </w:p>
    <w:p w14:paraId="51F1AF4D" w14:textId="77777777" w:rsidR="00B97DA0" w:rsidRDefault="00B97DA0">
      <w:pPr>
        <w:pStyle w:val="ListParagraph"/>
        <w:numPr>
          <w:ilvl w:val="0"/>
          <w:numId w:val="15"/>
        </w:numPr>
      </w:pPr>
      <w:r>
        <w:t xml:space="preserve">Reinforce training of staff at MassHealth Enrollment Centers and </w:t>
      </w:r>
      <w:proofErr w:type="spellStart"/>
      <w:r>
        <w:t>theMassHealth</w:t>
      </w:r>
      <w:proofErr w:type="spellEnd"/>
      <w:r>
        <w:t xml:space="preserve"> Customer Service Center to be prepared to answer questions and help members with their redeterminations</w:t>
      </w:r>
    </w:p>
    <w:p w14:paraId="3FDEFADC" w14:textId="1378CBA6" w:rsidR="00B97DA0" w:rsidRDefault="00B97DA0">
      <w:pPr>
        <w:pStyle w:val="ListParagraph"/>
        <w:numPr>
          <w:ilvl w:val="0"/>
          <w:numId w:val="15"/>
        </w:numPr>
      </w:pPr>
      <w:r>
        <w:lastRenderedPageBreak/>
        <w:t>Increase the number of “assisters,” including Navigators and Certified Application Counselors (CACs) to support the redetermination process</w:t>
      </w:r>
    </w:p>
    <w:p w14:paraId="4A2643D6" w14:textId="2A435F91" w:rsidR="00B97DA0" w:rsidRPr="00B97DA0" w:rsidRDefault="00B97DA0" w:rsidP="00B97DA0">
      <w:pPr>
        <w:rPr>
          <w:b/>
          <w:bCs/>
        </w:rPr>
      </w:pPr>
      <w:r w:rsidRPr="00B97DA0">
        <w:rPr>
          <w:b/>
          <w:bCs/>
        </w:rPr>
        <w:t>Improve efficiency of key steps in redetermination process</w:t>
      </w:r>
    </w:p>
    <w:p w14:paraId="39053565" w14:textId="77777777" w:rsidR="00B97DA0" w:rsidRDefault="00B97DA0">
      <w:pPr>
        <w:pStyle w:val="ListParagraph"/>
        <w:numPr>
          <w:ilvl w:val="0"/>
          <w:numId w:val="19"/>
        </w:numPr>
      </w:pPr>
      <w:r>
        <w:t>Promote use of online MA Login Accounts (</w:t>
      </w:r>
      <w:r w:rsidRPr="00B97DA0">
        <w:rPr>
          <w:color w:val="0065CC"/>
        </w:rPr>
        <w:t>https://www.mass.gov/masshealth-ma-login-accounts</w:t>
      </w:r>
      <w:r>
        <w:t>) to enable self-service options (available for most MassHealth members under age 65)</w:t>
      </w:r>
    </w:p>
    <w:p w14:paraId="17DE3691" w14:textId="78DE7F81" w:rsidR="00B97DA0" w:rsidRDefault="00B97DA0">
      <w:pPr>
        <w:pStyle w:val="ListParagraph"/>
        <w:numPr>
          <w:ilvl w:val="0"/>
          <w:numId w:val="19"/>
        </w:numPr>
      </w:pPr>
      <w:r>
        <w:t xml:space="preserve">Encourage use of </w:t>
      </w:r>
      <w:r w:rsidRPr="00B97DA0">
        <w:rPr>
          <w:color w:val="0065CC"/>
        </w:rPr>
        <w:t xml:space="preserve">appointment scheduling system </w:t>
      </w:r>
      <w:r>
        <w:t xml:space="preserve">to enable timely access to the support </w:t>
      </w:r>
      <w:proofErr w:type="spellStart"/>
      <w:r>
        <w:t>theyneed</w:t>
      </w:r>
      <w:proofErr w:type="spellEnd"/>
    </w:p>
    <w:p w14:paraId="42E0081B" w14:textId="75B60E4C" w:rsidR="00B97DA0" w:rsidRDefault="00B97DA0">
      <w:pPr>
        <w:pStyle w:val="ListParagraph"/>
        <w:numPr>
          <w:ilvl w:val="0"/>
          <w:numId w:val="19"/>
        </w:numPr>
      </w:pPr>
      <w:r>
        <w:t>Begin sending texts and emails to members requesting them to update contact information on file and alert members if their renewal notice mailing was returned with no forwarding address</w:t>
      </w:r>
    </w:p>
    <w:p w14:paraId="08BD4577" w14:textId="77777777" w:rsidR="00B97DA0" w:rsidRDefault="00B97DA0">
      <w:pPr>
        <w:pStyle w:val="Default"/>
        <w:numPr>
          <w:ilvl w:val="0"/>
          <w:numId w:val="19"/>
        </w:numPr>
        <w:rPr>
          <w:color w:val="FFFFFF"/>
          <w:sz w:val="20"/>
          <w:szCs w:val="20"/>
        </w:rPr>
      </w:pPr>
      <w:r w:rsidRPr="006444C5">
        <w:rPr>
          <w:color w:val="2F5496" w:themeColor="accent1" w:themeShade="BF"/>
          <w:sz w:val="20"/>
          <w:szCs w:val="20"/>
        </w:rPr>
        <w:t>19</w:t>
      </w:r>
    </w:p>
    <w:p w14:paraId="644F6488" w14:textId="7E590369" w:rsidR="00B97DA0" w:rsidRDefault="00B97DA0" w:rsidP="00B97DA0">
      <w:pPr>
        <w:pStyle w:val="Heading2"/>
        <w:spacing w:after="120"/>
      </w:pPr>
      <w:r w:rsidRPr="00B97DA0">
        <w:t>Implementing system changes:</w:t>
      </w:r>
      <w:r w:rsidR="006444C5">
        <w:t xml:space="preserve"> </w:t>
      </w:r>
      <w:r w:rsidRPr="00B97DA0">
        <w:t>MassHealth is implementing system and policy changes to adhere to federal requirements and enable a smoother renewal process for members</w:t>
      </w:r>
    </w:p>
    <w:p w14:paraId="5E274BB8" w14:textId="6588607F" w:rsidR="00B97DA0" w:rsidRPr="00B97DA0" w:rsidRDefault="00B97DA0" w:rsidP="00B97DA0">
      <w:pPr>
        <w:rPr>
          <w:b/>
          <w:bCs/>
        </w:rPr>
      </w:pPr>
      <w:r w:rsidRPr="00B97DA0">
        <w:rPr>
          <w:b/>
          <w:bCs/>
        </w:rPr>
        <w:t>Increase reasonable compatibility threshold from 10% to 20%</w:t>
      </w:r>
    </w:p>
    <w:p w14:paraId="2490A8FD" w14:textId="0B1F2CB0" w:rsidR="00B97DA0" w:rsidRDefault="00B97DA0">
      <w:pPr>
        <w:pStyle w:val="ListParagraph"/>
        <w:numPr>
          <w:ilvl w:val="0"/>
          <w:numId w:val="20"/>
        </w:numPr>
      </w:pPr>
      <w:r>
        <w:t xml:space="preserve">MassHealth will process an application automatically </w:t>
      </w:r>
      <w:proofErr w:type="gramStart"/>
      <w:r>
        <w:t>as long as</w:t>
      </w:r>
      <w:proofErr w:type="gramEnd"/>
      <w:r>
        <w:t xml:space="preserve"> the reported income matches the data hub information within a 20% buffer range (up from 10%), enabling the renewal to proceed without additional member involvement required</w:t>
      </w:r>
    </w:p>
    <w:p w14:paraId="6A84FC53" w14:textId="77777777" w:rsidR="00B97DA0" w:rsidRPr="00B97DA0" w:rsidRDefault="00B97DA0" w:rsidP="00B97DA0">
      <w:pPr>
        <w:rPr>
          <w:b/>
          <w:bCs/>
        </w:rPr>
      </w:pPr>
      <w:r w:rsidRPr="00B97DA0">
        <w:rPr>
          <w:b/>
          <w:bCs/>
        </w:rPr>
        <w:t>Align response timelines across Modified Adjusted Gross Income (MAGI)* and non-MAGI** populations</w:t>
      </w:r>
    </w:p>
    <w:p w14:paraId="0AD0EA60" w14:textId="4772AFBF" w:rsidR="00B97DA0" w:rsidRDefault="00B97DA0">
      <w:pPr>
        <w:pStyle w:val="ListParagraph"/>
        <w:numPr>
          <w:ilvl w:val="0"/>
          <w:numId w:val="20"/>
        </w:numPr>
      </w:pPr>
      <w:r>
        <w:t>This will provide all members with 90 days to respond to requests for information and with a 90-day renewal reconsideration period</w:t>
      </w:r>
    </w:p>
    <w:p w14:paraId="5C981A2B" w14:textId="77777777" w:rsidR="00B97DA0" w:rsidRPr="00B97DA0" w:rsidRDefault="00B97DA0" w:rsidP="00B97DA0">
      <w:pPr>
        <w:rPr>
          <w:b/>
          <w:bCs/>
        </w:rPr>
      </w:pPr>
      <w:r w:rsidRPr="00B97DA0">
        <w:rPr>
          <w:b/>
          <w:bCs/>
        </w:rPr>
        <w:t>Implement system changes to make the renewal process easier for members:</w:t>
      </w:r>
    </w:p>
    <w:p w14:paraId="5230CCBF" w14:textId="77777777" w:rsidR="00B97DA0" w:rsidRPr="00B97DA0" w:rsidRDefault="00B97DA0">
      <w:pPr>
        <w:pStyle w:val="ListParagraph"/>
        <w:numPr>
          <w:ilvl w:val="0"/>
          <w:numId w:val="20"/>
        </w:numPr>
        <w:rPr>
          <w:sz w:val="18"/>
          <w:szCs w:val="18"/>
        </w:rPr>
      </w:pPr>
      <w:r w:rsidRPr="00B97DA0">
        <w:rPr>
          <w:b/>
          <w:bCs/>
        </w:rPr>
        <w:t>MassHealth designed a simplified Senior Affordable Care Act (SACA) renewal form</w:t>
      </w:r>
      <w:r>
        <w:t xml:space="preserve"> for most non-MAGI members</w:t>
      </w:r>
      <w:r w:rsidRPr="00B97DA0">
        <w:rPr>
          <w:sz w:val="18"/>
          <w:szCs w:val="18"/>
          <w:vertAlign w:val="superscript"/>
        </w:rPr>
        <w:t>1</w:t>
      </w:r>
    </w:p>
    <w:p w14:paraId="352B8F28" w14:textId="77777777" w:rsidR="00B97DA0" w:rsidRDefault="00B97DA0">
      <w:pPr>
        <w:pStyle w:val="ListParagraph"/>
        <w:numPr>
          <w:ilvl w:val="0"/>
          <w:numId w:val="20"/>
        </w:numPr>
      </w:pPr>
      <w:r>
        <w:t xml:space="preserve">Implemented </w:t>
      </w:r>
      <w:r w:rsidRPr="00B97DA0">
        <w:rPr>
          <w:b/>
          <w:bCs/>
        </w:rPr>
        <w:t>self-service Interactive Voice Response</w:t>
      </w:r>
      <w:r>
        <w:t xml:space="preserve"> enabling members to understand what documents are outstanding without having to speak to an agent</w:t>
      </w:r>
    </w:p>
    <w:p w14:paraId="631FCE37" w14:textId="40E52849" w:rsidR="00B97DA0" w:rsidRPr="00B97DA0" w:rsidRDefault="00B97DA0">
      <w:pPr>
        <w:pStyle w:val="ListParagraph"/>
        <w:numPr>
          <w:ilvl w:val="0"/>
          <w:numId w:val="20"/>
        </w:numPr>
      </w:pPr>
      <w:r>
        <w:t xml:space="preserve">Developed </w:t>
      </w:r>
      <w:proofErr w:type="spellStart"/>
      <w:r>
        <w:t>eSubmission</w:t>
      </w:r>
      <w:proofErr w:type="spellEnd"/>
      <w:r>
        <w:t xml:space="preserve"> application to </w:t>
      </w:r>
      <w:r w:rsidRPr="00B97DA0">
        <w:rPr>
          <w:b/>
          <w:bCs/>
        </w:rPr>
        <w:t>enable an online option for renewals for 65+ population</w:t>
      </w:r>
    </w:p>
    <w:p w14:paraId="32475F8C" w14:textId="0CCBBE8C" w:rsidR="00B97DA0" w:rsidRDefault="00B97DA0" w:rsidP="00B97DA0">
      <w:r w:rsidRPr="00B97DA0">
        <w:rPr>
          <w:b/>
          <w:bCs/>
        </w:rPr>
        <w:t xml:space="preserve">Validate and update member contact information </w:t>
      </w:r>
      <w:r>
        <w:t>from trusted sources in alignment with federal best practices</w:t>
      </w:r>
    </w:p>
    <w:p w14:paraId="7F59BB3A" w14:textId="679CD6F0" w:rsidR="00B97DA0" w:rsidRDefault="00B97DA0" w:rsidP="00B97DA0">
      <w:r w:rsidRPr="00B97DA0">
        <w:rPr>
          <w:b/>
          <w:bCs/>
        </w:rPr>
        <w:t>Execute system changes to align with federal requirements</w:t>
      </w:r>
      <w:r>
        <w:t xml:space="preserve"> regarding eligibility protections and adverse actions</w:t>
      </w:r>
    </w:p>
    <w:p w14:paraId="48AA4200" w14:textId="77777777" w:rsidR="00B97DA0" w:rsidRPr="00B97DA0" w:rsidRDefault="00B97DA0" w:rsidP="00B97DA0">
      <w:pPr>
        <w:rPr>
          <w:i/>
          <w:iCs/>
        </w:rPr>
      </w:pPr>
      <w:r w:rsidRPr="00B97DA0">
        <w:rPr>
          <w:i/>
          <w:iCs/>
        </w:rPr>
        <w:t>*The MAGI population includes individuals, families, and people with disabilities who are 64 years old and younger, or 65+ and parent/caretaker of a child(ren) under the age of 19</w:t>
      </w:r>
    </w:p>
    <w:p w14:paraId="46B2D078" w14:textId="5B6C174E" w:rsidR="00B97DA0" w:rsidRPr="00B97DA0" w:rsidRDefault="00B97DA0" w:rsidP="00B97DA0">
      <w:pPr>
        <w:rPr>
          <w:i/>
          <w:iCs/>
        </w:rPr>
      </w:pPr>
      <w:r w:rsidRPr="00B97DA0">
        <w:rPr>
          <w:i/>
          <w:iCs/>
        </w:rPr>
        <w:lastRenderedPageBreak/>
        <w:t>**The Non-MAGI population includes seniors and populations who receive long-term care, comprising of Seniors 65+ in the community, 18+ receiving services through HCBS Waiver, Children up to age 9 with Autism Spectrum Disorder, Disabled children up to age 18 that require skilled nursing LOC living in community (</w:t>
      </w:r>
      <w:proofErr w:type="spellStart"/>
      <w:r w:rsidRPr="00B97DA0">
        <w:rPr>
          <w:i/>
          <w:iCs/>
        </w:rPr>
        <w:t>Kaileigh</w:t>
      </w:r>
      <w:proofErr w:type="spellEnd"/>
      <w:r w:rsidR="00132606">
        <w:rPr>
          <w:i/>
          <w:iCs/>
        </w:rPr>
        <w:t xml:space="preserve"> </w:t>
      </w:r>
      <w:r w:rsidRPr="00B97DA0">
        <w:rPr>
          <w:i/>
          <w:iCs/>
        </w:rPr>
        <w:t>Mulligan), and Individuals of any age living in nursing home or other LTC facility</w:t>
      </w:r>
    </w:p>
    <w:p w14:paraId="15CCFD65" w14:textId="5CC6DFDB" w:rsidR="00B97DA0" w:rsidRDefault="00B97DA0" w:rsidP="00B97DA0">
      <w:pPr>
        <w:rPr>
          <w:i/>
          <w:iCs/>
        </w:rPr>
      </w:pPr>
      <w:r w:rsidRPr="00CF5E3C">
        <w:rPr>
          <w:i/>
          <w:iCs/>
          <w:sz w:val="13"/>
          <w:szCs w:val="13"/>
          <w:vertAlign w:val="superscript"/>
        </w:rPr>
        <w:t>1</w:t>
      </w:r>
      <w:r w:rsidRPr="00B97DA0">
        <w:rPr>
          <w:i/>
          <w:iCs/>
        </w:rPr>
        <w:t>Members who will not be able to use the simplified SACA renewal form include members who have turned 65 during the FPHE, Kaleigh Mulligan renewals, mixed age households, long term</w:t>
      </w:r>
      <w:r w:rsidR="00CF5E3C">
        <w:rPr>
          <w:i/>
          <w:iCs/>
        </w:rPr>
        <w:t xml:space="preserve"> </w:t>
      </w:r>
      <w:r w:rsidRPr="00B97DA0">
        <w:rPr>
          <w:i/>
          <w:iCs/>
        </w:rPr>
        <w:t>care/MSP annual renewals, and households with one or more individuals receiving Health Connector</w:t>
      </w:r>
    </w:p>
    <w:p w14:paraId="5486AA33" w14:textId="23B07DCE" w:rsidR="00132606" w:rsidRDefault="00132606" w:rsidP="00132606">
      <w:pPr>
        <w:pStyle w:val="Heading2"/>
        <w:spacing w:after="120"/>
      </w:pPr>
      <w:r>
        <w:t>Executing outreach:</w:t>
      </w:r>
      <w:r w:rsidR="00D9365C">
        <w:t xml:space="preserve"> </w:t>
      </w:r>
      <w:r>
        <w:t>MassHealth is focused on effective and comprehensive outreach to members to minimize administrative loss of coverage and support members</w:t>
      </w:r>
    </w:p>
    <w:p w14:paraId="5A21E8CF" w14:textId="5F21866F" w:rsidR="00132606" w:rsidRDefault="00132606" w:rsidP="00132606">
      <w:pPr>
        <w:rPr>
          <w:b/>
          <w:bCs/>
          <w:color w:val="004D99"/>
          <w:sz w:val="30"/>
          <w:szCs w:val="30"/>
        </w:rPr>
      </w:pPr>
      <w:r>
        <w:rPr>
          <w:b/>
          <w:bCs/>
          <w:color w:val="004D99"/>
          <w:sz w:val="30"/>
          <w:szCs w:val="30"/>
        </w:rPr>
        <w:t>Phase 1 –</w:t>
      </w:r>
      <w:r w:rsidRPr="00132606">
        <w:rPr>
          <w:b/>
          <w:bCs/>
          <w:color w:val="004D99"/>
          <w:sz w:val="30"/>
          <w:szCs w:val="30"/>
          <w:u w:val="single"/>
        </w:rPr>
        <w:t>Notify</w:t>
      </w:r>
      <w:r>
        <w:rPr>
          <w:b/>
          <w:bCs/>
          <w:color w:val="004D99"/>
          <w:sz w:val="30"/>
          <w:szCs w:val="30"/>
        </w:rPr>
        <w:t>–Prepare for renewal of all MassHealth members</w:t>
      </w:r>
    </w:p>
    <w:p w14:paraId="242F3B79" w14:textId="5846B67A" w:rsidR="00132606" w:rsidRDefault="00132606" w:rsidP="00132606">
      <w:r>
        <w:rPr>
          <w:b/>
          <w:bCs/>
        </w:rPr>
        <w:t xml:space="preserve">Timeline: </w:t>
      </w:r>
      <w:r>
        <w:t>Now through Mid-March 2023</w:t>
      </w:r>
    </w:p>
    <w:p w14:paraId="0C5480A5" w14:textId="77777777" w:rsidR="00132606" w:rsidRPr="00132606" w:rsidRDefault="00132606" w:rsidP="00132606">
      <w:pPr>
        <w:rPr>
          <w:b/>
          <w:bCs/>
        </w:rPr>
      </w:pPr>
      <w:r w:rsidRPr="00132606">
        <w:rPr>
          <w:b/>
          <w:bCs/>
        </w:rPr>
        <w:t>Key messages:</w:t>
      </w:r>
    </w:p>
    <w:p w14:paraId="20D7FA02" w14:textId="77777777" w:rsidR="00132606" w:rsidRDefault="00132606">
      <w:pPr>
        <w:pStyle w:val="ListParagraph"/>
        <w:numPr>
          <w:ilvl w:val="0"/>
          <w:numId w:val="21"/>
        </w:numPr>
      </w:pPr>
      <w:r>
        <w:t>Update your contact information</w:t>
      </w:r>
    </w:p>
    <w:p w14:paraId="189EDDD2" w14:textId="77777777" w:rsidR="00132606" w:rsidRDefault="00132606">
      <w:pPr>
        <w:pStyle w:val="ListParagraph"/>
        <w:numPr>
          <w:ilvl w:val="0"/>
          <w:numId w:val="21"/>
        </w:numPr>
      </w:pPr>
      <w:r>
        <w:t>Report any household changes</w:t>
      </w:r>
    </w:p>
    <w:p w14:paraId="21B07285" w14:textId="77777777" w:rsidR="00132606" w:rsidRDefault="00132606">
      <w:pPr>
        <w:pStyle w:val="ListParagraph"/>
        <w:numPr>
          <w:ilvl w:val="0"/>
          <w:numId w:val="21"/>
        </w:numPr>
      </w:pPr>
      <w:r>
        <w:t>Create an MA Login Account</w:t>
      </w:r>
    </w:p>
    <w:p w14:paraId="092618C2" w14:textId="4F389838" w:rsidR="00132606" w:rsidRDefault="00132606">
      <w:pPr>
        <w:pStyle w:val="ListParagraph"/>
        <w:numPr>
          <w:ilvl w:val="0"/>
          <w:numId w:val="21"/>
        </w:numPr>
      </w:pPr>
      <w:r>
        <w:t>Read all mail from MassHealth</w:t>
      </w:r>
    </w:p>
    <w:p w14:paraId="49347163" w14:textId="4A15897F" w:rsidR="007C25D6" w:rsidRDefault="007C25D6" w:rsidP="007C25D6">
      <w:pPr>
        <w:rPr>
          <w:b/>
          <w:bCs/>
          <w:color w:val="004D99"/>
          <w:sz w:val="30"/>
          <w:szCs w:val="30"/>
        </w:rPr>
      </w:pPr>
      <w:r>
        <w:rPr>
          <w:b/>
          <w:bCs/>
          <w:color w:val="004D99"/>
          <w:sz w:val="30"/>
          <w:szCs w:val="30"/>
        </w:rPr>
        <w:t>Phase 2: Educate members about how to renew their coverage</w:t>
      </w:r>
    </w:p>
    <w:p w14:paraId="3748A7F3" w14:textId="713F99BD" w:rsidR="007C25D6" w:rsidRDefault="007C25D6" w:rsidP="007C25D6">
      <w:r>
        <w:rPr>
          <w:b/>
          <w:bCs/>
        </w:rPr>
        <w:t xml:space="preserve">Timeline: </w:t>
      </w:r>
      <w:r>
        <w:t>Mid-March 2023 through June 2024</w:t>
      </w:r>
    </w:p>
    <w:p w14:paraId="02A5F052" w14:textId="77777777" w:rsidR="007C25D6" w:rsidRPr="007C25D6" w:rsidRDefault="007C25D6" w:rsidP="007C25D6">
      <w:pPr>
        <w:rPr>
          <w:b/>
          <w:bCs/>
        </w:rPr>
      </w:pPr>
      <w:r w:rsidRPr="007C25D6">
        <w:rPr>
          <w:b/>
          <w:bCs/>
        </w:rPr>
        <w:t>Key messages:</w:t>
      </w:r>
    </w:p>
    <w:p w14:paraId="33011E6E" w14:textId="77777777" w:rsidR="007C25D6" w:rsidRDefault="007C25D6">
      <w:pPr>
        <w:pStyle w:val="ListParagraph"/>
        <w:numPr>
          <w:ilvl w:val="0"/>
          <w:numId w:val="22"/>
        </w:numPr>
      </w:pPr>
      <w:r>
        <w:t>Update your information with MassHealth</w:t>
      </w:r>
    </w:p>
    <w:p w14:paraId="4CF934FC" w14:textId="77777777" w:rsidR="007C25D6" w:rsidRDefault="007C25D6">
      <w:pPr>
        <w:pStyle w:val="ListParagraph"/>
        <w:numPr>
          <w:ilvl w:val="0"/>
          <w:numId w:val="22"/>
        </w:numPr>
      </w:pPr>
      <w:r>
        <w:t>Check your mail for a blue envelope from MassHealth</w:t>
      </w:r>
    </w:p>
    <w:p w14:paraId="0F727BEB" w14:textId="77777777" w:rsidR="007C25D6" w:rsidRDefault="007C25D6">
      <w:pPr>
        <w:pStyle w:val="ListParagraph"/>
        <w:numPr>
          <w:ilvl w:val="0"/>
          <w:numId w:val="22"/>
        </w:numPr>
      </w:pPr>
      <w:r>
        <w:t>Respond to MassHealth before the deadline</w:t>
      </w:r>
    </w:p>
    <w:p w14:paraId="2BD347A7" w14:textId="381D808D" w:rsidR="00132606" w:rsidRPr="00132606" w:rsidRDefault="007C25D6" w:rsidP="00132606">
      <w:r>
        <w:rPr>
          <w:noProof/>
        </w:rPr>
        <w:drawing>
          <wp:inline distT="0" distB="0" distL="0" distR="0" wp14:anchorId="5ED975D1" wp14:editId="2CE1407C">
            <wp:extent cx="5943600" cy="1051560"/>
            <wp:effectExtent l="0" t="0" r="0" b="0"/>
            <wp:docPr id="32" name="Picture 32" descr="Diagram displaying the 4 stages of communicated messaging. More detail on the for stages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 displaying the 4 stages of communicated messaging. More detail on the for stages on the following pag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051560"/>
                    </a:xfrm>
                    <a:prstGeom prst="rect">
                      <a:avLst/>
                    </a:prstGeom>
                  </pic:spPr>
                </pic:pic>
              </a:graphicData>
            </a:graphic>
          </wp:inline>
        </w:drawing>
      </w:r>
    </w:p>
    <w:p w14:paraId="46020DB1" w14:textId="77777777" w:rsidR="00B97DA0" w:rsidRDefault="00B97DA0" w:rsidP="00B97DA0"/>
    <w:p w14:paraId="713890E8" w14:textId="08EF4128" w:rsidR="00D9365C" w:rsidRDefault="00D9365C" w:rsidP="00005593">
      <w:pPr>
        <w:pStyle w:val="Default"/>
        <w:rPr>
          <w:sz w:val="30"/>
          <w:szCs w:val="30"/>
        </w:rPr>
      </w:pPr>
      <w:r>
        <w:rPr>
          <w:sz w:val="30"/>
          <w:szCs w:val="30"/>
        </w:rPr>
        <w:br w:type="page"/>
      </w:r>
    </w:p>
    <w:p w14:paraId="5DA35885" w14:textId="4F749BDD" w:rsidR="00005593" w:rsidRDefault="00D9365C" w:rsidP="00D9365C">
      <w:pPr>
        <w:pStyle w:val="Heading2"/>
      </w:pPr>
      <w:r>
        <w:lastRenderedPageBreak/>
        <w:t>Executing outreach:</w:t>
      </w:r>
      <w:r>
        <w:t xml:space="preserve"> </w:t>
      </w:r>
      <w:r>
        <w:t>Execute enhanced outreach &amp; messaging</w:t>
      </w:r>
    </w:p>
    <w:p w14:paraId="37149C23" w14:textId="77777777" w:rsidR="00D9365C" w:rsidRDefault="00D9365C" w:rsidP="00D9365C">
      <w:pPr>
        <w:pStyle w:val="Default"/>
      </w:pPr>
    </w:p>
    <w:p w14:paraId="2CB6C8C0" w14:textId="4938BCAF" w:rsidR="00D9365C" w:rsidRDefault="00D9365C">
      <w:pPr>
        <w:pStyle w:val="ListParagraph"/>
        <w:numPr>
          <w:ilvl w:val="0"/>
          <w:numId w:val="23"/>
        </w:numPr>
      </w:pPr>
      <w:r>
        <w:t xml:space="preserve">Begin using </w:t>
      </w:r>
      <w:r w:rsidRPr="00D9365C">
        <w:rPr>
          <w:b/>
          <w:bCs/>
        </w:rPr>
        <w:t>blue envelopes</w:t>
      </w:r>
      <w:r>
        <w:rPr>
          <w:b/>
          <w:bCs/>
        </w:rPr>
        <w:t xml:space="preserve"> </w:t>
      </w:r>
      <w:r>
        <w:t>for renewals to support increased response rate</w:t>
      </w:r>
    </w:p>
    <w:p w14:paraId="7B404603" w14:textId="77777777" w:rsidR="00D9365C" w:rsidRDefault="00D9365C">
      <w:pPr>
        <w:pStyle w:val="ListParagraph"/>
        <w:numPr>
          <w:ilvl w:val="0"/>
          <w:numId w:val="23"/>
        </w:numPr>
      </w:pPr>
      <w:r w:rsidRPr="00D9365C">
        <w:rPr>
          <w:rFonts w:ascii="Wingdings" w:hAnsi="Wingdings" w:cs="Wingdings"/>
        </w:rPr>
        <w:t></w:t>
      </w:r>
      <w:r>
        <w:t xml:space="preserve">Conduct </w:t>
      </w:r>
      <w:r w:rsidRPr="00D9365C">
        <w:rPr>
          <w:b/>
          <w:bCs/>
        </w:rPr>
        <w:t xml:space="preserve">live outbound calls </w:t>
      </w:r>
      <w:r>
        <w:t>to members with overdue renewals, capacity permitting</w:t>
      </w:r>
    </w:p>
    <w:p w14:paraId="6BCAE03E" w14:textId="77777777" w:rsidR="00D9365C" w:rsidRDefault="00D9365C">
      <w:pPr>
        <w:pStyle w:val="ListParagraph"/>
        <w:numPr>
          <w:ilvl w:val="0"/>
          <w:numId w:val="23"/>
        </w:numPr>
      </w:pPr>
      <w:r w:rsidRPr="00D9365C">
        <w:rPr>
          <w:rFonts w:ascii="Wingdings" w:hAnsi="Wingdings" w:cs="Wingdings"/>
        </w:rPr>
        <w:t></w:t>
      </w:r>
      <w:r w:rsidRPr="00D9365C">
        <w:rPr>
          <w:b/>
          <w:bCs/>
        </w:rPr>
        <w:t xml:space="preserve">Social media campaign </w:t>
      </w:r>
      <w:r>
        <w:t>for each phase, focusing on key messages</w:t>
      </w:r>
    </w:p>
    <w:p w14:paraId="61098DCD" w14:textId="20AB68EE" w:rsidR="00D9365C" w:rsidRDefault="00D9365C">
      <w:pPr>
        <w:pStyle w:val="ListParagraph"/>
        <w:numPr>
          <w:ilvl w:val="0"/>
          <w:numId w:val="23"/>
        </w:numPr>
      </w:pPr>
      <w:r w:rsidRPr="00D9365C">
        <w:rPr>
          <w:rFonts w:ascii="Wingdings" w:hAnsi="Wingdings" w:cs="Wingdings"/>
        </w:rPr>
        <w:t></w:t>
      </w:r>
      <w:r>
        <w:t xml:space="preserve">Add </w:t>
      </w:r>
      <w:r w:rsidRPr="00D9365C">
        <w:rPr>
          <w:b/>
          <w:bCs/>
        </w:rPr>
        <w:t>insert to renewal notices</w:t>
      </w:r>
      <w:r>
        <w:rPr>
          <w:b/>
          <w:bCs/>
        </w:rPr>
        <w:t xml:space="preserve"> </w:t>
      </w:r>
      <w:r>
        <w:t>emphasizing the importance of responding to receive the best benefit members qualify for, once the redetermination process begins</w:t>
      </w:r>
    </w:p>
    <w:p w14:paraId="4691E53D" w14:textId="77777777" w:rsidR="00D9365C" w:rsidRDefault="00D9365C">
      <w:pPr>
        <w:pStyle w:val="ListParagraph"/>
        <w:numPr>
          <w:ilvl w:val="0"/>
          <w:numId w:val="23"/>
        </w:numPr>
      </w:pPr>
      <w:r w:rsidRPr="00D9365C">
        <w:rPr>
          <w:rFonts w:ascii="Wingdings" w:hAnsi="Wingdings" w:cs="Wingdings"/>
        </w:rPr>
        <w:t></w:t>
      </w:r>
      <w:r w:rsidRPr="00D9365C">
        <w:rPr>
          <w:b/>
          <w:bCs/>
        </w:rPr>
        <w:t xml:space="preserve">Launch text and email capability, </w:t>
      </w:r>
      <w:r>
        <w:t>which will alert members when a renewal form is sent to them and if their mail is returned</w:t>
      </w:r>
    </w:p>
    <w:p w14:paraId="661420FC" w14:textId="78D84136" w:rsidR="00D9365C" w:rsidRDefault="00D9365C">
      <w:pPr>
        <w:pStyle w:val="ListParagraph"/>
        <w:numPr>
          <w:ilvl w:val="0"/>
          <w:numId w:val="23"/>
        </w:numPr>
        <w:spacing w:after="240"/>
      </w:pPr>
      <w:r w:rsidRPr="00D9365C">
        <w:rPr>
          <w:rFonts w:ascii="Wingdings" w:hAnsi="Wingdings" w:cs="Wingdings"/>
        </w:rPr>
        <w:t></w:t>
      </w:r>
      <w:r w:rsidRPr="00D9365C">
        <w:rPr>
          <w:b/>
          <w:bCs/>
        </w:rPr>
        <w:t>Develop videos</w:t>
      </w:r>
      <w:r>
        <w:rPr>
          <w:b/>
          <w:bCs/>
        </w:rPr>
        <w:t xml:space="preserve"> </w:t>
      </w:r>
      <w:r>
        <w:t>on the end of the continuous coverage requirement and the renewal process</w:t>
      </w:r>
    </w:p>
    <w:p w14:paraId="1B4AB26D" w14:textId="7AC73CD6" w:rsidR="00D9365C" w:rsidRDefault="00D9365C" w:rsidP="00D9365C">
      <w:pPr>
        <w:pStyle w:val="Heading2"/>
        <w:spacing w:after="120"/>
      </w:pPr>
      <w:r>
        <w:t>Executing outreach: Conduct outreach campaign with Health Care for All (HCFA)</w:t>
      </w:r>
    </w:p>
    <w:p w14:paraId="19B966E9" w14:textId="59ED360D" w:rsidR="00D9365C" w:rsidRPr="00D9365C" w:rsidRDefault="00D9365C" w:rsidP="00D9365C">
      <w:pPr>
        <w:rPr>
          <w:b/>
          <w:bCs/>
        </w:rPr>
      </w:pPr>
      <w:r w:rsidRPr="00D9365C">
        <w:rPr>
          <w:b/>
          <w:bCs/>
        </w:rPr>
        <w:t>HCFA received $5M in funding from state legislature to support redeterminations. In partnership with MassHealth and the Connector:</w:t>
      </w:r>
    </w:p>
    <w:p w14:paraId="78ADAAFE" w14:textId="77777777" w:rsidR="00D9365C" w:rsidRDefault="00D9365C">
      <w:pPr>
        <w:pStyle w:val="ListParagraph"/>
        <w:numPr>
          <w:ilvl w:val="0"/>
          <w:numId w:val="24"/>
        </w:numPr>
      </w:pPr>
      <w:r>
        <w:t xml:space="preserve">Held </w:t>
      </w:r>
      <w:r w:rsidRPr="00D9365C">
        <w:rPr>
          <w:b/>
          <w:bCs/>
        </w:rPr>
        <w:t xml:space="preserve">member focus groups </w:t>
      </w:r>
      <w:r>
        <w:t>to hear feedback on communications approach</w:t>
      </w:r>
    </w:p>
    <w:p w14:paraId="13C20D7D" w14:textId="275EBF26" w:rsidR="00D9365C" w:rsidRDefault="00D9365C">
      <w:pPr>
        <w:pStyle w:val="ListParagraph"/>
        <w:numPr>
          <w:ilvl w:val="0"/>
          <w:numId w:val="24"/>
        </w:numPr>
      </w:pPr>
      <w:r>
        <w:t>Identified</w:t>
      </w:r>
      <w:r>
        <w:t xml:space="preserve"> </w:t>
      </w:r>
      <w:r w:rsidRPr="00D9365C">
        <w:rPr>
          <w:b/>
          <w:bCs/>
        </w:rPr>
        <w:t xml:space="preserve">key messaging and branding </w:t>
      </w:r>
      <w:r>
        <w:t>for the “Your Family, Your Health” campaign</w:t>
      </w:r>
    </w:p>
    <w:p w14:paraId="17FCB6F0" w14:textId="3723490E" w:rsidR="00D9365C" w:rsidRPr="00D9365C" w:rsidRDefault="00D9365C" w:rsidP="00D9365C">
      <w:pPr>
        <w:rPr>
          <w:b/>
          <w:bCs/>
        </w:rPr>
      </w:pPr>
      <w:r w:rsidRPr="00D9365C">
        <w:rPr>
          <w:b/>
          <w:bCs/>
        </w:rPr>
        <w:t>Developed three key prongs of outreach campaign:</w:t>
      </w:r>
    </w:p>
    <w:p w14:paraId="060E527A" w14:textId="59A496E1" w:rsidR="00D9365C" w:rsidRDefault="00D9365C">
      <w:pPr>
        <w:pStyle w:val="ListParagraph"/>
        <w:numPr>
          <w:ilvl w:val="0"/>
          <w:numId w:val="25"/>
        </w:numPr>
      </w:pPr>
      <w:r w:rsidRPr="00D9365C">
        <w:rPr>
          <w:b/>
          <w:bCs/>
        </w:rPr>
        <w:t xml:space="preserve">On-the-ground outreach </w:t>
      </w:r>
      <w:r>
        <w:t>(canvassing as well as tabling at local events and community spaces) in target communities</w:t>
      </w:r>
    </w:p>
    <w:p w14:paraId="0052D001" w14:textId="1A3D278F" w:rsidR="00D9365C" w:rsidRDefault="00D9365C">
      <w:pPr>
        <w:pStyle w:val="ListParagraph"/>
        <w:numPr>
          <w:ilvl w:val="0"/>
          <w:numId w:val="25"/>
        </w:numPr>
      </w:pPr>
      <w:r w:rsidRPr="00D9365C">
        <w:rPr>
          <w:b/>
          <w:bCs/>
        </w:rPr>
        <w:t>Grants to community-based organizations</w:t>
      </w:r>
      <w:r>
        <w:t>, focusing on target communities and populations</w:t>
      </w:r>
    </w:p>
    <w:p w14:paraId="0402590F" w14:textId="482C1827" w:rsidR="00D9365C" w:rsidRDefault="00D9365C">
      <w:pPr>
        <w:pStyle w:val="ListParagraph"/>
        <w:numPr>
          <w:ilvl w:val="0"/>
          <w:numId w:val="25"/>
        </w:numPr>
      </w:pPr>
      <w:r w:rsidRPr="00D9365C">
        <w:rPr>
          <w:b/>
          <w:bCs/>
        </w:rPr>
        <w:t xml:space="preserve">Community-oriented media buy </w:t>
      </w:r>
      <w:r>
        <w:t>(radio, TV, newspaper, social media)</w:t>
      </w:r>
    </w:p>
    <w:p w14:paraId="0C4ACD71" w14:textId="0BF82373" w:rsidR="00D9365C" w:rsidRPr="00D9365C" w:rsidRDefault="00D9365C" w:rsidP="00D9365C">
      <w:pPr>
        <w:rPr>
          <w:b/>
          <w:bCs/>
        </w:rPr>
      </w:pPr>
      <w:r w:rsidRPr="00D9365C">
        <w:rPr>
          <w:b/>
          <w:bCs/>
        </w:rPr>
        <w:t>Targeted Outreach Communities</w:t>
      </w:r>
    </w:p>
    <w:p w14:paraId="2CB82305" w14:textId="77777777" w:rsidR="00D9365C" w:rsidRDefault="00D9365C">
      <w:pPr>
        <w:pStyle w:val="ListParagraph"/>
        <w:numPr>
          <w:ilvl w:val="0"/>
          <w:numId w:val="26"/>
        </w:numPr>
      </w:pPr>
      <w:r>
        <w:t>Boston</w:t>
      </w:r>
    </w:p>
    <w:p w14:paraId="2F244EC9" w14:textId="6010E36D" w:rsidR="00D9365C" w:rsidRDefault="00D9365C">
      <w:pPr>
        <w:pStyle w:val="ListParagraph"/>
        <w:numPr>
          <w:ilvl w:val="0"/>
          <w:numId w:val="26"/>
        </w:numPr>
      </w:pPr>
      <w:r>
        <w:t>Brockton</w:t>
      </w:r>
    </w:p>
    <w:p w14:paraId="1EEF31F0" w14:textId="02F1A94A" w:rsidR="00D9365C" w:rsidRDefault="00D9365C">
      <w:pPr>
        <w:pStyle w:val="ListParagraph"/>
        <w:numPr>
          <w:ilvl w:val="0"/>
          <w:numId w:val="26"/>
        </w:numPr>
      </w:pPr>
      <w:r>
        <w:t>Chelsea</w:t>
      </w:r>
    </w:p>
    <w:p w14:paraId="595B9183" w14:textId="4974A2A9" w:rsidR="00D9365C" w:rsidRDefault="00D9365C">
      <w:pPr>
        <w:pStyle w:val="ListParagraph"/>
        <w:numPr>
          <w:ilvl w:val="0"/>
          <w:numId w:val="26"/>
        </w:numPr>
      </w:pPr>
      <w:r>
        <w:t>Everett</w:t>
      </w:r>
    </w:p>
    <w:p w14:paraId="28EA39D0" w14:textId="1A90FA7D" w:rsidR="00D9365C" w:rsidRDefault="00D9365C">
      <w:pPr>
        <w:pStyle w:val="ListParagraph"/>
        <w:numPr>
          <w:ilvl w:val="0"/>
          <w:numId w:val="26"/>
        </w:numPr>
      </w:pPr>
      <w:r>
        <w:t>Fall River</w:t>
      </w:r>
    </w:p>
    <w:p w14:paraId="3CB8B7A1" w14:textId="46E65471" w:rsidR="00D9365C" w:rsidRDefault="00D9365C">
      <w:pPr>
        <w:pStyle w:val="ListParagraph"/>
        <w:numPr>
          <w:ilvl w:val="0"/>
          <w:numId w:val="26"/>
        </w:numPr>
      </w:pPr>
      <w:r>
        <w:t>Framingham</w:t>
      </w:r>
    </w:p>
    <w:p w14:paraId="156977E1" w14:textId="0D425463" w:rsidR="00D9365C" w:rsidRDefault="00D9365C">
      <w:pPr>
        <w:pStyle w:val="ListParagraph"/>
        <w:numPr>
          <w:ilvl w:val="0"/>
          <w:numId w:val="26"/>
        </w:numPr>
      </w:pPr>
      <w:r>
        <w:t>Lawrence</w:t>
      </w:r>
    </w:p>
    <w:p w14:paraId="3944CD23" w14:textId="44AC0B91" w:rsidR="00D9365C" w:rsidRDefault="00D9365C">
      <w:pPr>
        <w:pStyle w:val="ListParagraph"/>
        <w:numPr>
          <w:ilvl w:val="0"/>
          <w:numId w:val="26"/>
        </w:numPr>
      </w:pPr>
      <w:r>
        <w:t>Lowell</w:t>
      </w:r>
    </w:p>
    <w:p w14:paraId="1F7E7ED3" w14:textId="77777777" w:rsidR="00D9365C" w:rsidRDefault="00D9365C">
      <w:pPr>
        <w:pStyle w:val="ListParagraph"/>
        <w:numPr>
          <w:ilvl w:val="0"/>
          <w:numId w:val="26"/>
        </w:numPr>
      </w:pPr>
      <w:r>
        <w:t>Lynn</w:t>
      </w:r>
    </w:p>
    <w:p w14:paraId="52D42697" w14:textId="77777777" w:rsidR="00D9365C" w:rsidRDefault="00D9365C">
      <w:pPr>
        <w:pStyle w:val="ListParagraph"/>
        <w:numPr>
          <w:ilvl w:val="0"/>
          <w:numId w:val="26"/>
        </w:numPr>
      </w:pPr>
      <w:r>
        <w:t>Malden</w:t>
      </w:r>
    </w:p>
    <w:p w14:paraId="2FD942B4" w14:textId="77777777" w:rsidR="00D9365C" w:rsidRDefault="00D9365C">
      <w:pPr>
        <w:pStyle w:val="ListParagraph"/>
        <w:numPr>
          <w:ilvl w:val="0"/>
          <w:numId w:val="26"/>
        </w:numPr>
      </w:pPr>
      <w:r>
        <w:t>New Bedford</w:t>
      </w:r>
    </w:p>
    <w:p w14:paraId="3CE0B0AF" w14:textId="77777777" w:rsidR="00D9365C" w:rsidRDefault="00D9365C">
      <w:pPr>
        <w:pStyle w:val="ListParagraph"/>
        <w:numPr>
          <w:ilvl w:val="0"/>
          <w:numId w:val="26"/>
        </w:numPr>
      </w:pPr>
      <w:r>
        <w:t>Quincy</w:t>
      </w:r>
    </w:p>
    <w:p w14:paraId="12E6F362" w14:textId="77777777" w:rsidR="00D9365C" w:rsidRDefault="00D9365C">
      <w:pPr>
        <w:pStyle w:val="ListParagraph"/>
        <w:numPr>
          <w:ilvl w:val="0"/>
          <w:numId w:val="26"/>
        </w:numPr>
      </w:pPr>
      <w:r>
        <w:t>Revere</w:t>
      </w:r>
    </w:p>
    <w:p w14:paraId="4113A6DB" w14:textId="77777777" w:rsidR="00D9365C" w:rsidRDefault="00D9365C">
      <w:pPr>
        <w:pStyle w:val="ListParagraph"/>
        <w:numPr>
          <w:ilvl w:val="0"/>
          <w:numId w:val="26"/>
        </w:numPr>
      </w:pPr>
      <w:r>
        <w:t>Springfield</w:t>
      </w:r>
    </w:p>
    <w:p w14:paraId="29F4F880" w14:textId="77777777" w:rsidR="00D9365C" w:rsidRDefault="00D9365C">
      <w:pPr>
        <w:pStyle w:val="ListParagraph"/>
        <w:numPr>
          <w:ilvl w:val="0"/>
          <w:numId w:val="26"/>
        </w:numPr>
      </w:pPr>
      <w:r>
        <w:lastRenderedPageBreak/>
        <w:t>Worcester</w:t>
      </w:r>
    </w:p>
    <w:p w14:paraId="35EE1148" w14:textId="779A3F46" w:rsidR="00D9365C" w:rsidRDefault="00D9365C" w:rsidP="00D9365C">
      <w:pPr>
        <w:pStyle w:val="Heading2"/>
        <w:spacing w:after="120"/>
      </w:pPr>
      <w:r>
        <w:t>Executing outreach:</w:t>
      </w:r>
      <w:r>
        <w:t xml:space="preserve"> </w:t>
      </w:r>
      <w:r>
        <w:t>Work closely with health plans &amp; community partners</w:t>
      </w:r>
    </w:p>
    <w:p w14:paraId="737A63ED" w14:textId="113D1935" w:rsidR="00D9365C" w:rsidRPr="00D9365C" w:rsidRDefault="00D9365C" w:rsidP="00D9365C">
      <w:pPr>
        <w:rPr>
          <w:b/>
          <w:bCs/>
        </w:rPr>
      </w:pPr>
      <w:r w:rsidRPr="00D9365C">
        <w:rPr>
          <w:b/>
          <w:bCs/>
        </w:rPr>
        <w:t>MassHealth is coordinating closely with health plans and community partners and began regular working group meetings in February 2023. Collaborations include:</w:t>
      </w:r>
    </w:p>
    <w:p w14:paraId="691F4BBF" w14:textId="4817C7F1" w:rsidR="00D9365C" w:rsidRPr="00D9365C" w:rsidRDefault="00D9365C" w:rsidP="00D9365C">
      <w:pPr>
        <w:rPr>
          <w:b/>
          <w:bCs/>
          <w:sz w:val="30"/>
          <w:szCs w:val="30"/>
        </w:rPr>
      </w:pPr>
      <w:r w:rsidRPr="00D9365C">
        <w:rPr>
          <w:b/>
          <w:bCs/>
        </w:rPr>
        <w:t xml:space="preserve">Toolkit outlining </w:t>
      </w:r>
      <w:r w:rsidRPr="00D9365C">
        <w:rPr>
          <w:b/>
          <w:bCs/>
          <w:u w:val="single"/>
        </w:rPr>
        <w:t>best practices for member outreach</w:t>
      </w:r>
      <w:r w:rsidRPr="00D9365C">
        <w:rPr>
          <w:b/>
          <w:bCs/>
        </w:rPr>
        <w:t>:</w:t>
      </w:r>
    </w:p>
    <w:p w14:paraId="6CA0F812" w14:textId="77777777" w:rsidR="00D9365C" w:rsidRDefault="00D9365C" w:rsidP="00D9365C">
      <w:pPr>
        <w:pStyle w:val="Default"/>
      </w:pPr>
    </w:p>
    <w:p w14:paraId="7659BE3A" w14:textId="1D6FED07" w:rsidR="00D9365C" w:rsidRDefault="00D9365C">
      <w:pPr>
        <w:pStyle w:val="ListParagraph"/>
        <w:numPr>
          <w:ilvl w:val="0"/>
          <w:numId w:val="27"/>
        </w:numPr>
      </w:pPr>
      <w:r>
        <w:t xml:space="preserve">Plans will conduct </w:t>
      </w:r>
      <w:r w:rsidRPr="00D9365C">
        <w:rPr>
          <w:b/>
          <w:bCs/>
        </w:rPr>
        <w:t>calls, emails, and/or text messaging</w:t>
      </w:r>
      <w:r>
        <w:rPr>
          <w:b/>
          <w:bCs/>
        </w:rPr>
        <w:t xml:space="preserve"> </w:t>
      </w:r>
      <w:r>
        <w:t>to alert members about their upcoming renewal.</w:t>
      </w:r>
    </w:p>
    <w:p w14:paraId="6BE3B014" w14:textId="1EEFCEEA" w:rsidR="00D9365C" w:rsidRDefault="00D9365C">
      <w:pPr>
        <w:pStyle w:val="ListParagraph"/>
        <w:numPr>
          <w:ilvl w:val="0"/>
          <w:numId w:val="27"/>
        </w:numPr>
      </w:pPr>
      <w:r>
        <w:t>Plans will</w:t>
      </w:r>
      <w:r>
        <w:t xml:space="preserve"> </w:t>
      </w:r>
      <w:r w:rsidRPr="00D9365C">
        <w:rPr>
          <w:b/>
          <w:bCs/>
        </w:rPr>
        <w:t xml:space="preserve">partner with primary care physicians and other providers </w:t>
      </w:r>
      <w:r>
        <w:t>to raise awareness about the importance of responding to MassHealth requests. This may include providing member-facing materials to provider offices.</w:t>
      </w:r>
    </w:p>
    <w:p w14:paraId="18E6D698" w14:textId="70E19982" w:rsidR="00D9365C" w:rsidRDefault="00D9365C">
      <w:pPr>
        <w:pStyle w:val="ListParagraph"/>
        <w:numPr>
          <w:ilvl w:val="0"/>
          <w:numId w:val="27"/>
        </w:numPr>
      </w:pPr>
      <w:r>
        <w:t xml:space="preserve">Plans are also encouraged to </w:t>
      </w:r>
      <w:r w:rsidRPr="00D9365C">
        <w:rPr>
          <w:b/>
          <w:bCs/>
        </w:rPr>
        <w:t>explore additional ways to outreach members</w:t>
      </w:r>
      <w:r>
        <w:t>, such as mailed letters, in-person enrollment events, or media buys.</w:t>
      </w:r>
    </w:p>
    <w:p w14:paraId="26535E19" w14:textId="70210725" w:rsidR="00D9365C" w:rsidRPr="00D9365C" w:rsidRDefault="00D9365C" w:rsidP="00D9365C">
      <w:pPr>
        <w:rPr>
          <w:b/>
          <w:bCs/>
        </w:rPr>
      </w:pPr>
      <w:r w:rsidRPr="00D9365C">
        <w:rPr>
          <w:b/>
          <w:bCs/>
        </w:rPr>
        <w:t>Assistance updating member contact information:</w:t>
      </w:r>
    </w:p>
    <w:p w14:paraId="674DB973" w14:textId="3E1C185E" w:rsidR="00D9365C" w:rsidRDefault="00D9365C">
      <w:pPr>
        <w:pStyle w:val="ListParagraph"/>
        <w:numPr>
          <w:ilvl w:val="0"/>
          <w:numId w:val="28"/>
        </w:numPr>
      </w:pPr>
      <w:r>
        <w:t xml:space="preserve">Plans will </w:t>
      </w:r>
      <w:r w:rsidRPr="00D9365C">
        <w:rPr>
          <w:b/>
          <w:bCs/>
        </w:rPr>
        <w:t xml:space="preserve">work to validate and update member contact information </w:t>
      </w:r>
      <w:r>
        <w:t>and share all new contact information with MassHealth.</w:t>
      </w:r>
    </w:p>
    <w:p w14:paraId="30EB4C01" w14:textId="057783CA" w:rsidR="00D9365C" w:rsidRPr="00D9365C" w:rsidRDefault="00D9365C" w:rsidP="00D9365C">
      <w:pPr>
        <w:rPr>
          <w:b/>
          <w:bCs/>
        </w:rPr>
      </w:pPr>
      <w:r w:rsidRPr="00D9365C">
        <w:rPr>
          <w:b/>
          <w:bCs/>
        </w:rPr>
        <w:t>Consistent data exchange</w:t>
      </w:r>
      <w:r w:rsidRPr="00D9365C">
        <w:rPr>
          <w:b/>
          <w:bCs/>
        </w:rPr>
        <w:t xml:space="preserve"> </w:t>
      </w:r>
      <w:r w:rsidRPr="00D9365C">
        <w:rPr>
          <w:b/>
          <w:bCs/>
        </w:rPr>
        <w:t>regarding redeterminations</w:t>
      </w:r>
    </w:p>
    <w:p w14:paraId="2F4CD10B" w14:textId="74581137" w:rsidR="00D9365C" w:rsidRDefault="00D9365C">
      <w:pPr>
        <w:pStyle w:val="ListParagraph"/>
        <w:numPr>
          <w:ilvl w:val="0"/>
          <w:numId w:val="28"/>
        </w:numPr>
      </w:pPr>
      <w:r w:rsidRPr="00D9365C">
        <w:rPr>
          <w:b/>
          <w:bCs/>
        </w:rPr>
        <w:t xml:space="preserve">MassHealth will send files each week </w:t>
      </w:r>
      <w:r>
        <w:t>to plans and community partners that identify members who have had their eligibility protected during the MOE period as well as members who are up for renewal.</w:t>
      </w:r>
    </w:p>
    <w:p w14:paraId="2A0C7B87" w14:textId="669942DC" w:rsidR="00D9365C" w:rsidRDefault="00D9365C">
      <w:pPr>
        <w:pStyle w:val="ListParagraph"/>
        <w:numPr>
          <w:ilvl w:val="0"/>
          <w:numId w:val="28"/>
        </w:numPr>
      </w:pPr>
      <w:r>
        <w:t>Plans will use these files to support member outreach, both inbound and outbound.</w:t>
      </w:r>
      <w:r w:rsidR="00985588">
        <w:br w:type="page"/>
      </w:r>
    </w:p>
    <w:p w14:paraId="3EA4E2A7" w14:textId="1511260B" w:rsidR="00985588" w:rsidRDefault="00985588" w:rsidP="00985588">
      <w:pPr>
        <w:pStyle w:val="Heading2"/>
      </w:pPr>
      <w:r>
        <w:lastRenderedPageBreak/>
        <w:t>Executing outreach:</w:t>
      </w:r>
      <w:r>
        <w:t xml:space="preserve"> </w:t>
      </w:r>
      <w:r>
        <w:t>Partner with providers, advocates, and other stakeholders to amplify key messages</w:t>
      </w:r>
    </w:p>
    <w:p w14:paraId="082748AE" w14:textId="4DED3914" w:rsidR="00D9365C" w:rsidRDefault="00D9365C" w:rsidP="00D9365C">
      <w:pPr>
        <w:rPr>
          <w:b/>
          <w:bCs/>
        </w:rPr>
      </w:pPr>
    </w:p>
    <w:p w14:paraId="20B3A03D" w14:textId="5E6E289D" w:rsidR="00985588" w:rsidRPr="00D9365C" w:rsidRDefault="00985588" w:rsidP="00D9365C">
      <w:pPr>
        <w:rPr>
          <w:b/>
          <w:bCs/>
        </w:rPr>
      </w:pPr>
      <w:r>
        <w:rPr>
          <w:b/>
          <w:bCs/>
          <w:noProof/>
        </w:rPr>
        <w:drawing>
          <wp:inline distT="0" distB="0" distL="0" distR="0" wp14:anchorId="4318EB32" wp14:editId="2BAF3B4C">
            <wp:extent cx="5943600" cy="2875280"/>
            <wp:effectExtent l="0" t="0" r="0" b="1270"/>
            <wp:docPr id="1" name="Picture 1" descr="Diagram showing that partnering with providers, advocates and general public will amplify key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owing that partnering with providers, advocates and general public will amplify key messag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875280"/>
                    </a:xfrm>
                    <a:prstGeom prst="rect">
                      <a:avLst/>
                    </a:prstGeom>
                  </pic:spPr>
                </pic:pic>
              </a:graphicData>
            </a:graphic>
          </wp:inline>
        </w:drawing>
      </w:r>
    </w:p>
    <w:p w14:paraId="10E70FBE" w14:textId="77777777" w:rsidR="00D9365C" w:rsidRDefault="00D9365C" w:rsidP="00D9365C">
      <w:pPr>
        <w:pStyle w:val="Default"/>
        <w:rPr>
          <w:sz w:val="30"/>
          <w:szCs w:val="30"/>
        </w:rPr>
      </w:pPr>
    </w:p>
    <w:p w14:paraId="46ECEFC0" w14:textId="77777777" w:rsidR="00D9365C" w:rsidRDefault="00D9365C" w:rsidP="00D9365C"/>
    <w:p w14:paraId="6734EF4A" w14:textId="2853F9F0" w:rsidR="00D9365C" w:rsidRDefault="00985588" w:rsidP="00985588">
      <w:pPr>
        <w:pStyle w:val="Heading2"/>
        <w:rPr>
          <w:sz w:val="30"/>
          <w:szCs w:val="30"/>
        </w:rPr>
      </w:pPr>
      <w:r>
        <w:t>MassHealth is committed to supporting all members, especially those with complex</w:t>
      </w:r>
      <w:r>
        <w:t xml:space="preserve"> </w:t>
      </w:r>
      <w:r>
        <w:t>redeterminations or who are most vulnerable</w:t>
      </w:r>
    </w:p>
    <w:p w14:paraId="6265F462" w14:textId="77777777" w:rsidR="00D9365C" w:rsidRPr="00D9365C" w:rsidRDefault="00D9365C" w:rsidP="00D9365C">
      <w:pPr>
        <w:rPr>
          <w:b/>
          <w:bCs/>
        </w:rPr>
      </w:pPr>
    </w:p>
    <w:tbl>
      <w:tblPr>
        <w:tblStyle w:val="TableGrid"/>
        <w:tblW w:w="0" w:type="auto"/>
        <w:tblLook w:val="04A0" w:firstRow="1" w:lastRow="0" w:firstColumn="1" w:lastColumn="0" w:noHBand="0" w:noVBand="1"/>
      </w:tblPr>
      <w:tblGrid>
        <w:gridCol w:w="3116"/>
        <w:gridCol w:w="3117"/>
        <w:gridCol w:w="3117"/>
      </w:tblGrid>
      <w:tr w:rsidR="00985588" w14:paraId="4FA215B5" w14:textId="77777777" w:rsidTr="00985588">
        <w:trPr>
          <w:tblHeader/>
        </w:trPr>
        <w:tc>
          <w:tcPr>
            <w:tcW w:w="3116" w:type="dxa"/>
          </w:tcPr>
          <w:p w14:paraId="04009B91" w14:textId="77777777" w:rsidR="00985588" w:rsidRDefault="00985588" w:rsidP="00D9365C"/>
        </w:tc>
        <w:tc>
          <w:tcPr>
            <w:tcW w:w="3117" w:type="dxa"/>
          </w:tcPr>
          <w:p w14:paraId="265CB36A" w14:textId="3980B1FE" w:rsidR="00985588" w:rsidRPr="00985588" w:rsidRDefault="00985588" w:rsidP="00985588">
            <w:pPr>
              <w:rPr>
                <w:b/>
                <w:bCs/>
              </w:rPr>
            </w:pPr>
            <w:r w:rsidRPr="00985588">
              <w:rPr>
                <w:b/>
                <w:bCs/>
              </w:rPr>
              <w:t>Focus</w:t>
            </w:r>
          </w:p>
        </w:tc>
        <w:tc>
          <w:tcPr>
            <w:tcW w:w="3117" w:type="dxa"/>
          </w:tcPr>
          <w:p w14:paraId="4D5BA3A7" w14:textId="0C09ED3B" w:rsidR="00985588" w:rsidRPr="00985588" w:rsidRDefault="00985588" w:rsidP="00985588">
            <w:pPr>
              <w:rPr>
                <w:b/>
                <w:bCs/>
              </w:rPr>
            </w:pPr>
            <w:r w:rsidRPr="00985588">
              <w:rPr>
                <w:b/>
                <w:bCs/>
              </w:rPr>
              <w:t>Subset of planned efforts</w:t>
            </w:r>
          </w:p>
        </w:tc>
      </w:tr>
      <w:tr w:rsidR="00985588" w14:paraId="1D4A9CFA" w14:textId="77777777" w:rsidTr="00985588">
        <w:tc>
          <w:tcPr>
            <w:tcW w:w="3116" w:type="dxa"/>
          </w:tcPr>
          <w:p w14:paraId="1827AB01" w14:textId="12733A2E" w:rsidR="00985588" w:rsidRDefault="00985588" w:rsidP="00985588">
            <w:r>
              <w:t>Members who are Homeless</w:t>
            </w:r>
          </w:p>
        </w:tc>
        <w:tc>
          <w:tcPr>
            <w:tcW w:w="3117" w:type="dxa"/>
          </w:tcPr>
          <w:p w14:paraId="44D80E91" w14:textId="0F8D0715" w:rsidR="00985588" w:rsidRDefault="00985588" w:rsidP="00985588">
            <w:r>
              <w:t>Reaching transient members and assisting with enrollment and eligibility for those without a permanent address</w:t>
            </w:r>
          </w:p>
        </w:tc>
        <w:tc>
          <w:tcPr>
            <w:tcW w:w="3117" w:type="dxa"/>
          </w:tcPr>
          <w:p w14:paraId="17FE1B8B" w14:textId="77777777" w:rsidR="00985588" w:rsidRDefault="00985588">
            <w:pPr>
              <w:pStyle w:val="ListParagraph"/>
              <w:numPr>
                <w:ilvl w:val="0"/>
                <w:numId w:val="30"/>
              </w:numPr>
              <w:ind w:left="360"/>
            </w:pPr>
            <w:r>
              <w:t>Outreach and coordination with shelters</w:t>
            </w:r>
          </w:p>
          <w:p w14:paraId="0A736A62" w14:textId="0A793EF1" w:rsidR="00985588" w:rsidRDefault="00985588">
            <w:pPr>
              <w:pStyle w:val="ListParagraph"/>
              <w:numPr>
                <w:ilvl w:val="0"/>
                <w:numId w:val="29"/>
              </w:numPr>
              <w:ind w:left="360"/>
            </w:pPr>
            <w:r>
              <w:t>Coordinate</w:t>
            </w:r>
            <w:r>
              <w:t xml:space="preserve"> </w:t>
            </w:r>
            <w:r>
              <w:t>with the Department of Housing and Community Development (DHCD)</w:t>
            </w:r>
          </w:p>
          <w:p w14:paraId="2C152320" w14:textId="77777777" w:rsidR="00985588" w:rsidRDefault="00985588" w:rsidP="00985588"/>
          <w:p w14:paraId="2FB3BC46" w14:textId="2D3D849C" w:rsidR="00985588" w:rsidRPr="00985588" w:rsidRDefault="00985588" w:rsidP="00985588"/>
        </w:tc>
      </w:tr>
      <w:tr w:rsidR="00985588" w14:paraId="684DB208" w14:textId="77777777" w:rsidTr="00985588">
        <w:tc>
          <w:tcPr>
            <w:tcW w:w="3116" w:type="dxa"/>
          </w:tcPr>
          <w:p w14:paraId="5274EA9A" w14:textId="78C09483" w:rsidR="00985588" w:rsidRDefault="00985588" w:rsidP="00985588">
            <w:r>
              <w:t>Members with Disabilities</w:t>
            </w:r>
          </w:p>
        </w:tc>
        <w:tc>
          <w:tcPr>
            <w:tcW w:w="3117" w:type="dxa"/>
          </w:tcPr>
          <w:p w14:paraId="6A58F03B" w14:textId="3166D4DD" w:rsidR="00985588" w:rsidRDefault="00985588" w:rsidP="00985588">
            <w:r>
              <w:t>Ensuring messaging about redeterminations is accessible and assisting with enrollment complexities related to disabilities</w:t>
            </w:r>
          </w:p>
        </w:tc>
        <w:tc>
          <w:tcPr>
            <w:tcW w:w="3117" w:type="dxa"/>
          </w:tcPr>
          <w:p w14:paraId="06F22389" w14:textId="22641CB2" w:rsidR="00852854" w:rsidRDefault="00852854">
            <w:pPr>
              <w:pStyle w:val="ListParagraph"/>
              <w:numPr>
                <w:ilvl w:val="0"/>
                <w:numId w:val="30"/>
              </w:numPr>
              <w:ind w:left="360"/>
            </w:pPr>
            <w:r>
              <w:t>Monthly meetings with advocates</w:t>
            </w:r>
          </w:p>
          <w:p w14:paraId="1249FB64" w14:textId="1A07F9B1" w:rsidR="00852854" w:rsidRDefault="00852854">
            <w:pPr>
              <w:pStyle w:val="ListParagraph"/>
              <w:numPr>
                <w:ilvl w:val="0"/>
                <w:numId w:val="29"/>
              </w:numPr>
              <w:ind w:left="360"/>
            </w:pPr>
            <w:r>
              <w:t xml:space="preserve">Coordination and outreach in partnership with state agencies, community </w:t>
            </w:r>
            <w:r>
              <w:lastRenderedPageBreak/>
              <w:t>organizations, and advocates</w:t>
            </w:r>
          </w:p>
          <w:p w14:paraId="710502EA" w14:textId="6A06C9EC" w:rsidR="00985588" w:rsidRDefault="00852854">
            <w:pPr>
              <w:pStyle w:val="ListParagraph"/>
              <w:numPr>
                <w:ilvl w:val="0"/>
                <w:numId w:val="29"/>
              </w:numPr>
              <w:ind w:left="360"/>
            </w:pPr>
            <w:r>
              <w:t>Member-facing eligibility charts and instructions</w:t>
            </w:r>
          </w:p>
        </w:tc>
      </w:tr>
      <w:tr w:rsidR="00985588" w14:paraId="768B9400" w14:textId="77777777" w:rsidTr="00985588">
        <w:tc>
          <w:tcPr>
            <w:tcW w:w="3116" w:type="dxa"/>
          </w:tcPr>
          <w:p w14:paraId="07B3D3D2" w14:textId="0F07587B" w:rsidR="00985588" w:rsidRDefault="00577D9F" w:rsidP="001651AB">
            <w:r>
              <w:lastRenderedPageBreak/>
              <w:t>Members who are 65+</w:t>
            </w:r>
          </w:p>
        </w:tc>
        <w:tc>
          <w:tcPr>
            <w:tcW w:w="3117" w:type="dxa"/>
          </w:tcPr>
          <w:p w14:paraId="18D1DCE2" w14:textId="5C32A4C8" w:rsidR="00985588" w:rsidRDefault="00577D9F" w:rsidP="00577D9F">
            <w:r>
              <w:t xml:space="preserve">Spreading information about redeterminations and </w:t>
            </w:r>
            <w:proofErr w:type="gramStart"/>
            <w:r>
              <w:t>dual-eligibility</w:t>
            </w:r>
            <w:proofErr w:type="gramEnd"/>
            <w:r>
              <w:t>, particularly for members who turned 65 during the MOE period (and therefore transition from MAGI to Senior Affordable Care Act (SACA) renewal application)</w:t>
            </w:r>
          </w:p>
        </w:tc>
        <w:tc>
          <w:tcPr>
            <w:tcW w:w="3117" w:type="dxa"/>
          </w:tcPr>
          <w:p w14:paraId="0DE74CFA" w14:textId="77777777" w:rsidR="00577D9F" w:rsidRDefault="00577D9F">
            <w:pPr>
              <w:pStyle w:val="ListParagraph"/>
              <w:numPr>
                <w:ilvl w:val="0"/>
                <w:numId w:val="31"/>
              </w:numPr>
            </w:pPr>
            <w:r>
              <w:t>Trainings, instructions, and templates for Certified Application Counselors (CACs) on SACA</w:t>
            </w:r>
          </w:p>
          <w:p w14:paraId="1D9175E0" w14:textId="5173CDB0" w:rsidR="00577D9F" w:rsidRDefault="00577D9F">
            <w:pPr>
              <w:pStyle w:val="ListParagraph"/>
              <w:numPr>
                <w:ilvl w:val="0"/>
                <w:numId w:val="31"/>
              </w:numPr>
            </w:pPr>
            <w:r>
              <w:t>Revamp Community Specialist (BIP) program</w:t>
            </w:r>
          </w:p>
          <w:p w14:paraId="4613896A" w14:textId="55A02DB7" w:rsidR="00985588" w:rsidRPr="00577D9F" w:rsidRDefault="00577D9F">
            <w:pPr>
              <w:pStyle w:val="ListParagraph"/>
              <w:numPr>
                <w:ilvl w:val="0"/>
                <w:numId w:val="31"/>
              </w:numPr>
            </w:pPr>
            <w:r>
              <w:t>Coordination with stakeholder and advocates</w:t>
            </w:r>
          </w:p>
        </w:tc>
      </w:tr>
      <w:tr w:rsidR="00985588" w14:paraId="199B9C22" w14:textId="77777777" w:rsidTr="00985588">
        <w:tc>
          <w:tcPr>
            <w:tcW w:w="3116" w:type="dxa"/>
          </w:tcPr>
          <w:p w14:paraId="63B9C4CD" w14:textId="62A0BEBF" w:rsidR="00985588" w:rsidRDefault="00577D9F" w:rsidP="001651AB">
            <w:r>
              <w:t>Immigrant populations</w:t>
            </w:r>
          </w:p>
        </w:tc>
        <w:tc>
          <w:tcPr>
            <w:tcW w:w="3117" w:type="dxa"/>
          </w:tcPr>
          <w:p w14:paraId="68BFCF9A" w14:textId="38C213E5" w:rsidR="00985588" w:rsidRPr="001651AB" w:rsidRDefault="001651AB" w:rsidP="00D9365C">
            <w:r w:rsidRPr="001651AB">
              <w:t>Sharing information about MassHealth eligibility for immigrants and refugees and reaching those populations with that information</w:t>
            </w:r>
          </w:p>
        </w:tc>
        <w:tc>
          <w:tcPr>
            <w:tcW w:w="3117" w:type="dxa"/>
          </w:tcPr>
          <w:p w14:paraId="3373AF92" w14:textId="40D7B450" w:rsidR="001651AB" w:rsidRDefault="001651AB">
            <w:pPr>
              <w:pStyle w:val="ListParagraph"/>
              <w:numPr>
                <w:ilvl w:val="0"/>
                <w:numId w:val="32"/>
              </w:numPr>
            </w:pPr>
            <w:r>
              <w:t>Coordination and outreach in partnership with Office for Refugees and Immigrants (ORI)</w:t>
            </w:r>
          </w:p>
          <w:p w14:paraId="218C2CB3" w14:textId="2B4DDDB2" w:rsidR="00985588" w:rsidRDefault="001651AB">
            <w:pPr>
              <w:pStyle w:val="ListParagraph"/>
              <w:numPr>
                <w:ilvl w:val="0"/>
                <w:numId w:val="32"/>
              </w:numPr>
            </w:pPr>
            <w:r>
              <w:t>Translation of key materials into top 7-9 languages for members</w:t>
            </w:r>
          </w:p>
        </w:tc>
      </w:tr>
      <w:tr w:rsidR="00985588" w14:paraId="1D4B904B" w14:textId="77777777" w:rsidTr="00985588">
        <w:tc>
          <w:tcPr>
            <w:tcW w:w="3116" w:type="dxa"/>
          </w:tcPr>
          <w:p w14:paraId="01C1744F" w14:textId="4950CADF" w:rsidR="00985588" w:rsidRDefault="00577D9F" w:rsidP="001651AB">
            <w:r>
              <w:t>Children &amp; Families</w:t>
            </w:r>
          </w:p>
        </w:tc>
        <w:tc>
          <w:tcPr>
            <w:tcW w:w="3117" w:type="dxa"/>
          </w:tcPr>
          <w:p w14:paraId="7597B7C3" w14:textId="736B9363" w:rsidR="00985588" w:rsidRDefault="00E7423A" w:rsidP="00E7423A">
            <w:r>
              <w:t>Reaching parents of children on MassHealth and sharing information about changes for members who age out of certain coverage protections</w:t>
            </w:r>
          </w:p>
        </w:tc>
        <w:tc>
          <w:tcPr>
            <w:tcW w:w="3117" w:type="dxa"/>
          </w:tcPr>
          <w:p w14:paraId="573CBA6D" w14:textId="765C5BA8" w:rsidR="00E7423A" w:rsidRDefault="00E7423A">
            <w:pPr>
              <w:pStyle w:val="ListParagraph"/>
              <w:numPr>
                <w:ilvl w:val="0"/>
                <w:numId w:val="33"/>
              </w:numPr>
            </w:pPr>
            <w:r>
              <w:t>Conduct outreach in partnership with the state education system, family &amp; child assistance programs, and parent/child-focused agencies</w:t>
            </w:r>
          </w:p>
          <w:p w14:paraId="5871B578" w14:textId="77777777" w:rsidR="00985588" w:rsidRDefault="00985588" w:rsidP="00E7423A"/>
        </w:tc>
      </w:tr>
    </w:tbl>
    <w:p w14:paraId="478C5909" w14:textId="77777777" w:rsidR="00D9365C" w:rsidRPr="00D9365C" w:rsidRDefault="00D9365C" w:rsidP="00D9365C"/>
    <w:p w14:paraId="3A1E6F2A" w14:textId="5A1EBC32" w:rsidR="007243E1" w:rsidRPr="007243E1" w:rsidRDefault="008A2157" w:rsidP="008A2157">
      <w:pPr>
        <w:pStyle w:val="Heading2"/>
      </w:pPr>
      <w:r>
        <w:t>To promote transparency and comply with federal requirements, MassHealth will develop public-facing reports and submit</w:t>
      </w:r>
      <w:r>
        <w:t xml:space="preserve"> </w:t>
      </w:r>
      <w:r>
        <w:t>federal reports throughout the redetermination period</w:t>
      </w:r>
    </w:p>
    <w:tbl>
      <w:tblPr>
        <w:tblStyle w:val="TableGrid"/>
        <w:tblW w:w="0" w:type="auto"/>
        <w:tblLook w:val="04A0" w:firstRow="1" w:lastRow="0" w:firstColumn="1" w:lastColumn="0" w:noHBand="0" w:noVBand="1"/>
      </w:tblPr>
      <w:tblGrid>
        <w:gridCol w:w="3116"/>
        <w:gridCol w:w="3117"/>
        <w:gridCol w:w="3117"/>
      </w:tblGrid>
      <w:tr w:rsidR="008A2157" w14:paraId="60B751B0" w14:textId="77777777" w:rsidTr="00653196">
        <w:trPr>
          <w:tblHeader/>
        </w:trPr>
        <w:tc>
          <w:tcPr>
            <w:tcW w:w="3116" w:type="dxa"/>
          </w:tcPr>
          <w:p w14:paraId="7E5DF52F" w14:textId="77777777" w:rsidR="008A2157" w:rsidRDefault="008A2157" w:rsidP="009F77EF"/>
        </w:tc>
        <w:tc>
          <w:tcPr>
            <w:tcW w:w="3117" w:type="dxa"/>
          </w:tcPr>
          <w:p w14:paraId="75940814" w14:textId="1C949621" w:rsidR="008A2157" w:rsidRPr="008A2157" w:rsidRDefault="008A2157" w:rsidP="008A2157">
            <w:pPr>
              <w:rPr>
                <w:b/>
                <w:bCs/>
                <w:i/>
                <w:iCs/>
              </w:rPr>
            </w:pPr>
            <w:r w:rsidRPr="008A2157">
              <w:rPr>
                <w:b/>
                <w:bCs/>
                <w:i/>
                <w:iCs/>
              </w:rPr>
              <w:t>Metric Categories:</w:t>
            </w:r>
          </w:p>
        </w:tc>
        <w:tc>
          <w:tcPr>
            <w:tcW w:w="3117" w:type="dxa"/>
          </w:tcPr>
          <w:p w14:paraId="4B06D8C8" w14:textId="51542C22" w:rsidR="008A2157" w:rsidRPr="008A2157" w:rsidRDefault="008A2157" w:rsidP="008A2157">
            <w:pPr>
              <w:rPr>
                <w:b/>
                <w:bCs/>
                <w:i/>
                <w:iCs/>
              </w:rPr>
            </w:pPr>
            <w:r w:rsidRPr="008A2157">
              <w:rPr>
                <w:b/>
                <w:bCs/>
                <w:i/>
                <w:iCs/>
              </w:rPr>
              <w:t xml:space="preserve">Update Cadence: </w:t>
            </w:r>
          </w:p>
        </w:tc>
      </w:tr>
      <w:tr w:rsidR="008A2157" w14:paraId="48A4DCAE" w14:textId="77777777" w:rsidTr="008A2157">
        <w:tc>
          <w:tcPr>
            <w:tcW w:w="3116" w:type="dxa"/>
          </w:tcPr>
          <w:p w14:paraId="73C5AF64" w14:textId="723AC37C" w:rsidR="008A2157" w:rsidRDefault="008A2157" w:rsidP="009F77EF">
            <w:r>
              <w:t>Public Dashboard</w:t>
            </w:r>
          </w:p>
        </w:tc>
        <w:tc>
          <w:tcPr>
            <w:tcW w:w="3117" w:type="dxa"/>
          </w:tcPr>
          <w:p w14:paraId="2727B229" w14:textId="77777777" w:rsidR="008A2157" w:rsidRDefault="008A2157">
            <w:pPr>
              <w:pStyle w:val="ListParagraph"/>
              <w:numPr>
                <w:ilvl w:val="0"/>
                <w:numId w:val="33"/>
              </w:numPr>
            </w:pPr>
            <w:r>
              <w:t>Total Caseload</w:t>
            </w:r>
          </w:p>
          <w:p w14:paraId="38EA9F4B" w14:textId="77777777" w:rsidR="008A2157" w:rsidRDefault="008A2157">
            <w:pPr>
              <w:pStyle w:val="ListParagraph"/>
              <w:numPr>
                <w:ilvl w:val="0"/>
                <w:numId w:val="33"/>
              </w:numPr>
            </w:pPr>
            <w:r>
              <w:t>Monthly Change in Caseload</w:t>
            </w:r>
          </w:p>
          <w:p w14:paraId="1BEDD644" w14:textId="77777777" w:rsidR="008A2157" w:rsidRDefault="008A2157">
            <w:pPr>
              <w:pStyle w:val="ListParagraph"/>
              <w:numPr>
                <w:ilvl w:val="0"/>
                <w:numId w:val="33"/>
              </w:numPr>
            </w:pPr>
            <w:r>
              <w:t xml:space="preserve">Member Re-openings </w:t>
            </w:r>
          </w:p>
          <w:p w14:paraId="0E41B643" w14:textId="77777777" w:rsidR="008A2157" w:rsidRDefault="008A2157">
            <w:pPr>
              <w:pStyle w:val="ListParagraph"/>
              <w:numPr>
                <w:ilvl w:val="0"/>
                <w:numId w:val="33"/>
              </w:numPr>
            </w:pPr>
            <w:r>
              <w:t xml:space="preserve">Member Renewals </w:t>
            </w:r>
          </w:p>
          <w:p w14:paraId="09F9EDBA" w14:textId="77777777" w:rsidR="008A2157" w:rsidRDefault="008A2157">
            <w:pPr>
              <w:pStyle w:val="ListParagraph"/>
              <w:numPr>
                <w:ilvl w:val="0"/>
                <w:numId w:val="33"/>
              </w:numPr>
            </w:pPr>
            <w:r>
              <w:t>Member Departures</w:t>
            </w:r>
          </w:p>
          <w:p w14:paraId="01E68319" w14:textId="3F96B641" w:rsidR="008A2157" w:rsidRDefault="008A2157">
            <w:pPr>
              <w:pStyle w:val="ListParagraph"/>
              <w:numPr>
                <w:ilvl w:val="0"/>
                <w:numId w:val="33"/>
              </w:numPr>
            </w:pPr>
            <w:r>
              <w:t>New Members</w:t>
            </w:r>
          </w:p>
        </w:tc>
        <w:tc>
          <w:tcPr>
            <w:tcW w:w="3117" w:type="dxa"/>
          </w:tcPr>
          <w:p w14:paraId="033FFBA0" w14:textId="651E6224" w:rsidR="008A2157" w:rsidRPr="008A2157" w:rsidRDefault="008A2157">
            <w:pPr>
              <w:pStyle w:val="ListParagraph"/>
              <w:numPr>
                <w:ilvl w:val="0"/>
                <w:numId w:val="33"/>
              </w:numPr>
            </w:pPr>
            <w:r>
              <w:t>Regularly throughout the redeterminations period</w:t>
            </w:r>
          </w:p>
        </w:tc>
      </w:tr>
      <w:tr w:rsidR="008A2157" w14:paraId="12344B0D" w14:textId="77777777" w:rsidTr="008A2157">
        <w:tc>
          <w:tcPr>
            <w:tcW w:w="3116" w:type="dxa"/>
          </w:tcPr>
          <w:p w14:paraId="77B2C87C" w14:textId="07977319" w:rsidR="008A2157" w:rsidRDefault="008A2157" w:rsidP="009F77EF">
            <w:r>
              <w:t>Federal</w:t>
            </w:r>
            <w:r>
              <w:t xml:space="preserve"> </w:t>
            </w:r>
            <w:r>
              <w:t>Reporting</w:t>
            </w:r>
          </w:p>
        </w:tc>
        <w:tc>
          <w:tcPr>
            <w:tcW w:w="3117" w:type="dxa"/>
          </w:tcPr>
          <w:p w14:paraId="066F4181" w14:textId="77777777" w:rsidR="008A2157" w:rsidRDefault="008A2157">
            <w:pPr>
              <w:pStyle w:val="ListParagraph"/>
              <w:numPr>
                <w:ilvl w:val="0"/>
                <w:numId w:val="33"/>
              </w:numPr>
            </w:pPr>
            <w:r>
              <w:t>Application processing</w:t>
            </w:r>
          </w:p>
          <w:p w14:paraId="7530A75C" w14:textId="77777777" w:rsidR="008A2157" w:rsidRDefault="008A2157">
            <w:pPr>
              <w:pStyle w:val="ListParagraph"/>
              <w:numPr>
                <w:ilvl w:val="0"/>
                <w:numId w:val="33"/>
              </w:numPr>
            </w:pPr>
            <w:r>
              <w:t>Renewals</w:t>
            </w:r>
          </w:p>
          <w:p w14:paraId="669168C9" w14:textId="77777777" w:rsidR="008A2157" w:rsidRDefault="008A2157">
            <w:pPr>
              <w:pStyle w:val="ListParagraph"/>
              <w:numPr>
                <w:ilvl w:val="0"/>
                <w:numId w:val="33"/>
              </w:numPr>
            </w:pPr>
            <w:r>
              <w:lastRenderedPageBreak/>
              <w:t>Policy for Completing Renewals/ Renewals &amp; Outcomes</w:t>
            </w:r>
          </w:p>
          <w:p w14:paraId="736DC44D" w14:textId="77777777" w:rsidR="008A2157" w:rsidRDefault="008A2157">
            <w:pPr>
              <w:pStyle w:val="ListParagraph"/>
              <w:numPr>
                <w:ilvl w:val="0"/>
                <w:numId w:val="33"/>
              </w:numPr>
            </w:pPr>
            <w:r>
              <w:t>Medicaid Fair Hearings</w:t>
            </w:r>
          </w:p>
          <w:p w14:paraId="20C227F9" w14:textId="77777777" w:rsidR="008A2157" w:rsidRDefault="008A2157" w:rsidP="008A2157"/>
        </w:tc>
        <w:tc>
          <w:tcPr>
            <w:tcW w:w="3117" w:type="dxa"/>
          </w:tcPr>
          <w:p w14:paraId="538436B9" w14:textId="6838C260" w:rsidR="008A2157" w:rsidRPr="008A2157" w:rsidRDefault="008A2157" w:rsidP="008A2157">
            <w:r>
              <w:lastRenderedPageBreak/>
              <w:t>Monthly</w:t>
            </w:r>
          </w:p>
        </w:tc>
      </w:tr>
    </w:tbl>
    <w:p w14:paraId="572C130A" w14:textId="77777777" w:rsidR="009F77EF" w:rsidRDefault="009F77EF" w:rsidP="009F77EF"/>
    <w:p w14:paraId="71DA916C" w14:textId="79E9AE73" w:rsidR="009F77EF" w:rsidRDefault="00653196" w:rsidP="00653196">
      <w:pPr>
        <w:pStyle w:val="Heading2"/>
        <w:spacing w:after="120"/>
      </w:pPr>
      <w:r>
        <w:t>Help MassHealth spread the word to ensure all MassHealth members are prepared for renewals</w:t>
      </w:r>
    </w:p>
    <w:p w14:paraId="14D67CEC" w14:textId="3D880193" w:rsidR="00653196" w:rsidRDefault="00653196" w:rsidP="00653196">
      <w:pPr>
        <w:rPr>
          <w:b/>
          <w:bCs/>
        </w:rPr>
      </w:pPr>
      <w:r w:rsidRPr="00653196">
        <w:rPr>
          <w:b/>
          <w:bCs/>
        </w:rPr>
        <w:t>What can you do today?</w:t>
      </w:r>
    </w:p>
    <w:p w14:paraId="540F516A" w14:textId="77777777" w:rsidR="00653196" w:rsidRPr="00653196" w:rsidRDefault="00653196" w:rsidP="00653196">
      <w:pPr>
        <w:rPr>
          <w:b/>
          <w:bCs/>
        </w:rPr>
      </w:pPr>
      <w:r w:rsidRPr="00653196">
        <w:rPr>
          <w:b/>
          <w:bCs/>
        </w:rPr>
        <w:t xml:space="preserve">Share MassHealth Phase 1 Toolkit communications with your network          </w:t>
      </w:r>
    </w:p>
    <w:p w14:paraId="6AB34511" w14:textId="77777777" w:rsidR="00653196" w:rsidRDefault="00653196" w:rsidP="00653196">
      <w:pPr>
        <w:rPr>
          <w:color w:val="0065CC"/>
        </w:rPr>
      </w:pPr>
      <w:r>
        <w:rPr>
          <w:i/>
          <w:iCs/>
        </w:rPr>
        <w:t xml:space="preserve">Find it here: </w:t>
      </w:r>
      <w:r>
        <w:rPr>
          <w:i/>
          <w:iCs/>
          <w:color w:val="0065CC"/>
        </w:rPr>
        <w:t>mass.gov/</w:t>
      </w:r>
      <w:proofErr w:type="spellStart"/>
      <w:r>
        <w:rPr>
          <w:i/>
          <w:iCs/>
          <w:color w:val="0065CC"/>
        </w:rPr>
        <w:t>masshealthrenew</w:t>
      </w:r>
      <w:proofErr w:type="spellEnd"/>
    </w:p>
    <w:p w14:paraId="7A6D9D26" w14:textId="77777777" w:rsidR="00653196" w:rsidRPr="00653196" w:rsidRDefault="00653196">
      <w:pPr>
        <w:pStyle w:val="ListParagraph"/>
        <w:numPr>
          <w:ilvl w:val="0"/>
          <w:numId w:val="34"/>
        </w:numPr>
        <w:rPr>
          <w:i/>
          <w:iCs/>
        </w:rPr>
      </w:pPr>
      <w:r w:rsidRPr="00653196">
        <w:rPr>
          <w:i/>
          <w:iCs/>
        </w:rPr>
        <w:t>Post on social media</w:t>
      </w:r>
    </w:p>
    <w:p w14:paraId="5A32C44C" w14:textId="77777777" w:rsidR="00653196" w:rsidRPr="00653196" w:rsidRDefault="00653196">
      <w:pPr>
        <w:pStyle w:val="ListParagraph"/>
        <w:numPr>
          <w:ilvl w:val="0"/>
          <w:numId w:val="34"/>
        </w:numPr>
        <w:rPr>
          <w:i/>
          <w:iCs/>
        </w:rPr>
      </w:pPr>
      <w:r w:rsidRPr="00653196">
        <w:rPr>
          <w:i/>
          <w:iCs/>
        </w:rPr>
        <w:t>Hang a flyer</w:t>
      </w:r>
    </w:p>
    <w:p w14:paraId="68A17D6F" w14:textId="77777777" w:rsidR="00653196" w:rsidRPr="00653196" w:rsidRDefault="00653196">
      <w:pPr>
        <w:pStyle w:val="ListParagraph"/>
        <w:numPr>
          <w:ilvl w:val="0"/>
          <w:numId w:val="34"/>
        </w:numPr>
        <w:rPr>
          <w:i/>
          <w:iCs/>
        </w:rPr>
      </w:pPr>
      <w:r w:rsidRPr="00653196">
        <w:rPr>
          <w:i/>
          <w:iCs/>
        </w:rPr>
        <w:t>Sign up for MassHealth Eligibility Redeterminations email notifications</w:t>
      </w:r>
    </w:p>
    <w:p w14:paraId="2AFA41C1" w14:textId="228DDAE9" w:rsidR="00653196" w:rsidRDefault="00653196">
      <w:pPr>
        <w:pStyle w:val="ListParagraph"/>
        <w:numPr>
          <w:ilvl w:val="0"/>
          <w:numId w:val="34"/>
        </w:numPr>
        <w:rPr>
          <w:i/>
          <w:iCs/>
        </w:rPr>
      </w:pPr>
      <w:r w:rsidRPr="00653196">
        <w:rPr>
          <w:i/>
          <w:iCs/>
        </w:rPr>
        <w:t>Spread the word!</w:t>
      </w:r>
    </w:p>
    <w:p w14:paraId="3713F429" w14:textId="77777777" w:rsidR="00653196" w:rsidRPr="00653196" w:rsidRDefault="00653196" w:rsidP="00653196">
      <w:pPr>
        <w:rPr>
          <w:i/>
          <w:iCs/>
        </w:rPr>
      </w:pPr>
    </w:p>
    <w:p w14:paraId="5DB95850" w14:textId="77777777" w:rsidR="00653196" w:rsidRDefault="00653196">
      <w:pPr>
        <w:pStyle w:val="ListParagraph"/>
        <w:numPr>
          <w:ilvl w:val="0"/>
          <w:numId w:val="34"/>
        </w:numPr>
      </w:pPr>
      <w:r>
        <w:t xml:space="preserve">MassHealth is finalizing its </w:t>
      </w:r>
      <w:r w:rsidRPr="00653196">
        <w:rPr>
          <w:b/>
          <w:bCs/>
        </w:rPr>
        <w:t>state operational unwinding plan</w:t>
      </w:r>
      <w:r>
        <w:t>, which will be sent to CMS</w:t>
      </w:r>
    </w:p>
    <w:p w14:paraId="2A7DCEAE" w14:textId="71431706" w:rsidR="00653196" w:rsidRPr="00653196" w:rsidRDefault="00653196">
      <w:pPr>
        <w:pStyle w:val="ListParagraph"/>
        <w:numPr>
          <w:ilvl w:val="0"/>
          <w:numId w:val="34"/>
        </w:numPr>
      </w:pPr>
      <w:r w:rsidRPr="00653196">
        <w:t>Look out for our public redetermination dashboard coming out in early spring</w:t>
      </w:r>
    </w:p>
    <w:p w14:paraId="44FB5A25" w14:textId="77777777" w:rsidR="00653196" w:rsidRPr="00653196" w:rsidRDefault="00653196" w:rsidP="00653196">
      <w:pPr>
        <w:rPr>
          <w:i/>
          <w:iCs/>
        </w:rPr>
      </w:pPr>
    </w:p>
    <w:p w14:paraId="25B1425D" w14:textId="77777777" w:rsidR="00653196" w:rsidRPr="00653196" w:rsidRDefault="00653196" w:rsidP="00653196"/>
    <w:sectPr w:rsidR="00653196" w:rsidRPr="0065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324F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0A75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81AF5"/>
    <w:multiLevelType w:val="hybridMultilevel"/>
    <w:tmpl w:val="D0549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F7152"/>
    <w:multiLevelType w:val="hybridMultilevel"/>
    <w:tmpl w:val="68E4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0FA3"/>
    <w:multiLevelType w:val="hybridMultilevel"/>
    <w:tmpl w:val="EA3CB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C4564"/>
    <w:multiLevelType w:val="hybridMultilevel"/>
    <w:tmpl w:val="826A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45BA2"/>
    <w:multiLevelType w:val="hybridMultilevel"/>
    <w:tmpl w:val="495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1D0E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F9337D"/>
    <w:multiLevelType w:val="hybridMultilevel"/>
    <w:tmpl w:val="05CE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85823"/>
    <w:multiLevelType w:val="hybridMultilevel"/>
    <w:tmpl w:val="EC96B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3525E"/>
    <w:multiLevelType w:val="hybridMultilevel"/>
    <w:tmpl w:val="15D02084"/>
    <w:lvl w:ilvl="0" w:tplc="614E4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0550F"/>
    <w:multiLevelType w:val="hybridMultilevel"/>
    <w:tmpl w:val="4ECE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601F48"/>
    <w:multiLevelType w:val="hybridMultilevel"/>
    <w:tmpl w:val="15D0208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A97300"/>
    <w:multiLevelType w:val="hybridMultilevel"/>
    <w:tmpl w:val="340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F219E"/>
    <w:multiLevelType w:val="hybridMultilevel"/>
    <w:tmpl w:val="C4AE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76EFC"/>
    <w:multiLevelType w:val="hybridMultilevel"/>
    <w:tmpl w:val="FB4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575D4"/>
    <w:multiLevelType w:val="hybridMultilevel"/>
    <w:tmpl w:val="054C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87E72"/>
    <w:multiLevelType w:val="hybridMultilevel"/>
    <w:tmpl w:val="398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9182B"/>
    <w:multiLevelType w:val="hybridMultilevel"/>
    <w:tmpl w:val="9F72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A1457"/>
    <w:multiLevelType w:val="hybridMultilevel"/>
    <w:tmpl w:val="FC72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D6448"/>
    <w:multiLevelType w:val="hybridMultilevel"/>
    <w:tmpl w:val="F59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00369E"/>
    <w:multiLevelType w:val="hybridMultilevel"/>
    <w:tmpl w:val="FD68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91231"/>
    <w:multiLevelType w:val="hybridMultilevel"/>
    <w:tmpl w:val="3A427B6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62940E56"/>
    <w:multiLevelType w:val="hybridMultilevel"/>
    <w:tmpl w:val="65F0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E3D70"/>
    <w:multiLevelType w:val="hybridMultilevel"/>
    <w:tmpl w:val="041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F2333"/>
    <w:multiLevelType w:val="hybridMultilevel"/>
    <w:tmpl w:val="96023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77301E"/>
    <w:multiLevelType w:val="hybridMultilevel"/>
    <w:tmpl w:val="5CD02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F772F"/>
    <w:multiLevelType w:val="hybridMultilevel"/>
    <w:tmpl w:val="C1C65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BA56EE"/>
    <w:multiLevelType w:val="hybridMultilevel"/>
    <w:tmpl w:val="067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67286"/>
    <w:multiLevelType w:val="hybridMultilevel"/>
    <w:tmpl w:val="848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458EE"/>
    <w:multiLevelType w:val="hybridMultilevel"/>
    <w:tmpl w:val="D61A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F04E9"/>
    <w:multiLevelType w:val="hybridMultilevel"/>
    <w:tmpl w:val="25F4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736B4"/>
    <w:multiLevelType w:val="hybridMultilevel"/>
    <w:tmpl w:val="C2F2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7E6273"/>
    <w:multiLevelType w:val="hybridMultilevel"/>
    <w:tmpl w:val="278A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115203">
    <w:abstractNumId w:val="5"/>
  </w:num>
  <w:num w:numId="2" w16cid:durableId="1772969700">
    <w:abstractNumId w:val="4"/>
  </w:num>
  <w:num w:numId="3" w16cid:durableId="1008825579">
    <w:abstractNumId w:val="11"/>
  </w:num>
  <w:num w:numId="4" w16cid:durableId="927619814">
    <w:abstractNumId w:val="32"/>
  </w:num>
  <w:num w:numId="5" w16cid:durableId="1821463803">
    <w:abstractNumId w:val="22"/>
  </w:num>
  <w:num w:numId="6" w16cid:durableId="308676861">
    <w:abstractNumId w:val="6"/>
  </w:num>
  <w:num w:numId="7" w16cid:durableId="2034452506">
    <w:abstractNumId w:val="1"/>
  </w:num>
  <w:num w:numId="8" w16cid:durableId="982344323">
    <w:abstractNumId w:val="9"/>
  </w:num>
  <w:num w:numId="9" w16cid:durableId="766729190">
    <w:abstractNumId w:val="23"/>
  </w:num>
  <w:num w:numId="10" w16cid:durableId="35467669">
    <w:abstractNumId w:val="19"/>
  </w:num>
  <w:num w:numId="11" w16cid:durableId="1012759891">
    <w:abstractNumId w:val="13"/>
  </w:num>
  <w:num w:numId="12" w16cid:durableId="825053537">
    <w:abstractNumId w:val="18"/>
  </w:num>
  <w:num w:numId="13" w16cid:durableId="234438794">
    <w:abstractNumId w:val="7"/>
  </w:num>
  <w:num w:numId="14" w16cid:durableId="1460344593">
    <w:abstractNumId w:val="26"/>
  </w:num>
  <w:num w:numId="15" w16cid:durableId="840924848">
    <w:abstractNumId w:val="25"/>
  </w:num>
  <w:num w:numId="16" w16cid:durableId="391119094">
    <w:abstractNumId w:val="0"/>
  </w:num>
  <w:num w:numId="17" w16cid:durableId="1360469421">
    <w:abstractNumId w:val="10"/>
  </w:num>
  <w:num w:numId="18" w16cid:durableId="920523150">
    <w:abstractNumId w:val="12"/>
  </w:num>
  <w:num w:numId="19" w16cid:durableId="1494295830">
    <w:abstractNumId w:val="31"/>
  </w:num>
  <w:num w:numId="20" w16cid:durableId="925774223">
    <w:abstractNumId w:val="28"/>
  </w:num>
  <w:num w:numId="21" w16cid:durableId="1074550722">
    <w:abstractNumId w:val="29"/>
  </w:num>
  <w:num w:numId="22" w16cid:durableId="119349675">
    <w:abstractNumId w:val="21"/>
  </w:num>
  <w:num w:numId="23" w16cid:durableId="635724550">
    <w:abstractNumId w:val="8"/>
  </w:num>
  <w:num w:numId="24" w16cid:durableId="201792016">
    <w:abstractNumId w:val="3"/>
  </w:num>
  <w:num w:numId="25" w16cid:durableId="678047656">
    <w:abstractNumId w:val="30"/>
  </w:num>
  <w:num w:numId="26" w16cid:durableId="1365518833">
    <w:abstractNumId w:val="15"/>
  </w:num>
  <w:num w:numId="27" w16cid:durableId="997154171">
    <w:abstractNumId w:val="33"/>
  </w:num>
  <w:num w:numId="28" w16cid:durableId="244609187">
    <w:abstractNumId w:val="24"/>
  </w:num>
  <w:num w:numId="29" w16cid:durableId="1083376251">
    <w:abstractNumId w:val="16"/>
  </w:num>
  <w:num w:numId="30" w16cid:durableId="1406099870">
    <w:abstractNumId w:val="14"/>
  </w:num>
  <w:num w:numId="31" w16cid:durableId="785848122">
    <w:abstractNumId w:val="20"/>
  </w:num>
  <w:num w:numId="32" w16cid:durableId="1429035587">
    <w:abstractNumId w:val="2"/>
  </w:num>
  <w:num w:numId="33" w16cid:durableId="353383059">
    <w:abstractNumId w:val="27"/>
  </w:num>
  <w:num w:numId="34" w16cid:durableId="8619992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19"/>
    <w:rsid w:val="00005593"/>
    <w:rsid w:val="00132606"/>
    <w:rsid w:val="001651AB"/>
    <w:rsid w:val="001938E8"/>
    <w:rsid w:val="002D101D"/>
    <w:rsid w:val="003558B5"/>
    <w:rsid w:val="003A017B"/>
    <w:rsid w:val="003B51E6"/>
    <w:rsid w:val="00476771"/>
    <w:rsid w:val="004A003B"/>
    <w:rsid w:val="004E72CD"/>
    <w:rsid w:val="00543198"/>
    <w:rsid w:val="00577D9F"/>
    <w:rsid w:val="005F0C19"/>
    <w:rsid w:val="00604E4E"/>
    <w:rsid w:val="006444C5"/>
    <w:rsid w:val="00652924"/>
    <w:rsid w:val="00653196"/>
    <w:rsid w:val="0067398C"/>
    <w:rsid w:val="00706C5F"/>
    <w:rsid w:val="00724306"/>
    <w:rsid w:val="007243E1"/>
    <w:rsid w:val="007C25D6"/>
    <w:rsid w:val="00836B20"/>
    <w:rsid w:val="00852854"/>
    <w:rsid w:val="008A2157"/>
    <w:rsid w:val="008C1BE2"/>
    <w:rsid w:val="00915FF6"/>
    <w:rsid w:val="00985588"/>
    <w:rsid w:val="009F77EF"/>
    <w:rsid w:val="00A25890"/>
    <w:rsid w:val="00B97DA0"/>
    <w:rsid w:val="00C63BDB"/>
    <w:rsid w:val="00CE157E"/>
    <w:rsid w:val="00CF5E3C"/>
    <w:rsid w:val="00D9365C"/>
    <w:rsid w:val="00E17948"/>
    <w:rsid w:val="00E7423A"/>
    <w:rsid w:val="00FF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6F1B"/>
  <w15:chartTrackingRefBased/>
  <w15:docId w15:val="{5E0227BA-8D47-4D3F-8E85-3E543D45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C19"/>
    <w:pPr>
      <w:keepNext/>
      <w:keepLines/>
      <w:spacing w:before="240" w:after="120"/>
      <w:outlineLvl w:val="0"/>
    </w:pPr>
    <w:rPr>
      <w:rFonts w:ascii="Arial" w:eastAsiaTheme="majorEastAsia" w:hAnsi="Arial" w:cs="Arial"/>
      <w:color w:val="2F5496" w:themeColor="accent1" w:themeShade="BF"/>
      <w:sz w:val="56"/>
      <w:szCs w:val="56"/>
    </w:rPr>
  </w:style>
  <w:style w:type="paragraph" w:styleId="Heading2">
    <w:name w:val="heading 2"/>
    <w:basedOn w:val="Normal"/>
    <w:next w:val="Normal"/>
    <w:link w:val="Heading2Char"/>
    <w:uiPriority w:val="9"/>
    <w:unhideWhenUsed/>
    <w:qFormat/>
    <w:rsid w:val="005F0C19"/>
    <w:pPr>
      <w:keepNext/>
      <w:keepLines/>
      <w:spacing w:before="40" w:after="0"/>
      <w:outlineLvl w:val="1"/>
    </w:pPr>
    <w:rPr>
      <w:rFonts w:ascii="Arial" w:eastAsiaTheme="majorEastAsia" w:hAnsi="Arial" w:cs="Arial"/>
      <w:b/>
      <w:bCs/>
      <w:color w:val="2F5496" w:themeColor="accent1" w:themeShade="BF"/>
      <w:sz w:val="36"/>
      <w:szCs w:val="36"/>
    </w:rPr>
  </w:style>
  <w:style w:type="paragraph" w:styleId="Heading3">
    <w:name w:val="heading 3"/>
    <w:basedOn w:val="Normal"/>
    <w:next w:val="Normal"/>
    <w:link w:val="Heading3Char"/>
    <w:uiPriority w:val="9"/>
    <w:unhideWhenUsed/>
    <w:qFormat/>
    <w:rsid w:val="00A258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C1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F0C19"/>
    <w:rPr>
      <w:rFonts w:ascii="Arial" w:eastAsiaTheme="majorEastAsia" w:hAnsi="Arial" w:cs="Arial"/>
      <w:color w:val="2F5496" w:themeColor="accent1" w:themeShade="BF"/>
      <w:sz w:val="56"/>
      <w:szCs w:val="56"/>
    </w:rPr>
  </w:style>
  <w:style w:type="character" w:customStyle="1" w:styleId="Heading2Char">
    <w:name w:val="Heading 2 Char"/>
    <w:basedOn w:val="DefaultParagraphFont"/>
    <w:link w:val="Heading2"/>
    <w:uiPriority w:val="9"/>
    <w:rsid w:val="005F0C19"/>
    <w:rPr>
      <w:rFonts w:ascii="Arial" w:eastAsiaTheme="majorEastAsia" w:hAnsi="Arial" w:cs="Arial"/>
      <w:b/>
      <w:bCs/>
      <w:color w:val="2F5496" w:themeColor="accent1" w:themeShade="BF"/>
      <w:sz w:val="36"/>
      <w:szCs w:val="36"/>
    </w:rPr>
  </w:style>
  <w:style w:type="paragraph" w:styleId="ListParagraph">
    <w:name w:val="List Paragraph"/>
    <w:basedOn w:val="Normal"/>
    <w:uiPriority w:val="34"/>
    <w:qFormat/>
    <w:rsid w:val="004A003B"/>
    <w:pPr>
      <w:ind w:left="720"/>
      <w:contextualSpacing/>
    </w:pPr>
  </w:style>
  <w:style w:type="paragraph" w:customStyle="1" w:styleId="TableParagraph">
    <w:name w:val="Table Paragraph"/>
    <w:basedOn w:val="Normal"/>
    <w:uiPriority w:val="1"/>
    <w:qFormat/>
    <w:rsid w:val="004A003B"/>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4A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589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04E4E"/>
    <w:rPr>
      <w:color w:val="0563C1" w:themeColor="hyperlink"/>
      <w:u w:val="single"/>
    </w:rPr>
  </w:style>
  <w:style w:type="character" w:styleId="UnresolvedMention">
    <w:name w:val="Unresolved Mention"/>
    <w:basedOn w:val="DefaultParagraphFont"/>
    <w:uiPriority w:val="99"/>
    <w:semiHidden/>
    <w:unhideWhenUsed/>
    <w:rsid w:val="00604E4E"/>
    <w:rPr>
      <w:color w:val="605E5C"/>
      <w:shd w:val="clear" w:color="auto" w:fill="E1DFDD"/>
    </w:rPr>
  </w:style>
  <w:style w:type="paragraph" w:styleId="NoSpacing">
    <w:name w:val="No Spacing"/>
    <w:uiPriority w:val="1"/>
    <w:qFormat/>
    <w:rsid w:val="002D1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mass.gov/CBHCs"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gov/CBHCs" TargetMode="External"/><Relationship Id="rId11" Type="http://schemas.openxmlformats.org/officeDocument/2006/relationships/image" Target="media/image4.png"/><Relationship Id="rId5" Type="http://schemas.openxmlformats.org/officeDocument/2006/relationships/hyperlink" Target="http://www.mass.gov/CBHCs"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21</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25</cp:revision>
  <dcterms:created xsi:type="dcterms:W3CDTF">2023-03-09T14:30:00Z</dcterms:created>
  <dcterms:modified xsi:type="dcterms:W3CDTF">2023-03-09T18:11:00Z</dcterms:modified>
</cp:coreProperties>
</file>