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BAB25" w14:textId="527DEC60" w:rsidR="00DB084E" w:rsidRDefault="00181A06" w:rsidP="00DB084E">
      <w:pPr>
        <w:tabs>
          <w:tab w:val="center" w:pos="4320"/>
          <w:tab w:val="right" w:pos="8640"/>
        </w:tabs>
        <w:spacing w:before="360" w:after="360" w:line="240" w:lineRule="auto"/>
        <w:ind w:left="2880" w:firstLine="0"/>
        <w:outlineLvl w:val="0"/>
        <w:rPr>
          <w:rFonts w:eastAsia="Times New Roman"/>
          <w:b/>
          <w:color w:val="auto"/>
          <w:sz w:val="26"/>
          <w:szCs w:val="26"/>
        </w:rPr>
      </w:pPr>
      <w:r w:rsidRPr="002E4FCC">
        <w:rPr>
          <w:rFonts w:eastAsia="Times New Roman"/>
          <w:b/>
          <w:noProof/>
          <w:color w:val="auto"/>
          <w:sz w:val="26"/>
          <w:szCs w:val="26"/>
        </w:rPr>
        <w:drawing>
          <wp:anchor distT="365760" distB="0" distL="114300" distR="114300" simplePos="0" relativeHeight="251662848" behindDoc="0" locked="0" layoutInCell="1" allowOverlap="1" wp14:anchorId="363149D7" wp14:editId="1F304F32">
            <wp:simplePos x="0" y="0"/>
            <wp:positionH relativeFrom="column">
              <wp:posOffset>7937</wp:posOffset>
            </wp:positionH>
            <wp:positionV relativeFrom="paragraph">
              <wp:posOffset>0</wp:posOffset>
            </wp:positionV>
            <wp:extent cx="1673352" cy="841248"/>
            <wp:effectExtent l="0" t="0" r="3175"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3352" cy="841248"/>
                    </a:xfrm>
                    <a:prstGeom prst="rect">
                      <a:avLst/>
                    </a:prstGeom>
                  </pic:spPr>
                </pic:pic>
              </a:graphicData>
            </a:graphic>
            <wp14:sizeRelH relativeFrom="margin">
              <wp14:pctWidth>0</wp14:pctWidth>
            </wp14:sizeRelH>
            <wp14:sizeRelV relativeFrom="margin">
              <wp14:pctHeight>0</wp14:pctHeight>
            </wp14:sizeRelV>
          </wp:anchor>
        </w:drawing>
      </w:r>
      <w:r w:rsidRPr="002E4FCC">
        <w:rPr>
          <w:rFonts w:eastAsia="Times New Roman"/>
          <w:b/>
          <w:color w:val="auto"/>
          <w:sz w:val="26"/>
          <w:szCs w:val="26"/>
        </w:rPr>
        <w:t xml:space="preserve">Job Aid: </w:t>
      </w:r>
      <w:bookmarkStart w:id="0" w:name="_Hlk130549751"/>
      <w:r w:rsidR="00F15205" w:rsidRPr="00F15205">
        <w:rPr>
          <w:rFonts w:eastAsia="Times New Roman"/>
          <w:b/>
          <w:bCs/>
          <w:color w:val="auto"/>
          <w:sz w:val="26"/>
          <w:szCs w:val="26"/>
        </w:rPr>
        <w:t>Instructions for Submitting Inpatient Claims for MassHealth Dually Eligible Members with Medicare Part B Coverage Only</w:t>
      </w:r>
    </w:p>
    <w:p w14:paraId="6AEE15BB" w14:textId="06BF9513" w:rsidR="00F15205" w:rsidRPr="004341AD" w:rsidRDefault="00F15205" w:rsidP="004341AD">
      <w:pPr>
        <w:rPr>
          <w:sz w:val="22"/>
        </w:rPr>
      </w:pPr>
      <w:r w:rsidRPr="004341AD">
        <w:rPr>
          <w:sz w:val="22"/>
        </w:rPr>
        <w:t xml:space="preserve">This job aid contains billing instructions for submitting 837I transactions, or direct-data entry claims (DDE), for dually eligible members (Medicare and MassHealth) who have active MassHealth coverage and active Medicare Part B coverage, but </w:t>
      </w:r>
      <w:r w:rsidR="002C65D2" w:rsidRPr="004341AD">
        <w:rPr>
          <w:sz w:val="22"/>
        </w:rPr>
        <w:t xml:space="preserve">do not have </w:t>
      </w:r>
      <w:r w:rsidRPr="004341AD">
        <w:rPr>
          <w:sz w:val="22"/>
        </w:rPr>
        <w:t>active Medicare Part A coverage.</w:t>
      </w:r>
      <w:r w:rsidR="009D024E" w:rsidRPr="004341AD">
        <w:rPr>
          <w:sz w:val="22"/>
        </w:rPr>
        <w:t xml:space="preserve"> When submitting an institutional DDE claim, follow </w:t>
      </w:r>
      <w:r w:rsidR="002C65D2" w:rsidRPr="004341AD">
        <w:rPr>
          <w:sz w:val="22"/>
        </w:rPr>
        <w:t xml:space="preserve">the </w:t>
      </w:r>
      <w:r w:rsidR="009D024E" w:rsidRPr="004341AD">
        <w:rPr>
          <w:sz w:val="22"/>
        </w:rPr>
        <w:t xml:space="preserve">instructions outlined in the </w:t>
      </w:r>
      <w:hyperlink r:id="rId8" w:history="1">
        <w:r w:rsidR="00F46B52" w:rsidRPr="002C65D2">
          <w:rPr>
            <w:rStyle w:val="Hyperlink"/>
            <w:sz w:val="22"/>
          </w:rPr>
          <w:t>MassHealth Institutional Claims Submission</w:t>
        </w:r>
      </w:hyperlink>
      <w:r w:rsidR="00F46B52" w:rsidRPr="004341AD">
        <w:rPr>
          <w:sz w:val="22"/>
        </w:rPr>
        <w:t xml:space="preserve"> </w:t>
      </w:r>
      <w:r w:rsidR="009D024E" w:rsidRPr="004341AD">
        <w:rPr>
          <w:sz w:val="22"/>
        </w:rPr>
        <w:t>job aid</w:t>
      </w:r>
      <w:r w:rsidR="002C65D2" w:rsidRPr="004341AD">
        <w:rPr>
          <w:sz w:val="22"/>
        </w:rPr>
        <w:t>,</w:t>
      </w:r>
      <w:r w:rsidR="009D024E" w:rsidRPr="004341AD">
        <w:rPr>
          <w:sz w:val="22"/>
        </w:rPr>
        <w:t xml:space="preserve"> then use this job aid to report </w:t>
      </w:r>
      <w:r w:rsidR="00FE0878" w:rsidRPr="004341AD">
        <w:rPr>
          <w:sz w:val="22"/>
        </w:rPr>
        <w:t xml:space="preserve">Coordination of </w:t>
      </w:r>
      <w:r w:rsidR="00B80DBA" w:rsidRPr="004341AD">
        <w:rPr>
          <w:sz w:val="22"/>
        </w:rPr>
        <w:t xml:space="preserve">Benefits </w:t>
      </w:r>
      <w:r w:rsidR="00FE0878" w:rsidRPr="004341AD">
        <w:rPr>
          <w:sz w:val="22"/>
        </w:rPr>
        <w:t>(</w:t>
      </w:r>
      <w:r w:rsidR="009D024E" w:rsidRPr="004341AD">
        <w:rPr>
          <w:sz w:val="22"/>
        </w:rPr>
        <w:t>COB</w:t>
      </w:r>
      <w:r w:rsidR="00FE0878" w:rsidRPr="004341AD">
        <w:rPr>
          <w:sz w:val="22"/>
        </w:rPr>
        <w:t>)</w:t>
      </w:r>
      <w:r w:rsidR="009D024E" w:rsidRPr="004341AD">
        <w:rPr>
          <w:sz w:val="22"/>
        </w:rPr>
        <w:t xml:space="preserve"> information. </w:t>
      </w:r>
    </w:p>
    <w:p w14:paraId="41B3F305" w14:textId="7EC6AA01" w:rsidR="009D024E" w:rsidRPr="004341AD" w:rsidRDefault="00F15205" w:rsidP="004341AD">
      <w:pPr>
        <w:rPr>
          <w:sz w:val="22"/>
        </w:rPr>
      </w:pPr>
      <w:r w:rsidRPr="004341AD">
        <w:rPr>
          <w:sz w:val="22"/>
        </w:rPr>
        <w:t>For specific billing information, providers should reference the relevant billing guides available at</w:t>
      </w:r>
    </w:p>
    <w:p w14:paraId="2F7EDCFC" w14:textId="77777777" w:rsidR="009D024E" w:rsidRPr="007511AC" w:rsidRDefault="009D024E" w:rsidP="009D024E">
      <w:pPr>
        <w:pStyle w:val="ListParagraph"/>
        <w:numPr>
          <w:ilvl w:val="0"/>
          <w:numId w:val="28"/>
        </w:numPr>
        <w:rPr>
          <w:rFonts w:eastAsia="Times New Roman"/>
          <w:b/>
          <w:color w:val="auto"/>
          <w:sz w:val="26"/>
          <w:szCs w:val="26"/>
        </w:rPr>
      </w:pPr>
      <w:hyperlink r:id="rId9" w:history="1">
        <w:r w:rsidRPr="007511AC">
          <w:rPr>
            <w:rStyle w:val="Hyperlink"/>
            <w:sz w:val="22"/>
          </w:rPr>
          <w:t>MassHealth Provider Publications</w:t>
        </w:r>
      </w:hyperlink>
    </w:p>
    <w:p w14:paraId="30F0850B" w14:textId="77777777" w:rsidR="009D024E" w:rsidRDefault="009D024E" w:rsidP="009D024E">
      <w:pPr>
        <w:pStyle w:val="ListParagraph"/>
        <w:numPr>
          <w:ilvl w:val="0"/>
          <w:numId w:val="28"/>
        </w:numPr>
        <w:rPr>
          <w:sz w:val="22"/>
        </w:rPr>
      </w:pPr>
      <w:hyperlink r:id="rId10" w:history="1">
        <w:r>
          <w:rPr>
            <w:rStyle w:val="Hyperlink"/>
            <w:sz w:val="22"/>
          </w:rPr>
          <w:t>MassHealth Administrative and Billing Regulations</w:t>
        </w:r>
      </w:hyperlink>
      <w:r>
        <w:rPr>
          <w:sz w:val="22"/>
        </w:rPr>
        <w:t xml:space="preserve">, Third Party Liability at </w:t>
      </w:r>
      <w:r w:rsidRPr="004B326E">
        <w:rPr>
          <w:sz w:val="22"/>
        </w:rPr>
        <w:t>130 CMR 450.316 through 450.318</w:t>
      </w:r>
    </w:p>
    <w:p w14:paraId="162CB424" w14:textId="77777777" w:rsidR="009D024E" w:rsidRPr="00D30664" w:rsidRDefault="009D024E" w:rsidP="009D024E">
      <w:pPr>
        <w:pStyle w:val="ListParagraph"/>
        <w:numPr>
          <w:ilvl w:val="0"/>
          <w:numId w:val="28"/>
        </w:numPr>
        <w:rPr>
          <w:sz w:val="22"/>
        </w:rPr>
      </w:pPr>
      <w:hyperlink r:id="rId11" w:history="1">
        <w:r w:rsidRPr="0011675F">
          <w:rPr>
            <w:rStyle w:val="Hyperlink"/>
            <w:sz w:val="22"/>
          </w:rPr>
          <w:t>Administrative and Billing Instructions</w:t>
        </w:r>
      </w:hyperlink>
      <w:r w:rsidRPr="0011675F">
        <w:rPr>
          <w:sz w:val="22"/>
        </w:rPr>
        <w:t>, Part 7.</w:t>
      </w:r>
      <w:r>
        <w:rPr>
          <w:sz w:val="22"/>
        </w:rPr>
        <w:t xml:space="preserve"> Other Insurance</w:t>
      </w:r>
    </w:p>
    <w:p w14:paraId="4AC4A976" w14:textId="00526841" w:rsidR="00F15205" w:rsidRPr="002C65D2" w:rsidRDefault="009D024E" w:rsidP="004341AD">
      <w:pPr>
        <w:pStyle w:val="ListParagraph"/>
        <w:numPr>
          <w:ilvl w:val="0"/>
          <w:numId w:val="28"/>
        </w:numPr>
        <w:rPr>
          <w:sz w:val="22"/>
        </w:rPr>
      </w:pPr>
      <w:hyperlink r:id="rId12" w:history="1">
        <w:r w:rsidRPr="002C65D2">
          <w:rPr>
            <w:rStyle w:val="Hyperlink"/>
            <w:sz w:val="22"/>
          </w:rPr>
          <w:t>MassHealth Standard HIPAA Companion Guide for Health Care Claim: Institutional (837)</w:t>
        </w:r>
      </w:hyperlink>
    </w:p>
    <w:p w14:paraId="6C299E05" w14:textId="2674D9BB" w:rsidR="008C1536" w:rsidRPr="004341AD" w:rsidRDefault="008C1536" w:rsidP="004341AD">
      <w:pPr>
        <w:rPr>
          <w:b/>
          <w:bCs/>
          <w:sz w:val="22"/>
        </w:rPr>
      </w:pPr>
      <w:r w:rsidRPr="004341AD">
        <w:rPr>
          <w:sz w:val="22"/>
        </w:rPr>
        <w:t xml:space="preserve">Please note that Institutional Claims with COB information must follow COB balancing rules as described in the HIPAA 837I Implementation </w:t>
      </w:r>
      <w:r w:rsidR="00830E98">
        <w:rPr>
          <w:sz w:val="22"/>
        </w:rPr>
        <w:t>G</w:t>
      </w:r>
      <w:r w:rsidR="00830E98" w:rsidRPr="004341AD">
        <w:rPr>
          <w:sz w:val="22"/>
        </w:rPr>
        <w:t>uide</w:t>
      </w:r>
      <w:r w:rsidRPr="004341AD">
        <w:rPr>
          <w:sz w:val="22"/>
        </w:rPr>
        <w:t xml:space="preserve">. </w:t>
      </w:r>
    </w:p>
    <w:p w14:paraId="77FF1D0C" w14:textId="77777777" w:rsidR="00F15205" w:rsidRPr="004341AD" w:rsidRDefault="00F15205" w:rsidP="00F15205">
      <w:pPr>
        <w:keepNext/>
        <w:spacing w:before="240" w:after="60" w:line="240" w:lineRule="auto"/>
        <w:ind w:left="0" w:firstLine="0"/>
        <w:outlineLvl w:val="2"/>
        <w:rPr>
          <w:b/>
          <w:bCs/>
          <w:sz w:val="24"/>
          <w:szCs w:val="24"/>
        </w:rPr>
      </w:pPr>
      <w:r w:rsidRPr="004341AD">
        <w:rPr>
          <w:b/>
          <w:bCs/>
          <w:sz w:val="24"/>
          <w:szCs w:val="24"/>
        </w:rPr>
        <w:t xml:space="preserve">Billing Instructions for 837I Transactions </w:t>
      </w:r>
    </w:p>
    <w:p w14:paraId="7898FD3B" w14:textId="77777777" w:rsidR="009D024E" w:rsidRPr="004341AD" w:rsidRDefault="00F15205" w:rsidP="004341AD">
      <w:pPr>
        <w:rPr>
          <w:sz w:val="22"/>
        </w:rPr>
      </w:pPr>
      <w:r w:rsidRPr="004341AD">
        <w:rPr>
          <w:sz w:val="22"/>
        </w:rPr>
        <w:t xml:space="preserve">The following table contains the critical loops and segments that providers must first complete for submitting inpatient claims to MassHealth for dually eligible members who have active MassHealth coverage and active Medicare Part B coverage, but no active Medicare Part A coverage. </w:t>
      </w:r>
    </w:p>
    <w:p w14:paraId="71D27007" w14:textId="6BD1AE07" w:rsidR="00EA52D5" w:rsidRPr="004341AD" w:rsidRDefault="00F15205" w:rsidP="004341AD">
      <w:pPr>
        <w:rPr>
          <w:sz w:val="22"/>
        </w:rPr>
      </w:pPr>
      <w:r w:rsidRPr="004341AD">
        <w:rPr>
          <w:sz w:val="22"/>
        </w:rPr>
        <w:t xml:space="preserve">Providers </w:t>
      </w:r>
      <w:proofErr w:type="gramStart"/>
      <w:r w:rsidRPr="004341AD">
        <w:rPr>
          <w:sz w:val="22"/>
        </w:rPr>
        <w:t>must</w:t>
      </w:r>
      <w:r w:rsidR="00830E98">
        <w:rPr>
          <w:sz w:val="22"/>
        </w:rPr>
        <w:t xml:space="preserve"> then</w:t>
      </w:r>
      <w:proofErr w:type="gramEnd"/>
      <w:r w:rsidRPr="004341AD">
        <w:rPr>
          <w:sz w:val="22"/>
        </w:rPr>
        <w:t xml:space="preserve"> follow </w:t>
      </w:r>
      <w:r w:rsidR="00830E98">
        <w:rPr>
          <w:sz w:val="22"/>
        </w:rPr>
        <w:t xml:space="preserve">the </w:t>
      </w:r>
      <w:r w:rsidRPr="004341AD">
        <w:rPr>
          <w:sz w:val="22"/>
        </w:rPr>
        <w:t>instructions described in the HIPAA 837I Implementation Guide and MassHealth 837I Companion Guide to complete other required COB and non-COB portions of the 837I claim submission.</w:t>
      </w:r>
      <w:r w:rsidR="009D024E" w:rsidRPr="004341AD">
        <w:rPr>
          <w:sz w:val="22"/>
        </w:rPr>
        <w:t xml:space="preserve"> </w:t>
      </w:r>
    </w:p>
    <w:p w14:paraId="110A40E2" w14:textId="1BC7BCA5" w:rsidR="002C65D2" w:rsidRDefault="002C65D2">
      <w:pPr>
        <w:spacing w:after="160" w:line="259" w:lineRule="auto"/>
        <w:ind w:left="0" w:firstLine="0"/>
        <w:rPr>
          <w:sz w:val="22"/>
        </w:rPr>
      </w:pPr>
      <w:r>
        <w:rPr>
          <w:sz w:val="22"/>
        </w:rPr>
        <w:br w:type="page"/>
      </w:r>
    </w:p>
    <w:p w14:paraId="1AA5C0FD" w14:textId="21D65582" w:rsidR="00F15205" w:rsidRPr="004341AD" w:rsidRDefault="00F15205" w:rsidP="004341AD">
      <w:pPr>
        <w:rPr>
          <w:b/>
          <w:bCs/>
          <w:sz w:val="22"/>
        </w:rPr>
      </w:pPr>
      <w:r w:rsidRPr="004341AD">
        <w:rPr>
          <w:sz w:val="22"/>
        </w:rPr>
        <w:lastRenderedPageBreak/>
        <w:t>This section of the job aid supplements the instructions found in the HIPAA 837I Implementation Guide or the MassHealth 837I Companion Guide.</w:t>
      </w:r>
    </w:p>
    <w:tbl>
      <w:tblPr>
        <w:tblW w:w="0" w:type="auto"/>
        <w:jc w:val="center"/>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853"/>
        <w:gridCol w:w="3689"/>
        <w:gridCol w:w="3066"/>
      </w:tblGrid>
      <w:tr w:rsidR="00EA52D5" w:rsidRPr="00F15205" w14:paraId="05317B97" w14:textId="77777777" w:rsidTr="006457F8">
        <w:trPr>
          <w:trHeight w:val="278"/>
          <w:jc w:val="center"/>
        </w:trPr>
        <w:tc>
          <w:tcPr>
            <w:tcW w:w="0" w:type="auto"/>
            <w:tcBorders>
              <w:top w:val="single" w:sz="8" w:space="0" w:color="000000"/>
              <w:bottom w:val="single" w:sz="8" w:space="0" w:color="000000"/>
              <w:right w:val="single" w:sz="8" w:space="0" w:color="000000"/>
            </w:tcBorders>
          </w:tcPr>
          <w:p w14:paraId="63E95957" w14:textId="77777777" w:rsidR="00F15205" w:rsidRPr="00F15205" w:rsidRDefault="00F15205" w:rsidP="00F15205">
            <w:pPr>
              <w:keepNext/>
              <w:spacing w:before="240" w:after="60" w:line="240" w:lineRule="auto"/>
              <w:ind w:left="0" w:firstLine="0"/>
              <w:outlineLvl w:val="2"/>
              <w:rPr>
                <w:sz w:val="22"/>
              </w:rPr>
            </w:pPr>
            <w:r w:rsidRPr="00F15205">
              <w:rPr>
                <w:b/>
                <w:bCs/>
                <w:sz w:val="22"/>
              </w:rPr>
              <w:t>Loop</w:t>
            </w:r>
          </w:p>
        </w:tc>
        <w:tc>
          <w:tcPr>
            <w:tcW w:w="0" w:type="auto"/>
            <w:tcBorders>
              <w:top w:val="single" w:sz="8" w:space="0" w:color="000000"/>
              <w:left w:val="single" w:sz="8" w:space="0" w:color="000000"/>
              <w:bottom w:val="single" w:sz="8" w:space="0" w:color="000000"/>
              <w:right w:val="single" w:sz="8" w:space="0" w:color="000000"/>
            </w:tcBorders>
          </w:tcPr>
          <w:p w14:paraId="0A1537A0" w14:textId="77777777" w:rsidR="00F15205" w:rsidRPr="00F15205" w:rsidRDefault="00F15205" w:rsidP="00F15205">
            <w:pPr>
              <w:keepNext/>
              <w:spacing w:before="240" w:after="60" w:line="240" w:lineRule="auto"/>
              <w:ind w:left="0" w:firstLine="0"/>
              <w:outlineLvl w:val="2"/>
              <w:rPr>
                <w:sz w:val="22"/>
              </w:rPr>
            </w:pPr>
            <w:r w:rsidRPr="00F15205">
              <w:rPr>
                <w:b/>
                <w:bCs/>
                <w:sz w:val="22"/>
              </w:rPr>
              <w:t>Segment</w:t>
            </w:r>
          </w:p>
        </w:tc>
        <w:tc>
          <w:tcPr>
            <w:tcW w:w="0" w:type="auto"/>
            <w:tcBorders>
              <w:top w:val="single" w:sz="8" w:space="0" w:color="000000"/>
              <w:left w:val="single" w:sz="8" w:space="0" w:color="000000"/>
              <w:bottom w:val="single" w:sz="8" w:space="0" w:color="000000"/>
            </w:tcBorders>
          </w:tcPr>
          <w:p w14:paraId="6B03A082" w14:textId="77777777" w:rsidR="00F15205" w:rsidRPr="00F15205" w:rsidRDefault="00F15205" w:rsidP="00F15205">
            <w:pPr>
              <w:keepNext/>
              <w:spacing w:before="240" w:after="60" w:line="240" w:lineRule="auto"/>
              <w:ind w:left="0" w:firstLine="0"/>
              <w:outlineLvl w:val="2"/>
              <w:rPr>
                <w:sz w:val="22"/>
              </w:rPr>
            </w:pPr>
            <w:r w:rsidRPr="00F15205">
              <w:rPr>
                <w:b/>
                <w:bCs/>
                <w:sz w:val="22"/>
              </w:rPr>
              <w:t>Value Description</w:t>
            </w:r>
          </w:p>
        </w:tc>
      </w:tr>
      <w:tr w:rsidR="00EA52D5" w:rsidRPr="00F15205" w14:paraId="4DB08A16" w14:textId="77777777" w:rsidTr="006457F8">
        <w:trPr>
          <w:trHeight w:val="267"/>
          <w:jc w:val="center"/>
        </w:trPr>
        <w:tc>
          <w:tcPr>
            <w:tcW w:w="0" w:type="auto"/>
            <w:tcBorders>
              <w:top w:val="single" w:sz="8" w:space="0" w:color="000000"/>
              <w:bottom w:val="single" w:sz="8" w:space="0" w:color="000000"/>
              <w:right w:val="single" w:sz="8" w:space="0" w:color="000000"/>
            </w:tcBorders>
          </w:tcPr>
          <w:p w14:paraId="565EF3BF" w14:textId="77777777" w:rsidR="00F15205" w:rsidRPr="00F15205" w:rsidRDefault="00F15205" w:rsidP="00F15205">
            <w:pPr>
              <w:keepNext/>
              <w:spacing w:before="240" w:after="60" w:line="240" w:lineRule="auto"/>
              <w:ind w:left="0" w:firstLine="0"/>
              <w:outlineLvl w:val="2"/>
              <w:rPr>
                <w:sz w:val="22"/>
              </w:rPr>
            </w:pPr>
            <w:r w:rsidRPr="00F15205">
              <w:rPr>
                <w:sz w:val="22"/>
              </w:rPr>
              <w:t>2320</w:t>
            </w:r>
          </w:p>
        </w:tc>
        <w:tc>
          <w:tcPr>
            <w:tcW w:w="0" w:type="auto"/>
            <w:tcBorders>
              <w:top w:val="single" w:sz="8" w:space="0" w:color="000000"/>
              <w:left w:val="single" w:sz="8" w:space="0" w:color="000000"/>
              <w:bottom w:val="single" w:sz="8" w:space="0" w:color="000000"/>
              <w:right w:val="single" w:sz="8" w:space="0" w:color="000000"/>
            </w:tcBorders>
          </w:tcPr>
          <w:p w14:paraId="13B9C074" w14:textId="77777777" w:rsidR="00F15205" w:rsidRPr="00F15205" w:rsidRDefault="00F15205" w:rsidP="00F15205">
            <w:pPr>
              <w:keepNext/>
              <w:spacing w:before="240" w:after="60" w:line="240" w:lineRule="auto"/>
              <w:ind w:left="0" w:firstLine="0"/>
              <w:outlineLvl w:val="2"/>
              <w:rPr>
                <w:sz w:val="22"/>
              </w:rPr>
            </w:pPr>
            <w:r w:rsidRPr="00F15205">
              <w:rPr>
                <w:sz w:val="22"/>
              </w:rPr>
              <w:t>SBR09 (Claim Filing Indicator)</w:t>
            </w:r>
          </w:p>
        </w:tc>
        <w:tc>
          <w:tcPr>
            <w:tcW w:w="0" w:type="auto"/>
            <w:tcBorders>
              <w:top w:val="single" w:sz="8" w:space="0" w:color="000000"/>
              <w:left w:val="single" w:sz="8" w:space="0" w:color="000000"/>
              <w:bottom w:val="single" w:sz="8" w:space="0" w:color="000000"/>
            </w:tcBorders>
          </w:tcPr>
          <w:p w14:paraId="5818E25A" w14:textId="77777777" w:rsidR="00F15205" w:rsidRPr="00F15205" w:rsidRDefault="00F15205" w:rsidP="00F15205">
            <w:pPr>
              <w:keepNext/>
              <w:spacing w:before="240" w:after="60" w:line="240" w:lineRule="auto"/>
              <w:ind w:left="0" w:firstLine="0"/>
              <w:outlineLvl w:val="2"/>
              <w:rPr>
                <w:sz w:val="22"/>
              </w:rPr>
            </w:pPr>
            <w:r w:rsidRPr="00F15205">
              <w:rPr>
                <w:sz w:val="22"/>
              </w:rPr>
              <w:t>MB</w:t>
            </w:r>
          </w:p>
        </w:tc>
      </w:tr>
      <w:tr w:rsidR="00EA52D5" w:rsidRPr="00F15205" w14:paraId="0C862E60" w14:textId="77777777" w:rsidTr="006457F8">
        <w:trPr>
          <w:trHeight w:val="267"/>
          <w:jc w:val="center"/>
        </w:trPr>
        <w:tc>
          <w:tcPr>
            <w:tcW w:w="0" w:type="auto"/>
            <w:tcBorders>
              <w:top w:val="single" w:sz="8" w:space="0" w:color="000000"/>
              <w:bottom w:val="single" w:sz="8" w:space="0" w:color="000000"/>
              <w:right w:val="single" w:sz="8" w:space="0" w:color="000000"/>
            </w:tcBorders>
          </w:tcPr>
          <w:p w14:paraId="08AE3D58" w14:textId="77777777" w:rsidR="00F15205" w:rsidRPr="00F15205" w:rsidRDefault="00F15205" w:rsidP="00F15205">
            <w:pPr>
              <w:keepNext/>
              <w:spacing w:before="240" w:after="60" w:line="240" w:lineRule="auto"/>
              <w:ind w:left="0" w:firstLine="0"/>
              <w:outlineLvl w:val="2"/>
              <w:rPr>
                <w:sz w:val="22"/>
              </w:rPr>
            </w:pPr>
            <w:r w:rsidRPr="00F15205">
              <w:rPr>
                <w:sz w:val="22"/>
              </w:rPr>
              <w:t>2320</w:t>
            </w:r>
          </w:p>
        </w:tc>
        <w:tc>
          <w:tcPr>
            <w:tcW w:w="0" w:type="auto"/>
            <w:tcBorders>
              <w:top w:val="single" w:sz="8" w:space="0" w:color="000000"/>
              <w:left w:val="single" w:sz="8" w:space="0" w:color="000000"/>
              <w:bottom w:val="single" w:sz="8" w:space="0" w:color="000000"/>
              <w:right w:val="single" w:sz="8" w:space="0" w:color="000000"/>
            </w:tcBorders>
          </w:tcPr>
          <w:p w14:paraId="1F741A29" w14:textId="77777777" w:rsidR="00F15205" w:rsidRPr="00F15205" w:rsidRDefault="00F15205" w:rsidP="00F15205">
            <w:pPr>
              <w:keepNext/>
              <w:spacing w:before="240" w:after="60" w:line="240" w:lineRule="auto"/>
              <w:ind w:left="0" w:firstLine="0"/>
              <w:outlineLvl w:val="2"/>
              <w:rPr>
                <w:sz w:val="22"/>
              </w:rPr>
            </w:pPr>
            <w:r w:rsidRPr="00F15205">
              <w:rPr>
                <w:sz w:val="22"/>
              </w:rPr>
              <w:t>AMT01 (Paid Amount Qualifier)</w:t>
            </w:r>
          </w:p>
        </w:tc>
        <w:tc>
          <w:tcPr>
            <w:tcW w:w="0" w:type="auto"/>
            <w:tcBorders>
              <w:top w:val="single" w:sz="8" w:space="0" w:color="000000"/>
              <w:left w:val="single" w:sz="8" w:space="0" w:color="000000"/>
              <w:bottom w:val="single" w:sz="8" w:space="0" w:color="000000"/>
            </w:tcBorders>
          </w:tcPr>
          <w:p w14:paraId="441C4B6B" w14:textId="77777777" w:rsidR="00F15205" w:rsidRPr="00F15205" w:rsidRDefault="00F15205" w:rsidP="00F15205">
            <w:pPr>
              <w:keepNext/>
              <w:spacing w:before="240" w:after="60" w:line="240" w:lineRule="auto"/>
              <w:ind w:left="0" w:firstLine="0"/>
              <w:outlineLvl w:val="2"/>
              <w:rPr>
                <w:sz w:val="22"/>
              </w:rPr>
            </w:pPr>
            <w:r w:rsidRPr="00F15205">
              <w:rPr>
                <w:sz w:val="22"/>
              </w:rPr>
              <w:t>D</w:t>
            </w:r>
          </w:p>
        </w:tc>
      </w:tr>
      <w:tr w:rsidR="00EA52D5" w:rsidRPr="00F15205" w14:paraId="53543BA5" w14:textId="77777777" w:rsidTr="006457F8">
        <w:trPr>
          <w:trHeight w:val="497"/>
          <w:jc w:val="center"/>
        </w:trPr>
        <w:tc>
          <w:tcPr>
            <w:tcW w:w="0" w:type="auto"/>
            <w:tcBorders>
              <w:top w:val="single" w:sz="8" w:space="0" w:color="000000"/>
              <w:bottom w:val="single" w:sz="8" w:space="0" w:color="000000"/>
              <w:right w:val="single" w:sz="8" w:space="0" w:color="000000"/>
            </w:tcBorders>
          </w:tcPr>
          <w:p w14:paraId="12ADDEF0" w14:textId="77777777" w:rsidR="00F15205" w:rsidRPr="00F15205" w:rsidRDefault="00F15205" w:rsidP="00F15205">
            <w:pPr>
              <w:keepNext/>
              <w:spacing w:before="240" w:after="60" w:line="240" w:lineRule="auto"/>
              <w:ind w:left="0" w:firstLine="0"/>
              <w:outlineLvl w:val="2"/>
              <w:rPr>
                <w:sz w:val="22"/>
              </w:rPr>
            </w:pPr>
            <w:r w:rsidRPr="00F15205">
              <w:rPr>
                <w:sz w:val="22"/>
              </w:rPr>
              <w:t>2320</w:t>
            </w:r>
          </w:p>
        </w:tc>
        <w:tc>
          <w:tcPr>
            <w:tcW w:w="0" w:type="auto"/>
            <w:tcBorders>
              <w:top w:val="single" w:sz="8" w:space="0" w:color="000000"/>
              <w:left w:val="single" w:sz="8" w:space="0" w:color="000000"/>
              <w:bottom w:val="single" w:sz="8" w:space="0" w:color="000000"/>
              <w:right w:val="single" w:sz="8" w:space="0" w:color="000000"/>
            </w:tcBorders>
          </w:tcPr>
          <w:p w14:paraId="334E4A4C" w14:textId="77777777" w:rsidR="00F15205" w:rsidRPr="00F15205" w:rsidRDefault="00F15205" w:rsidP="00F15205">
            <w:pPr>
              <w:keepNext/>
              <w:spacing w:before="240" w:after="60" w:line="240" w:lineRule="auto"/>
              <w:ind w:left="0" w:firstLine="0"/>
              <w:outlineLvl w:val="2"/>
              <w:rPr>
                <w:sz w:val="22"/>
              </w:rPr>
            </w:pPr>
            <w:r w:rsidRPr="00F15205">
              <w:rPr>
                <w:sz w:val="22"/>
              </w:rPr>
              <w:t>AMT02 (Paid amount)</w:t>
            </w:r>
          </w:p>
        </w:tc>
        <w:tc>
          <w:tcPr>
            <w:tcW w:w="0" w:type="auto"/>
            <w:tcBorders>
              <w:top w:val="single" w:sz="8" w:space="0" w:color="000000"/>
              <w:left w:val="single" w:sz="8" w:space="0" w:color="000000"/>
              <w:bottom w:val="single" w:sz="8" w:space="0" w:color="000000"/>
            </w:tcBorders>
          </w:tcPr>
          <w:p w14:paraId="5D85066C" w14:textId="77777777" w:rsidR="00F15205" w:rsidRPr="00F15205" w:rsidRDefault="00F15205" w:rsidP="00F15205">
            <w:pPr>
              <w:keepNext/>
              <w:spacing w:before="240" w:after="60" w:line="240" w:lineRule="auto"/>
              <w:ind w:left="0" w:firstLine="0"/>
              <w:outlineLvl w:val="2"/>
              <w:rPr>
                <w:sz w:val="22"/>
              </w:rPr>
            </w:pPr>
            <w:r w:rsidRPr="00F15205">
              <w:rPr>
                <w:sz w:val="22"/>
              </w:rPr>
              <w:t>Medicare Part B paid amount</w:t>
            </w:r>
          </w:p>
        </w:tc>
      </w:tr>
      <w:tr w:rsidR="00EA52D5" w:rsidRPr="00F15205" w14:paraId="52713BB8" w14:textId="77777777" w:rsidTr="006457F8">
        <w:trPr>
          <w:trHeight w:val="267"/>
          <w:jc w:val="center"/>
        </w:trPr>
        <w:tc>
          <w:tcPr>
            <w:tcW w:w="0" w:type="auto"/>
            <w:tcBorders>
              <w:top w:val="single" w:sz="8" w:space="0" w:color="000000"/>
              <w:bottom w:val="single" w:sz="8" w:space="0" w:color="000000"/>
              <w:right w:val="single" w:sz="8" w:space="0" w:color="000000"/>
            </w:tcBorders>
          </w:tcPr>
          <w:p w14:paraId="6180FDAF" w14:textId="77777777" w:rsidR="00F15205" w:rsidRPr="00F15205" w:rsidRDefault="00F15205" w:rsidP="00F15205">
            <w:pPr>
              <w:keepNext/>
              <w:spacing w:before="240" w:after="60" w:line="240" w:lineRule="auto"/>
              <w:ind w:left="0" w:firstLine="0"/>
              <w:outlineLvl w:val="2"/>
              <w:rPr>
                <w:sz w:val="22"/>
              </w:rPr>
            </w:pPr>
            <w:r w:rsidRPr="00F15205">
              <w:rPr>
                <w:sz w:val="22"/>
              </w:rPr>
              <w:t>2330B</w:t>
            </w:r>
          </w:p>
        </w:tc>
        <w:tc>
          <w:tcPr>
            <w:tcW w:w="0" w:type="auto"/>
            <w:tcBorders>
              <w:top w:val="single" w:sz="8" w:space="0" w:color="000000"/>
              <w:left w:val="single" w:sz="8" w:space="0" w:color="000000"/>
              <w:bottom w:val="single" w:sz="8" w:space="0" w:color="000000"/>
              <w:right w:val="single" w:sz="8" w:space="0" w:color="000000"/>
            </w:tcBorders>
          </w:tcPr>
          <w:p w14:paraId="2C910D20" w14:textId="77777777" w:rsidR="00F15205" w:rsidRPr="00F15205" w:rsidRDefault="00F15205" w:rsidP="00F15205">
            <w:pPr>
              <w:keepNext/>
              <w:spacing w:before="240" w:after="60" w:line="240" w:lineRule="auto"/>
              <w:ind w:left="0" w:firstLine="0"/>
              <w:outlineLvl w:val="2"/>
              <w:rPr>
                <w:sz w:val="22"/>
              </w:rPr>
            </w:pPr>
            <w:r w:rsidRPr="00F15205">
              <w:rPr>
                <w:sz w:val="22"/>
              </w:rPr>
              <w:t>NM109 (Other Payer Name)</w:t>
            </w:r>
          </w:p>
        </w:tc>
        <w:tc>
          <w:tcPr>
            <w:tcW w:w="0" w:type="auto"/>
            <w:tcBorders>
              <w:top w:val="single" w:sz="8" w:space="0" w:color="000000"/>
              <w:left w:val="single" w:sz="8" w:space="0" w:color="000000"/>
              <w:bottom w:val="single" w:sz="8" w:space="0" w:color="000000"/>
            </w:tcBorders>
          </w:tcPr>
          <w:p w14:paraId="53B14357" w14:textId="77777777" w:rsidR="00F15205" w:rsidRPr="00F15205" w:rsidRDefault="00F15205" w:rsidP="00F15205">
            <w:pPr>
              <w:keepNext/>
              <w:spacing w:before="240" w:after="60" w:line="240" w:lineRule="auto"/>
              <w:ind w:left="0" w:firstLine="0"/>
              <w:outlineLvl w:val="2"/>
              <w:rPr>
                <w:sz w:val="22"/>
              </w:rPr>
            </w:pPr>
            <w:r w:rsidRPr="00F15205">
              <w:rPr>
                <w:sz w:val="22"/>
              </w:rPr>
              <w:t>0085000</w:t>
            </w:r>
          </w:p>
        </w:tc>
      </w:tr>
      <w:tr w:rsidR="00EA52D5" w:rsidRPr="00F15205" w14:paraId="2537310B" w14:textId="77777777" w:rsidTr="006457F8">
        <w:trPr>
          <w:trHeight w:val="267"/>
          <w:jc w:val="center"/>
        </w:trPr>
        <w:tc>
          <w:tcPr>
            <w:tcW w:w="0" w:type="auto"/>
            <w:tcBorders>
              <w:top w:val="single" w:sz="8" w:space="0" w:color="000000"/>
              <w:bottom w:val="single" w:sz="8" w:space="0" w:color="000000"/>
              <w:right w:val="single" w:sz="8" w:space="0" w:color="000000"/>
            </w:tcBorders>
          </w:tcPr>
          <w:p w14:paraId="5D0CD6E3" w14:textId="77777777" w:rsidR="00F15205" w:rsidRPr="00F15205" w:rsidRDefault="00F15205" w:rsidP="00F15205">
            <w:pPr>
              <w:keepNext/>
              <w:spacing w:before="240" w:after="60" w:line="240" w:lineRule="auto"/>
              <w:ind w:left="0" w:firstLine="0"/>
              <w:outlineLvl w:val="2"/>
              <w:rPr>
                <w:sz w:val="22"/>
              </w:rPr>
            </w:pPr>
            <w:r w:rsidRPr="00F15205">
              <w:rPr>
                <w:sz w:val="22"/>
              </w:rPr>
              <w:t>2330B</w:t>
            </w:r>
          </w:p>
        </w:tc>
        <w:tc>
          <w:tcPr>
            <w:tcW w:w="0" w:type="auto"/>
            <w:tcBorders>
              <w:top w:val="single" w:sz="8" w:space="0" w:color="000000"/>
              <w:left w:val="single" w:sz="8" w:space="0" w:color="000000"/>
              <w:bottom w:val="single" w:sz="8" w:space="0" w:color="000000"/>
              <w:right w:val="single" w:sz="8" w:space="0" w:color="000000"/>
            </w:tcBorders>
          </w:tcPr>
          <w:p w14:paraId="509CA286" w14:textId="77777777" w:rsidR="00F15205" w:rsidRPr="00F15205" w:rsidRDefault="00F15205" w:rsidP="00F15205">
            <w:pPr>
              <w:keepNext/>
              <w:spacing w:before="240" w:after="60" w:line="240" w:lineRule="auto"/>
              <w:ind w:left="0" w:firstLine="0"/>
              <w:outlineLvl w:val="2"/>
              <w:rPr>
                <w:sz w:val="22"/>
              </w:rPr>
            </w:pPr>
            <w:r w:rsidRPr="00F15205">
              <w:rPr>
                <w:sz w:val="22"/>
              </w:rPr>
              <w:t>DTP01 (Date Claim Paid Qualifier)</w:t>
            </w:r>
          </w:p>
        </w:tc>
        <w:tc>
          <w:tcPr>
            <w:tcW w:w="0" w:type="auto"/>
            <w:tcBorders>
              <w:top w:val="single" w:sz="8" w:space="0" w:color="000000"/>
              <w:left w:val="single" w:sz="8" w:space="0" w:color="000000"/>
              <w:bottom w:val="single" w:sz="8" w:space="0" w:color="000000"/>
            </w:tcBorders>
          </w:tcPr>
          <w:p w14:paraId="2413C347" w14:textId="77777777" w:rsidR="00F15205" w:rsidRPr="00F15205" w:rsidRDefault="00F15205" w:rsidP="00F15205">
            <w:pPr>
              <w:keepNext/>
              <w:spacing w:before="240" w:after="60" w:line="240" w:lineRule="auto"/>
              <w:ind w:left="0" w:firstLine="0"/>
              <w:outlineLvl w:val="2"/>
              <w:rPr>
                <w:sz w:val="22"/>
              </w:rPr>
            </w:pPr>
            <w:r w:rsidRPr="00F15205">
              <w:rPr>
                <w:sz w:val="22"/>
              </w:rPr>
              <w:t>573</w:t>
            </w:r>
          </w:p>
        </w:tc>
      </w:tr>
      <w:tr w:rsidR="00EA52D5" w:rsidRPr="00F15205" w14:paraId="0E5DF8B0" w14:textId="77777777" w:rsidTr="006457F8">
        <w:trPr>
          <w:trHeight w:val="267"/>
          <w:jc w:val="center"/>
        </w:trPr>
        <w:tc>
          <w:tcPr>
            <w:tcW w:w="0" w:type="auto"/>
            <w:tcBorders>
              <w:top w:val="single" w:sz="8" w:space="0" w:color="000000"/>
              <w:bottom w:val="single" w:sz="8" w:space="0" w:color="000000"/>
              <w:right w:val="single" w:sz="8" w:space="0" w:color="000000"/>
            </w:tcBorders>
          </w:tcPr>
          <w:p w14:paraId="516139F4" w14:textId="77777777" w:rsidR="00F15205" w:rsidRPr="00F15205" w:rsidRDefault="00F15205" w:rsidP="00F15205">
            <w:pPr>
              <w:keepNext/>
              <w:spacing w:before="240" w:after="60" w:line="240" w:lineRule="auto"/>
              <w:ind w:left="0" w:firstLine="0"/>
              <w:outlineLvl w:val="2"/>
              <w:rPr>
                <w:sz w:val="22"/>
              </w:rPr>
            </w:pPr>
            <w:r w:rsidRPr="00F15205">
              <w:rPr>
                <w:sz w:val="22"/>
              </w:rPr>
              <w:t>2330B</w:t>
            </w:r>
          </w:p>
        </w:tc>
        <w:tc>
          <w:tcPr>
            <w:tcW w:w="0" w:type="auto"/>
            <w:tcBorders>
              <w:top w:val="single" w:sz="8" w:space="0" w:color="000000"/>
              <w:left w:val="single" w:sz="8" w:space="0" w:color="000000"/>
              <w:bottom w:val="single" w:sz="8" w:space="0" w:color="000000"/>
              <w:right w:val="single" w:sz="8" w:space="0" w:color="000000"/>
            </w:tcBorders>
          </w:tcPr>
          <w:p w14:paraId="19F92002" w14:textId="77777777" w:rsidR="00F15205" w:rsidRPr="00F15205" w:rsidRDefault="00F15205" w:rsidP="00F15205">
            <w:pPr>
              <w:keepNext/>
              <w:spacing w:before="240" w:after="60" w:line="240" w:lineRule="auto"/>
              <w:ind w:left="0" w:firstLine="0"/>
              <w:outlineLvl w:val="2"/>
              <w:rPr>
                <w:sz w:val="22"/>
              </w:rPr>
            </w:pPr>
            <w:r w:rsidRPr="00F15205">
              <w:rPr>
                <w:sz w:val="22"/>
              </w:rPr>
              <w:t>DTP03 (Check or Remittance Date)</w:t>
            </w:r>
          </w:p>
        </w:tc>
        <w:tc>
          <w:tcPr>
            <w:tcW w:w="0" w:type="auto"/>
            <w:tcBorders>
              <w:top w:val="single" w:sz="8" w:space="0" w:color="000000"/>
              <w:left w:val="single" w:sz="8" w:space="0" w:color="000000"/>
              <w:bottom w:val="single" w:sz="8" w:space="0" w:color="000000"/>
            </w:tcBorders>
          </w:tcPr>
          <w:p w14:paraId="054DA274" w14:textId="77777777" w:rsidR="00F15205" w:rsidRPr="00F15205" w:rsidRDefault="00F15205" w:rsidP="00F15205">
            <w:pPr>
              <w:keepNext/>
              <w:spacing w:before="240" w:after="60" w:line="240" w:lineRule="auto"/>
              <w:ind w:left="0" w:firstLine="0"/>
              <w:outlineLvl w:val="2"/>
              <w:rPr>
                <w:sz w:val="22"/>
              </w:rPr>
            </w:pPr>
            <w:r w:rsidRPr="00F15205">
              <w:rPr>
                <w:sz w:val="22"/>
              </w:rPr>
              <w:t>Medicare payment date</w:t>
            </w:r>
          </w:p>
        </w:tc>
      </w:tr>
    </w:tbl>
    <w:p w14:paraId="57D6DA45" w14:textId="77777777" w:rsidR="002C65D2" w:rsidRDefault="002C65D2" w:rsidP="002C65D2">
      <w:pPr>
        <w:rPr>
          <w:b/>
          <w:bCs/>
          <w:sz w:val="22"/>
        </w:rPr>
      </w:pPr>
    </w:p>
    <w:p w14:paraId="6C7FF7BE" w14:textId="660E2D3D" w:rsidR="009D024E" w:rsidRDefault="00F15205" w:rsidP="004341AD">
      <w:pPr>
        <w:ind w:left="720" w:firstLine="0"/>
        <w:rPr>
          <w:b/>
          <w:bCs/>
          <w:sz w:val="22"/>
        </w:rPr>
      </w:pPr>
      <w:r w:rsidRPr="004341AD">
        <w:rPr>
          <w:b/>
          <w:bCs/>
          <w:sz w:val="22"/>
        </w:rPr>
        <w:t>Note</w:t>
      </w:r>
      <w:r w:rsidRPr="004341AD">
        <w:rPr>
          <w:sz w:val="22"/>
        </w:rPr>
        <w:t>: For COB balancing, the sum of the claim-level Medicare Part B Payer Paid Amount and HIPAA adjustment reason code amounts must balance to the claim billed amount. Providers</w:t>
      </w:r>
      <w:r w:rsidR="006457F8" w:rsidRPr="004341AD">
        <w:rPr>
          <w:sz w:val="22"/>
        </w:rPr>
        <w:t xml:space="preserve"> </w:t>
      </w:r>
      <w:r w:rsidRPr="004341AD">
        <w:rPr>
          <w:sz w:val="22"/>
        </w:rPr>
        <w:t xml:space="preserve">should report a claim adjustment segment (CAS) with the appropriate HIPAA Adjustment Reason Code and Amount on their Medicare Part B payer loop. </w:t>
      </w:r>
    </w:p>
    <w:p w14:paraId="77824238" w14:textId="57B2414C" w:rsidR="00F15205" w:rsidRPr="004341AD" w:rsidRDefault="00F15205" w:rsidP="00F15205">
      <w:pPr>
        <w:keepNext/>
        <w:spacing w:before="240" w:after="60" w:line="240" w:lineRule="auto"/>
        <w:ind w:left="0" w:firstLine="0"/>
        <w:outlineLvl w:val="2"/>
        <w:rPr>
          <w:b/>
          <w:bCs/>
          <w:sz w:val="24"/>
          <w:szCs w:val="24"/>
        </w:rPr>
      </w:pPr>
      <w:r w:rsidRPr="004341AD">
        <w:rPr>
          <w:b/>
          <w:bCs/>
          <w:sz w:val="24"/>
          <w:szCs w:val="24"/>
        </w:rPr>
        <w:t>Billing Instructions for Direct Data Entry (DDE)</w:t>
      </w:r>
    </w:p>
    <w:p w14:paraId="59A6025E" w14:textId="28D0991F" w:rsidR="00F46B52" w:rsidRDefault="00F15205" w:rsidP="00F46B52">
      <w:pPr>
        <w:spacing w:after="101" w:line="259" w:lineRule="auto"/>
        <w:rPr>
          <w:b/>
          <w:bCs/>
          <w:sz w:val="22"/>
        </w:rPr>
      </w:pPr>
      <w:r w:rsidRPr="00F15205">
        <w:rPr>
          <w:sz w:val="22"/>
        </w:rPr>
        <w:t xml:space="preserve">This section of the job aid </w:t>
      </w:r>
      <w:r w:rsidR="00C23029">
        <w:rPr>
          <w:sz w:val="22"/>
        </w:rPr>
        <w:t>describes the steps for</w:t>
      </w:r>
      <w:r w:rsidRPr="00F15205">
        <w:rPr>
          <w:sz w:val="22"/>
        </w:rPr>
        <w:t xml:space="preserve"> submitting an </w:t>
      </w:r>
      <w:r w:rsidR="00C23029">
        <w:rPr>
          <w:sz w:val="22"/>
        </w:rPr>
        <w:t>Inpatient</w:t>
      </w:r>
      <w:r w:rsidR="00C23029" w:rsidRPr="00F15205">
        <w:rPr>
          <w:sz w:val="22"/>
        </w:rPr>
        <w:t xml:space="preserve"> </w:t>
      </w:r>
      <w:r w:rsidRPr="00F15205">
        <w:rPr>
          <w:sz w:val="22"/>
        </w:rPr>
        <w:t>claim in the Provider Online Service Center (POSC) for dually eligible members who have active MassHealth coverage and active Medicare Part B coverage, but no active Medicare Part A coverage.</w:t>
      </w:r>
      <w:r w:rsidR="00F46B52" w:rsidRPr="00F46B52">
        <w:rPr>
          <w:b/>
          <w:bCs/>
          <w:sz w:val="22"/>
        </w:rPr>
        <w:t xml:space="preserve"> </w:t>
      </w:r>
    </w:p>
    <w:p w14:paraId="5B334C69" w14:textId="64DE4137" w:rsidR="00F15205" w:rsidRPr="004341AD" w:rsidRDefault="00F46B52" w:rsidP="004341AD">
      <w:pPr>
        <w:ind w:left="720" w:firstLine="0"/>
        <w:rPr>
          <w:sz w:val="22"/>
        </w:rPr>
      </w:pPr>
      <w:r w:rsidRPr="004341AD">
        <w:rPr>
          <w:b/>
          <w:bCs/>
          <w:sz w:val="22"/>
        </w:rPr>
        <w:t>Note:</w:t>
      </w:r>
      <w:r w:rsidRPr="004341AD">
        <w:rPr>
          <w:sz w:val="22"/>
        </w:rPr>
        <w:t xml:space="preserve"> Fields with an asterisk are required fields and must be completed to proceed to the next panel.</w:t>
      </w:r>
      <w:r w:rsidR="00F15205" w:rsidRPr="004341AD">
        <w:rPr>
          <w:sz w:val="22"/>
        </w:rPr>
        <w:t xml:space="preserve"> </w:t>
      </w:r>
    </w:p>
    <w:p w14:paraId="14B6F105" w14:textId="77777777" w:rsidR="00BA0BBB" w:rsidRDefault="00BA0BBB">
      <w:pPr>
        <w:spacing w:after="160" w:line="259" w:lineRule="auto"/>
        <w:ind w:left="0" w:firstLine="0"/>
        <w:rPr>
          <w:rFonts w:eastAsia="Times New Roman"/>
          <w:b/>
          <w:bCs/>
          <w:color w:val="auto"/>
          <w:sz w:val="24"/>
          <w:szCs w:val="26"/>
        </w:rPr>
      </w:pPr>
      <w:r>
        <w:rPr>
          <w:rFonts w:eastAsia="Times New Roman"/>
          <w:b/>
          <w:bCs/>
          <w:color w:val="auto"/>
          <w:sz w:val="24"/>
          <w:szCs w:val="26"/>
        </w:rPr>
        <w:br w:type="page"/>
      </w:r>
    </w:p>
    <w:p w14:paraId="07947A36" w14:textId="55BB7CFE" w:rsidR="007B6C5D" w:rsidRPr="00887F1C" w:rsidRDefault="000A0D52" w:rsidP="007B6C5D">
      <w:pPr>
        <w:keepNext/>
        <w:spacing w:before="240" w:after="60" w:line="240" w:lineRule="auto"/>
        <w:ind w:left="0" w:firstLine="0"/>
        <w:outlineLvl w:val="2"/>
        <w:rPr>
          <w:rFonts w:eastAsia="Times New Roman"/>
          <w:b/>
          <w:bCs/>
          <w:color w:val="auto"/>
          <w:sz w:val="24"/>
          <w:szCs w:val="26"/>
        </w:rPr>
      </w:pPr>
      <w:r>
        <w:rPr>
          <w:rFonts w:eastAsia="Times New Roman"/>
          <w:b/>
          <w:bCs/>
          <w:color w:val="auto"/>
          <w:sz w:val="24"/>
          <w:szCs w:val="26"/>
        </w:rPr>
        <w:lastRenderedPageBreak/>
        <w:t>Coordination of Benefits</w:t>
      </w:r>
    </w:p>
    <w:bookmarkEnd w:id="0"/>
    <w:p w14:paraId="5B2A5C67" w14:textId="20B3283E" w:rsidR="00672B5B" w:rsidRPr="00672B5B" w:rsidRDefault="00672B5B" w:rsidP="00672B5B">
      <w:pPr>
        <w:numPr>
          <w:ilvl w:val="0"/>
          <w:numId w:val="29"/>
        </w:numPr>
        <w:spacing w:after="0" w:line="360" w:lineRule="auto"/>
        <w:rPr>
          <w:sz w:val="22"/>
        </w:rPr>
      </w:pPr>
      <w:r w:rsidRPr="00985021">
        <w:rPr>
          <w:sz w:val="22"/>
        </w:rPr>
        <w:t xml:space="preserve">Click </w:t>
      </w:r>
      <w:r>
        <w:rPr>
          <w:bCs/>
          <w:sz w:val="22"/>
        </w:rPr>
        <w:t>on t</w:t>
      </w:r>
      <w:r>
        <w:rPr>
          <w:sz w:val="22"/>
        </w:rPr>
        <w:t xml:space="preserve">he </w:t>
      </w:r>
      <w:r>
        <w:rPr>
          <w:b/>
          <w:sz w:val="22"/>
        </w:rPr>
        <w:t xml:space="preserve">Coordination of Benefits </w:t>
      </w:r>
      <w:r w:rsidRPr="00A55C20">
        <w:rPr>
          <w:bCs/>
          <w:sz w:val="22"/>
        </w:rPr>
        <w:t>tab</w:t>
      </w:r>
      <w:r>
        <w:rPr>
          <w:sz w:val="22"/>
        </w:rPr>
        <w:t>.</w:t>
      </w:r>
      <w:r w:rsidRPr="00985021">
        <w:rPr>
          <w:sz w:val="22"/>
        </w:rPr>
        <w:t xml:space="preserve"> </w:t>
      </w:r>
    </w:p>
    <w:p w14:paraId="01822575" w14:textId="33FBBA64" w:rsidR="00B15826" w:rsidRPr="00672B5B" w:rsidRDefault="000A0D52" w:rsidP="008C1536">
      <w:pPr>
        <w:spacing w:after="101" w:line="259" w:lineRule="auto"/>
        <w:ind w:left="90" w:firstLine="0"/>
        <w:rPr>
          <w:sz w:val="22"/>
        </w:rPr>
      </w:pPr>
      <w:r w:rsidRPr="00672B5B">
        <w:rPr>
          <w:sz w:val="22"/>
        </w:rPr>
        <w:t>On</w:t>
      </w:r>
      <w:r w:rsidR="004170EA" w:rsidRPr="00672B5B">
        <w:rPr>
          <w:sz w:val="22"/>
        </w:rPr>
        <w:t xml:space="preserve"> the </w:t>
      </w:r>
      <w:r w:rsidRPr="00672B5B">
        <w:rPr>
          <w:b/>
          <w:sz w:val="22"/>
        </w:rPr>
        <w:t>List of Coordination of Benefits (COB)</w:t>
      </w:r>
      <w:r w:rsidR="004170EA" w:rsidRPr="00672B5B">
        <w:rPr>
          <w:sz w:val="22"/>
        </w:rPr>
        <w:t xml:space="preserve"> </w:t>
      </w:r>
      <w:r w:rsidRPr="00672B5B">
        <w:rPr>
          <w:sz w:val="22"/>
        </w:rPr>
        <w:t>panel</w:t>
      </w:r>
      <w:r w:rsidR="004170EA" w:rsidRPr="00672B5B">
        <w:rPr>
          <w:sz w:val="22"/>
        </w:rPr>
        <w:t xml:space="preserve">: </w:t>
      </w:r>
    </w:p>
    <w:p w14:paraId="78E39C6B" w14:textId="2142DBB0" w:rsidR="00B15826" w:rsidRDefault="004170EA" w:rsidP="008C1536">
      <w:pPr>
        <w:numPr>
          <w:ilvl w:val="0"/>
          <w:numId w:val="29"/>
        </w:numPr>
        <w:spacing w:after="101" w:line="259" w:lineRule="auto"/>
        <w:rPr>
          <w:sz w:val="22"/>
        </w:rPr>
      </w:pPr>
      <w:r w:rsidRPr="00985021">
        <w:rPr>
          <w:sz w:val="22"/>
        </w:rPr>
        <w:t xml:space="preserve">Click </w:t>
      </w:r>
      <w:r w:rsidR="00331CE3">
        <w:rPr>
          <w:b/>
          <w:sz w:val="22"/>
        </w:rPr>
        <w:t>New Item</w:t>
      </w:r>
      <w:r w:rsidRPr="00985021">
        <w:rPr>
          <w:sz w:val="22"/>
        </w:rPr>
        <w:t>.</w:t>
      </w:r>
      <w:r w:rsidR="00331CE3">
        <w:rPr>
          <w:sz w:val="22"/>
        </w:rPr>
        <w:t xml:space="preserve"> The </w:t>
      </w:r>
      <w:r w:rsidR="00672B5B">
        <w:rPr>
          <w:b/>
          <w:sz w:val="22"/>
        </w:rPr>
        <w:t>Coordination of Benefits (</w:t>
      </w:r>
      <w:r w:rsidR="00331CE3" w:rsidRPr="00331CE3">
        <w:rPr>
          <w:b/>
          <w:bCs/>
          <w:sz w:val="22"/>
        </w:rPr>
        <w:t>COB</w:t>
      </w:r>
      <w:r w:rsidR="00672B5B">
        <w:rPr>
          <w:b/>
          <w:bCs/>
          <w:sz w:val="22"/>
        </w:rPr>
        <w:t>)</w:t>
      </w:r>
      <w:r w:rsidR="00331CE3" w:rsidRPr="00331CE3">
        <w:rPr>
          <w:b/>
          <w:bCs/>
          <w:sz w:val="22"/>
        </w:rPr>
        <w:t xml:space="preserve"> Detail</w:t>
      </w:r>
      <w:r w:rsidR="00331CE3">
        <w:rPr>
          <w:sz w:val="22"/>
        </w:rPr>
        <w:t xml:space="preserve"> panel displays.</w:t>
      </w:r>
      <w:r w:rsidRPr="00985021">
        <w:rPr>
          <w:sz w:val="22"/>
        </w:rPr>
        <w:t xml:space="preserve"> </w:t>
      </w:r>
    </w:p>
    <w:p w14:paraId="67284E4A" w14:textId="1050520A" w:rsidR="00672B5B" w:rsidRDefault="00672B5B" w:rsidP="00672B5B">
      <w:pPr>
        <w:spacing w:after="101" w:line="259" w:lineRule="auto"/>
        <w:ind w:left="90" w:firstLine="0"/>
        <w:rPr>
          <w:sz w:val="22"/>
        </w:rPr>
      </w:pPr>
      <w:r>
        <w:rPr>
          <w:noProof/>
        </w:rPr>
        <w:drawing>
          <wp:inline distT="0" distB="0" distL="0" distR="0" wp14:anchorId="74680559" wp14:editId="7B88B0FE">
            <wp:extent cx="5943600" cy="1096010"/>
            <wp:effectExtent l="0" t="0" r="0" b="8890"/>
            <wp:docPr id="456314854" name="Picture 1" descr="The New Item button is indicated in the bottom right of the List of Coordination of Benefits (COB)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314854" name="Picture 1" descr="The New Item button is indicated in the bottom right of the List of Coordination of Benefits (COB) panel."/>
                    <pic:cNvPicPr/>
                  </pic:nvPicPr>
                  <pic:blipFill>
                    <a:blip r:embed="rId13"/>
                    <a:stretch>
                      <a:fillRect/>
                    </a:stretch>
                  </pic:blipFill>
                  <pic:spPr>
                    <a:xfrm>
                      <a:off x="0" y="0"/>
                      <a:ext cx="5943600" cy="1096010"/>
                    </a:xfrm>
                    <a:prstGeom prst="rect">
                      <a:avLst/>
                    </a:prstGeom>
                  </pic:spPr>
                </pic:pic>
              </a:graphicData>
            </a:graphic>
          </wp:inline>
        </w:drawing>
      </w:r>
    </w:p>
    <w:p w14:paraId="4E38A5DA" w14:textId="30821747" w:rsidR="00331CE3" w:rsidRPr="00985021" w:rsidRDefault="00331CE3" w:rsidP="00331CE3">
      <w:pPr>
        <w:spacing w:after="101" w:line="259" w:lineRule="auto"/>
        <w:rPr>
          <w:sz w:val="22"/>
        </w:rPr>
      </w:pPr>
      <w:r w:rsidRPr="00331CE3">
        <w:rPr>
          <w:sz w:val="22"/>
        </w:rPr>
        <w:t xml:space="preserve">On the </w:t>
      </w:r>
      <w:r w:rsidRPr="00331CE3">
        <w:rPr>
          <w:b/>
          <w:sz w:val="22"/>
        </w:rPr>
        <w:t>COB</w:t>
      </w:r>
      <w:r>
        <w:rPr>
          <w:b/>
          <w:sz w:val="22"/>
        </w:rPr>
        <w:t xml:space="preserve"> Detail</w:t>
      </w:r>
      <w:r w:rsidRPr="00331CE3">
        <w:rPr>
          <w:sz w:val="22"/>
        </w:rPr>
        <w:t xml:space="preserve"> panel: </w:t>
      </w:r>
    </w:p>
    <w:p w14:paraId="67B568A5" w14:textId="0F6FCACE" w:rsidR="00F95E64" w:rsidRPr="00F95E64" w:rsidRDefault="00331CE3" w:rsidP="008C1536">
      <w:pPr>
        <w:numPr>
          <w:ilvl w:val="0"/>
          <w:numId w:val="29"/>
        </w:numPr>
        <w:spacing w:after="101" w:line="259" w:lineRule="auto"/>
        <w:rPr>
          <w:sz w:val="22"/>
        </w:rPr>
      </w:pPr>
      <w:r>
        <w:rPr>
          <w:sz w:val="22"/>
        </w:rPr>
        <w:t>In the</w:t>
      </w:r>
      <w:r w:rsidR="004170EA" w:rsidRPr="00985021">
        <w:rPr>
          <w:sz w:val="22"/>
        </w:rPr>
        <w:t xml:space="preserve"> </w:t>
      </w:r>
      <w:r>
        <w:rPr>
          <w:b/>
          <w:sz w:val="22"/>
        </w:rPr>
        <w:t>Carrier Code</w:t>
      </w:r>
      <w:r w:rsidR="009D024E" w:rsidRPr="00BA0BBB">
        <w:rPr>
          <w:b/>
          <w:color w:val="auto"/>
          <w:sz w:val="22"/>
        </w:rPr>
        <w:t>*</w:t>
      </w:r>
      <w:r w:rsidRPr="00BA0BBB">
        <w:rPr>
          <w:bCs/>
          <w:color w:val="auto"/>
          <w:sz w:val="22"/>
        </w:rPr>
        <w:t xml:space="preserve"> </w:t>
      </w:r>
      <w:r w:rsidRPr="00331CE3">
        <w:rPr>
          <w:bCs/>
          <w:sz w:val="22"/>
        </w:rPr>
        <w:t>field</w:t>
      </w:r>
      <w:r>
        <w:rPr>
          <w:bCs/>
          <w:sz w:val="22"/>
        </w:rPr>
        <w:t xml:space="preserve">, enter </w:t>
      </w:r>
      <w:r w:rsidR="00C74A1B" w:rsidRPr="00C74A1B">
        <w:rPr>
          <w:b/>
          <w:sz w:val="22"/>
        </w:rPr>
        <w:t>0085000</w:t>
      </w:r>
      <w:r>
        <w:rPr>
          <w:bCs/>
          <w:sz w:val="22"/>
        </w:rPr>
        <w:t xml:space="preserve">. </w:t>
      </w:r>
    </w:p>
    <w:p w14:paraId="4EF4A770" w14:textId="4685202B" w:rsidR="00B15826" w:rsidRPr="00B97F8F" w:rsidRDefault="003C1CDD" w:rsidP="008C1536">
      <w:pPr>
        <w:numPr>
          <w:ilvl w:val="0"/>
          <w:numId w:val="29"/>
        </w:numPr>
        <w:spacing w:after="101" w:line="259" w:lineRule="auto"/>
        <w:rPr>
          <w:sz w:val="22"/>
        </w:rPr>
      </w:pPr>
      <w:r>
        <w:rPr>
          <w:bCs/>
          <w:sz w:val="22"/>
        </w:rPr>
        <w:t>In the</w:t>
      </w:r>
      <w:r w:rsidR="00160BE9">
        <w:rPr>
          <w:bCs/>
          <w:sz w:val="22"/>
        </w:rPr>
        <w:t xml:space="preserve"> </w:t>
      </w:r>
      <w:r w:rsidR="00B97F8F">
        <w:rPr>
          <w:b/>
          <w:sz w:val="22"/>
        </w:rPr>
        <w:t>Carrier Name</w:t>
      </w:r>
      <w:r w:rsidR="009D024E" w:rsidRPr="00BA0BBB">
        <w:rPr>
          <w:b/>
          <w:color w:val="auto"/>
          <w:sz w:val="22"/>
        </w:rPr>
        <w:t>*</w:t>
      </w:r>
      <w:r w:rsidR="00B97F8F">
        <w:rPr>
          <w:bCs/>
          <w:sz w:val="22"/>
        </w:rPr>
        <w:t xml:space="preserve"> field, enter </w:t>
      </w:r>
      <w:r w:rsidR="00C74A1B" w:rsidRPr="00C74A1B">
        <w:rPr>
          <w:b/>
          <w:sz w:val="22"/>
        </w:rPr>
        <w:t>Medicare B</w:t>
      </w:r>
      <w:r w:rsidR="00160BE9">
        <w:rPr>
          <w:bCs/>
          <w:sz w:val="22"/>
        </w:rPr>
        <w:t>.</w:t>
      </w:r>
    </w:p>
    <w:p w14:paraId="7D16411B" w14:textId="77777777" w:rsidR="003A147D" w:rsidRPr="008C1536" w:rsidRDefault="00C74A1B" w:rsidP="008C1536">
      <w:pPr>
        <w:numPr>
          <w:ilvl w:val="0"/>
          <w:numId w:val="29"/>
        </w:numPr>
        <w:spacing w:after="101" w:line="259" w:lineRule="auto"/>
        <w:rPr>
          <w:color w:val="auto"/>
          <w:sz w:val="22"/>
        </w:rPr>
      </w:pPr>
      <w:r>
        <w:rPr>
          <w:bCs/>
          <w:sz w:val="22"/>
        </w:rPr>
        <w:t>In</w:t>
      </w:r>
      <w:r w:rsidR="00B97F8F">
        <w:rPr>
          <w:bCs/>
          <w:sz w:val="22"/>
        </w:rPr>
        <w:t xml:space="preserve"> the </w:t>
      </w:r>
      <w:r w:rsidR="00B97F8F" w:rsidRPr="00B97F8F">
        <w:rPr>
          <w:b/>
          <w:sz w:val="22"/>
        </w:rPr>
        <w:t>Remittance Date</w:t>
      </w:r>
      <w:r w:rsidR="00B97F8F">
        <w:rPr>
          <w:bCs/>
          <w:sz w:val="22"/>
        </w:rPr>
        <w:t xml:space="preserve"> field</w:t>
      </w:r>
      <w:r w:rsidRPr="00C74A1B">
        <w:rPr>
          <w:bCs/>
          <w:sz w:val="22"/>
        </w:rPr>
        <w:t>, enter the Medicare Part B remittance payment date</w:t>
      </w:r>
      <w:r w:rsidR="00B97F8F">
        <w:rPr>
          <w:bCs/>
          <w:sz w:val="22"/>
        </w:rPr>
        <w:t>.</w:t>
      </w:r>
      <w:r w:rsidR="003A147D">
        <w:rPr>
          <w:bCs/>
          <w:sz w:val="22"/>
        </w:rPr>
        <w:t xml:space="preserve"> </w:t>
      </w:r>
      <w:r w:rsidR="003A147D" w:rsidRPr="00AB3D65">
        <w:rPr>
          <w:color w:val="auto"/>
          <w:sz w:val="22"/>
        </w:rPr>
        <w:t xml:space="preserve">The </w:t>
      </w:r>
      <w:r w:rsidR="003A147D" w:rsidRPr="00AB3D65">
        <w:rPr>
          <w:b/>
          <w:bCs/>
          <w:color w:val="auto"/>
          <w:sz w:val="22"/>
        </w:rPr>
        <w:t>Remittance Date</w:t>
      </w:r>
      <w:r w:rsidR="003A147D" w:rsidRPr="00AB3D65">
        <w:rPr>
          <w:color w:val="auto"/>
          <w:sz w:val="22"/>
        </w:rPr>
        <w:t xml:space="preserve"> is a critical field and cannot be entered on both the </w:t>
      </w:r>
      <w:r w:rsidR="003A147D" w:rsidRPr="00AB3D65">
        <w:rPr>
          <w:b/>
          <w:bCs/>
          <w:color w:val="auto"/>
          <w:sz w:val="22"/>
        </w:rPr>
        <w:t>Coordination of Benefits</w:t>
      </w:r>
      <w:r w:rsidR="003A147D" w:rsidRPr="00AB3D65">
        <w:rPr>
          <w:color w:val="auto"/>
          <w:sz w:val="22"/>
        </w:rPr>
        <w:t xml:space="preserve"> tab and </w:t>
      </w:r>
      <w:r w:rsidR="003A147D" w:rsidRPr="00AB3D65">
        <w:rPr>
          <w:b/>
          <w:bCs/>
          <w:color w:val="auto"/>
          <w:sz w:val="22"/>
        </w:rPr>
        <w:t>Procedure</w:t>
      </w:r>
      <w:r w:rsidR="003A147D" w:rsidRPr="00AB3D65">
        <w:rPr>
          <w:color w:val="auto"/>
          <w:sz w:val="22"/>
        </w:rPr>
        <w:t xml:space="preserve"> tab. </w:t>
      </w:r>
    </w:p>
    <w:p w14:paraId="63ED9688" w14:textId="5DD4ADCF" w:rsidR="00B97F8F" w:rsidRDefault="00B97F8F" w:rsidP="008C1536">
      <w:pPr>
        <w:numPr>
          <w:ilvl w:val="0"/>
          <w:numId w:val="29"/>
        </w:numPr>
        <w:spacing w:after="101" w:line="259" w:lineRule="auto"/>
        <w:rPr>
          <w:sz w:val="22"/>
        </w:rPr>
      </w:pPr>
      <w:r>
        <w:rPr>
          <w:sz w:val="22"/>
        </w:rPr>
        <w:t xml:space="preserve">In </w:t>
      </w:r>
      <w:r w:rsidRPr="00B97F8F">
        <w:rPr>
          <w:sz w:val="22"/>
        </w:rPr>
        <w:t xml:space="preserve">the </w:t>
      </w:r>
      <w:r w:rsidRPr="00B97F8F">
        <w:rPr>
          <w:b/>
          <w:bCs/>
          <w:sz w:val="22"/>
        </w:rPr>
        <w:t>Payer Claim</w:t>
      </w:r>
      <w:r w:rsidR="009D024E" w:rsidRPr="00BA0BBB">
        <w:rPr>
          <w:b/>
          <w:color w:val="auto"/>
          <w:sz w:val="22"/>
        </w:rPr>
        <w:t>*</w:t>
      </w:r>
      <w:r w:rsidRPr="00B97F8F">
        <w:rPr>
          <w:sz w:val="22"/>
        </w:rPr>
        <w:t xml:space="preserve"> number field, enter the </w:t>
      </w:r>
      <w:r w:rsidR="003905AD" w:rsidRPr="003905AD">
        <w:rPr>
          <w:sz w:val="22"/>
        </w:rPr>
        <w:t xml:space="preserve">Medicare claim number from the </w:t>
      </w:r>
      <w:r w:rsidR="00830E98" w:rsidRPr="00830E98">
        <w:rPr>
          <w:sz w:val="22"/>
        </w:rPr>
        <w:t>Explanation of Medicare Benefits</w:t>
      </w:r>
      <w:r w:rsidR="00830E98">
        <w:rPr>
          <w:sz w:val="22"/>
        </w:rPr>
        <w:t xml:space="preserve"> (</w:t>
      </w:r>
      <w:r w:rsidR="003905AD" w:rsidRPr="003905AD">
        <w:rPr>
          <w:sz w:val="22"/>
        </w:rPr>
        <w:t>EOMB</w:t>
      </w:r>
      <w:r w:rsidR="00830E98">
        <w:rPr>
          <w:sz w:val="22"/>
        </w:rPr>
        <w:t>)</w:t>
      </w:r>
      <w:r w:rsidRPr="00B97F8F">
        <w:rPr>
          <w:sz w:val="22"/>
        </w:rPr>
        <w:t>.</w:t>
      </w:r>
    </w:p>
    <w:p w14:paraId="1CCE81B9" w14:textId="3CAD65D8" w:rsidR="00B97F8F" w:rsidRDefault="00B97F8F" w:rsidP="008C1536">
      <w:pPr>
        <w:numPr>
          <w:ilvl w:val="0"/>
          <w:numId w:val="29"/>
        </w:numPr>
        <w:spacing w:after="101" w:line="259" w:lineRule="auto"/>
        <w:rPr>
          <w:sz w:val="22"/>
        </w:rPr>
      </w:pPr>
      <w:r>
        <w:rPr>
          <w:sz w:val="22"/>
        </w:rPr>
        <w:t xml:space="preserve">In </w:t>
      </w:r>
      <w:r w:rsidRPr="00B97F8F">
        <w:rPr>
          <w:sz w:val="22"/>
        </w:rPr>
        <w:t>the</w:t>
      </w:r>
      <w:r w:rsidRPr="00B97F8F">
        <w:rPr>
          <w:b/>
          <w:bCs/>
          <w:sz w:val="22"/>
        </w:rPr>
        <w:t xml:space="preserve"> Payer Responsibility</w:t>
      </w:r>
      <w:r w:rsidR="009D024E" w:rsidRPr="00BA0BBB">
        <w:rPr>
          <w:b/>
          <w:color w:val="auto"/>
          <w:sz w:val="22"/>
        </w:rPr>
        <w:t>*</w:t>
      </w:r>
      <w:r w:rsidRPr="00B97F8F">
        <w:rPr>
          <w:sz w:val="22"/>
        </w:rPr>
        <w:t xml:space="preserve"> field, select the appropriate code from the dropdown list</w:t>
      </w:r>
      <w:r>
        <w:rPr>
          <w:sz w:val="22"/>
        </w:rPr>
        <w:t>.</w:t>
      </w:r>
      <w:r w:rsidR="009D024E">
        <w:rPr>
          <w:sz w:val="22"/>
        </w:rPr>
        <w:t xml:space="preserve"> </w:t>
      </w:r>
    </w:p>
    <w:p w14:paraId="068DF448" w14:textId="0C041A54" w:rsidR="00B97F8F" w:rsidRDefault="00B97F8F" w:rsidP="008C1536">
      <w:pPr>
        <w:numPr>
          <w:ilvl w:val="0"/>
          <w:numId w:val="29"/>
        </w:numPr>
        <w:spacing w:after="101" w:line="259" w:lineRule="auto"/>
        <w:rPr>
          <w:sz w:val="22"/>
        </w:rPr>
      </w:pPr>
      <w:r>
        <w:rPr>
          <w:sz w:val="22"/>
        </w:rPr>
        <w:t xml:space="preserve">In the </w:t>
      </w:r>
      <w:r w:rsidRPr="00B97F8F">
        <w:rPr>
          <w:b/>
          <w:bCs/>
          <w:sz w:val="22"/>
        </w:rPr>
        <w:t>COB Payer Paid Amount</w:t>
      </w:r>
      <w:r>
        <w:rPr>
          <w:sz w:val="22"/>
        </w:rPr>
        <w:t xml:space="preserve"> field, </w:t>
      </w:r>
      <w:r w:rsidRPr="00B97F8F">
        <w:rPr>
          <w:sz w:val="22"/>
        </w:rPr>
        <w:t xml:space="preserve">enter the </w:t>
      </w:r>
      <w:r w:rsidR="006457F8">
        <w:rPr>
          <w:sz w:val="22"/>
        </w:rPr>
        <w:t>Medicare Part B paid amount</w:t>
      </w:r>
      <w:r>
        <w:rPr>
          <w:sz w:val="22"/>
        </w:rPr>
        <w:t>.</w:t>
      </w:r>
    </w:p>
    <w:p w14:paraId="6894FD88" w14:textId="4838C865" w:rsidR="00B97F8F" w:rsidRDefault="00B97F8F" w:rsidP="008C1536">
      <w:pPr>
        <w:numPr>
          <w:ilvl w:val="0"/>
          <w:numId w:val="29"/>
        </w:numPr>
        <w:spacing w:after="101" w:line="259" w:lineRule="auto"/>
        <w:rPr>
          <w:sz w:val="22"/>
        </w:rPr>
      </w:pPr>
      <w:r>
        <w:rPr>
          <w:sz w:val="22"/>
        </w:rPr>
        <w:t xml:space="preserve">Do </w:t>
      </w:r>
      <w:r w:rsidRPr="00B97F8F">
        <w:rPr>
          <w:sz w:val="22"/>
        </w:rPr>
        <w:t>not</w:t>
      </w:r>
      <w:r w:rsidR="00672B5B">
        <w:rPr>
          <w:sz w:val="22"/>
        </w:rPr>
        <w:t xml:space="preserve"> </w:t>
      </w:r>
      <w:r w:rsidRPr="00B97F8F">
        <w:rPr>
          <w:sz w:val="22"/>
        </w:rPr>
        <w:t xml:space="preserve">enter a value in the </w:t>
      </w:r>
      <w:r w:rsidRPr="00B97F8F">
        <w:rPr>
          <w:b/>
          <w:bCs/>
          <w:sz w:val="22"/>
        </w:rPr>
        <w:t xml:space="preserve">Total Noncovered Amount </w:t>
      </w:r>
      <w:r w:rsidRPr="00B97F8F">
        <w:rPr>
          <w:sz w:val="22"/>
        </w:rPr>
        <w:t>field. The total noncovered amount should be entered only</w:t>
      </w:r>
      <w:r w:rsidR="00672B5B" w:rsidRPr="00B73132">
        <w:rPr>
          <w:sz w:val="22"/>
        </w:rPr>
        <w:t xml:space="preserve"> for </w:t>
      </w:r>
      <w:r w:rsidRPr="00B97F8F">
        <w:rPr>
          <w:sz w:val="22"/>
        </w:rPr>
        <w:t xml:space="preserve">authorized TPL exception billing. Refer to supplemental instructions </w:t>
      </w:r>
      <w:r w:rsidR="00672B5B" w:rsidRPr="007B2A55">
        <w:rPr>
          <w:sz w:val="22"/>
        </w:rPr>
        <w:t>in</w:t>
      </w:r>
      <w:r w:rsidR="00672B5B" w:rsidRPr="00B97F8F">
        <w:rPr>
          <w:sz w:val="22"/>
        </w:rPr>
        <w:t xml:space="preserve"> </w:t>
      </w:r>
      <w:r w:rsidRPr="00B97F8F">
        <w:rPr>
          <w:sz w:val="22"/>
        </w:rPr>
        <w:t>your</w:t>
      </w:r>
      <w:r w:rsidR="00672B5B" w:rsidRPr="00B97F8F">
        <w:rPr>
          <w:sz w:val="22"/>
        </w:rPr>
        <w:t xml:space="preserve"> provider manual</w:t>
      </w:r>
      <w:r w:rsidR="00672B5B">
        <w:rPr>
          <w:sz w:val="22"/>
        </w:rPr>
        <w:t xml:space="preserve"> appendix </w:t>
      </w:r>
      <w:r w:rsidRPr="00B97F8F">
        <w:rPr>
          <w:sz w:val="22"/>
        </w:rPr>
        <w:t>for</w:t>
      </w:r>
      <w:r w:rsidR="00672B5B">
        <w:rPr>
          <w:sz w:val="22"/>
        </w:rPr>
        <w:t xml:space="preserve"> conditions for which this field may be used</w:t>
      </w:r>
      <w:r>
        <w:rPr>
          <w:sz w:val="22"/>
        </w:rPr>
        <w:t>.</w:t>
      </w:r>
    </w:p>
    <w:p w14:paraId="14AD7787" w14:textId="0369A1C6" w:rsidR="00B97F8F" w:rsidRDefault="00B97F8F" w:rsidP="008C1536">
      <w:pPr>
        <w:numPr>
          <w:ilvl w:val="0"/>
          <w:numId w:val="29"/>
        </w:numPr>
        <w:spacing w:after="101" w:line="259" w:lineRule="auto"/>
        <w:rPr>
          <w:sz w:val="22"/>
        </w:rPr>
      </w:pPr>
      <w:r>
        <w:rPr>
          <w:sz w:val="22"/>
        </w:rPr>
        <w:t xml:space="preserve">Do </w:t>
      </w:r>
      <w:r w:rsidRPr="00B97F8F">
        <w:rPr>
          <w:sz w:val="22"/>
        </w:rPr>
        <w:t xml:space="preserve">not enter a value in the </w:t>
      </w:r>
      <w:r w:rsidRPr="00B97F8F">
        <w:rPr>
          <w:b/>
          <w:bCs/>
          <w:sz w:val="22"/>
        </w:rPr>
        <w:t xml:space="preserve">Remaining Patient Liability </w:t>
      </w:r>
      <w:r w:rsidRPr="00B97F8F">
        <w:rPr>
          <w:sz w:val="22"/>
        </w:rPr>
        <w:t>field</w:t>
      </w:r>
      <w:r w:rsidRPr="00B97F8F">
        <w:rPr>
          <w:b/>
          <w:bCs/>
          <w:sz w:val="22"/>
        </w:rPr>
        <w:t xml:space="preserve">. </w:t>
      </w:r>
      <w:r w:rsidRPr="00B97F8F">
        <w:rPr>
          <w:sz w:val="22"/>
        </w:rPr>
        <w:t>This is not a required field and is not necessary for claims adjudication</w:t>
      </w:r>
      <w:r>
        <w:rPr>
          <w:sz w:val="22"/>
        </w:rPr>
        <w:t>.</w:t>
      </w:r>
    </w:p>
    <w:p w14:paraId="69360AA9" w14:textId="25A65E2A" w:rsidR="00B97F8F" w:rsidRDefault="00B97F8F" w:rsidP="008C1536">
      <w:pPr>
        <w:numPr>
          <w:ilvl w:val="0"/>
          <w:numId w:val="29"/>
        </w:numPr>
        <w:spacing w:after="101" w:line="259" w:lineRule="auto"/>
        <w:rPr>
          <w:sz w:val="22"/>
        </w:rPr>
      </w:pPr>
      <w:r>
        <w:rPr>
          <w:sz w:val="22"/>
        </w:rPr>
        <w:t xml:space="preserve">In </w:t>
      </w:r>
      <w:r w:rsidRPr="00B97F8F">
        <w:rPr>
          <w:sz w:val="22"/>
        </w:rPr>
        <w:t xml:space="preserve">the </w:t>
      </w:r>
      <w:r w:rsidRPr="00B97F8F">
        <w:rPr>
          <w:b/>
          <w:bCs/>
          <w:sz w:val="22"/>
        </w:rPr>
        <w:t>Claim Filing Indicator</w:t>
      </w:r>
      <w:r w:rsidR="009D024E" w:rsidRPr="00BA0BBB">
        <w:rPr>
          <w:b/>
          <w:color w:val="auto"/>
          <w:sz w:val="22"/>
        </w:rPr>
        <w:t>*</w:t>
      </w:r>
      <w:r w:rsidRPr="00B97F8F">
        <w:rPr>
          <w:b/>
          <w:bCs/>
          <w:sz w:val="22"/>
        </w:rPr>
        <w:t xml:space="preserve"> </w:t>
      </w:r>
      <w:r w:rsidRPr="00B97F8F">
        <w:rPr>
          <w:sz w:val="22"/>
        </w:rPr>
        <w:t>field,</w:t>
      </w:r>
      <w:r w:rsidRPr="00B97F8F">
        <w:rPr>
          <w:b/>
          <w:bCs/>
          <w:sz w:val="22"/>
        </w:rPr>
        <w:t xml:space="preserve"> </w:t>
      </w:r>
      <w:r w:rsidRPr="00B97F8F">
        <w:rPr>
          <w:sz w:val="22"/>
        </w:rPr>
        <w:t xml:space="preserve">select </w:t>
      </w:r>
      <w:r w:rsidR="006457F8" w:rsidRPr="006457F8">
        <w:rPr>
          <w:b/>
          <w:bCs/>
          <w:sz w:val="22"/>
        </w:rPr>
        <w:t>MB – Medicare Part B</w:t>
      </w:r>
      <w:r w:rsidR="006457F8" w:rsidRPr="006457F8">
        <w:rPr>
          <w:sz w:val="22"/>
        </w:rPr>
        <w:t xml:space="preserve"> </w:t>
      </w:r>
      <w:r w:rsidRPr="00B97F8F">
        <w:rPr>
          <w:sz w:val="22"/>
        </w:rPr>
        <w:t>from the dropdown list</w:t>
      </w:r>
      <w:r>
        <w:rPr>
          <w:sz w:val="22"/>
        </w:rPr>
        <w:t>.</w:t>
      </w:r>
    </w:p>
    <w:p w14:paraId="0ED5E4A0" w14:textId="3EE849CE" w:rsidR="00B97F8F" w:rsidRDefault="00B97F8F" w:rsidP="008C1536">
      <w:pPr>
        <w:numPr>
          <w:ilvl w:val="0"/>
          <w:numId w:val="29"/>
        </w:numPr>
        <w:spacing w:after="101" w:line="259" w:lineRule="auto"/>
        <w:rPr>
          <w:sz w:val="22"/>
        </w:rPr>
      </w:pPr>
      <w:r>
        <w:rPr>
          <w:sz w:val="22"/>
        </w:rPr>
        <w:t xml:space="preserve">In </w:t>
      </w:r>
      <w:r w:rsidRPr="00B97F8F">
        <w:rPr>
          <w:sz w:val="22"/>
        </w:rPr>
        <w:t xml:space="preserve">the </w:t>
      </w:r>
      <w:r w:rsidRPr="00B97F8F">
        <w:rPr>
          <w:b/>
          <w:bCs/>
          <w:sz w:val="22"/>
        </w:rPr>
        <w:t>Release of Information</w:t>
      </w:r>
      <w:r w:rsidR="009D024E" w:rsidRPr="00BA0BBB">
        <w:rPr>
          <w:b/>
          <w:color w:val="auto"/>
          <w:sz w:val="22"/>
        </w:rPr>
        <w:t>*</w:t>
      </w:r>
      <w:r w:rsidRPr="00B97F8F">
        <w:rPr>
          <w:b/>
          <w:bCs/>
          <w:sz w:val="22"/>
        </w:rPr>
        <w:t xml:space="preserve"> </w:t>
      </w:r>
      <w:r w:rsidRPr="00B97F8F">
        <w:rPr>
          <w:sz w:val="22"/>
        </w:rPr>
        <w:t>field,</w:t>
      </w:r>
      <w:r w:rsidRPr="00B97F8F">
        <w:rPr>
          <w:b/>
          <w:bCs/>
          <w:sz w:val="22"/>
        </w:rPr>
        <w:t xml:space="preserve"> </w:t>
      </w:r>
      <w:r w:rsidRPr="00B97F8F">
        <w:rPr>
          <w:sz w:val="22"/>
        </w:rPr>
        <w:t>select the appropriate code from the dropdown list</w:t>
      </w:r>
      <w:r>
        <w:rPr>
          <w:sz w:val="22"/>
        </w:rPr>
        <w:t>.</w:t>
      </w:r>
    </w:p>
    <w:p w14:paraId="73A8B32E" w14:textId="13E7CF71" w:rsidR="00B97F8F" w:rsidRDefault="00B97F8F" w:rsidP="008C1536">
      <w:pPr>
        <w:numPr>
          <w:ilvl w:val="0"/>
          <w:numId w:val="29"/>
        </w:numPr>
        <w:spacing w:after="101" w:line="259" w:lineRule="auto"/>
        <w:rPr>
          <w:sz w:val="22"/>
        </w:rPr>
      </w:pPr>
      <w:r>
        <w:rPr>
          <w:sz w:val="22"/>
        </w:rPr>
        <w:t xml:space="preserve">In </w:t>
      </w:r>
      <w:r w:rsidRPr="00B97F8F">
        <w:rPr>
          <w:sz w:val="22"/>
        </w:rPr>
        <w:t xml:space="preserve">the </w:t>
      </w:r>
      <w:r w:rsidRPr="00B97F8F">
        <w:rPr>
          <w:b/>
          <w:bCs/>
          <w:sz w:val="22"/>
        </w:rPr>
        <w:t>Assignment of Benefits</w:t>
      </w:r>
      <w:r w:rsidR="009D024E" w:rsidRPr="00BA0BBB">
        <w:rPr>
          <w:b/>
          <w:color w:val="auto"/>
          <w:sz w:val="22"/>
        </w:rPr>
        <w:t>*</w:t>
      </w:r>
      <w:r w:rsidRPr="00B97F8F">
        <w:rPr>
          <w:b/>
          <w:bCs/>
          <w:sz w:val="22"/>
        </w:rPr>
        <w:t xml:space="preserve"> </w:t>
      </w:r>
      <w:r w:rsidRPr="00B97F8F">
        <w:rPr>
          <w:sz w:val="22"/>
        </w:rPr>
        <w:t>field,</w:t>
      </w:r>
      <w:r w:rsidRPr="00B97F8F">
        <w:rPr>
          <w:b/>
          <w:bCs/>
          <w:sz w:val="22"/>
        </w:rPr>
        <w:t xml:space="preserve"> </w:t>
      </w:r>
      <w:r w:rsidRPr="00B97F8F">
        <w:rPr>
          <w:sz w:val="22"/>
        </w:rPr>
        <w:t>select the appropriate code from the dropdown list</w:t>
      </w:r>
      <w:r>
        <w:rPr>
          <w:sz w:val="22"/>
        </w:rPr>
        <w:t>.</w:t>
      </w:r>
      <w:r w:rsidR="009D024E">
        <w:rPr>
          <w:sz w:val="22"/>
        </w:rPr>
        <w:t xml:space="preserve"> </w:t>
      </w:r>
    </w:p>
    <w:p w14:paraId="0A00720D" w14:textId="3F0DDD2B" w:rsidR="00B97F8F" w:rsidRDefault="00B97F8F" w:rsidP="008C1536">
      <w:pPr>
        <w:numPr>
          <w:ilvl w:val="0"/>
          <w:numId w:val="29"/>
        </w:numPr>
        <w:spacing w:after="101" w:line="259" w:lineRule="auto"/>
        <w:rPr>
          <w:sz w:val="22"/>
        </w:rPr>
      </w:pPr>
      <w:r>
        <w:rPr>
          <w:sz w:val="22"/>
        </w:rPr>
        <w:t xml:space="preserve">In </w:t>
      </w:r>
      <w:r w:rsidRPr="00B97F8F">
        <w:rPr>
          <w:sz w:val="22"/>
        </w:rPr>
        <w:t xml:space="preserve">the </w:t>
      </w:r>
      <w:r w:rsidRPr="00B97F8F">
        <w:rPr>
          <w:b/>
          <w:bCs/>
          <w:sz w:val="22"/>
        </w:rPr>
        <w:t>Relationship to Subscriber</w:t>
      </w:r>
      <w:r w:rsidR="009D024E" w:rsidRPr="00BA0BBB">
        <w:rPr>
          <w:b/>
          <w:color w:val="auto"/>
          <w:sz w:val="22"/>
        </w:rPr>
        <w:t>*</w:t>
      </w:r>
      <w:r w:rsidRPr="00B97F8F">
        <w:rPr>
          <w:b/>
          <w:bCs/>
          <w:sz w:val="22"/>
        </w:rPr>
        <w:t xml:space="preserve"> </w:t>
      </w:r>
      <w:r w:rsidRPr="00B97F8F">
        <w:rPr>
          <w:sz w:val="22"/>
        </w:rPr>
        <w:t>field, select the appropriate code from the dropdown list</w:t>
      </w:r>
      <w:r w:rsidR="009674F2">
        <w:rPr>
          <w:sz w:val="22"/>
        </w:rPr>
        <w:t>.</w:t>
      </w:r>
    </w:p>
    <w:p w14:paraId="45CD14AE" w14:textId="435C1872" w:rsidR="009D024E" w:rsidRDefault="009D024E" w:rsidP="009D024E">
      <w:pPr>
        <w:spacing w:after="101" w:line="259" w:lineRule="auto"/>
        <w:ind w:left="450" w:firstLine="0"/>
        <w:rPr>
          <w:sz w:val="22"/>
        </w:rPr>
      </w:pPr>
      <w:r>
        <w:rPr>
          <w:noProof/>
        </w:rPr>
        <w:lastRenderedPageBreak/>
        <w:drawing>
          <wp:inline distT="0" distB="0" distL="0" distR="0" wp14:anchorId="3F22A42E" wp14:editId="577686B2">
            <wp:extent cx="5943600" cy="3479800"/>
            <wp:effectExtent l="0" t="0" r="0" b="6350"/>
            <wp:docPr id="1007183381" name="Picture 1" descr="The Populate Subscriber button is indicated in the bottom left corner of the Coordination of Benefits (COB) Detail panel, above the Subscriber Last Name field. The Carrier Code, Carrier Name, Payer Claim #, Payer Responsibility, Claim Filing Indicator, Release of Information, Assignment of Benefits, Relationship to Subscriber, Subscriber Last Name, and Subscriber First Name fields are indicated a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183381" name="Picture 1" descr="The Populate Subscriber button is indicated in the bottom left corner of the Coordination of Benefits (COB) Detail panel, above the Subscriber Last Name field. The Carrier Code, Carrier Name, Payer Claim #, Payer Responsibility, Claim Filing Indicator, Release of Information, Assignment of Benefits, Relationship to Subscriber, Subscriber Last Name, and Subscriber First Name fields are indicated as required."/>
                    <pic:cNvPicPr/>
                  </pic:nvPicPr>
                  <pic:blipFill rotWithShape="1">
                    <a:blip r:embed="rId14"/>
                    <a:srcRect t="-1" b="19007"/>
                    <a:stretch/>
                  </pic:blipFill>
                  <pic:spPr bwMode="auto">
                    <a:xfrm>
                      <a:off x="0" y="0"/>
                      <a:ext cx="5943600" cy="3479800"/>
                    </a:xfrm>
                    <a:prstGeom prst="rect">
                      <a:avLst/>
                    </a:prstGeom>
                    <a:ln>
                      <a:noFill/>
                    </a:ln>
                    <a:extLst>
                      <a:ext uri="{53640926-AAD7-44D8-BBD7-CCE9431645EC}">
                        <a14:shadowObscured xmlns:a14="http://schemas.microsoft.com/office/drawing/2010/main"/>
                      </a:ext>
                    </a:extLst>
                  </pic:spPr>
                </pic:pic>
              </a:graphicData>
            </a:graphic>
          </wp:inline>
        </w:drawing>
      </w:r>
    </w:p>
    <w:p w14:paraId="2DA4E238" w14:textId="2A954692" w:rsidR="00B97F8F" w:rsidRDefault="00B97F8F" w:rsidP="008C1536">
      <w:pPr>
        <w:spacing w:after="101" w:line="259" w:lineRule="auto"/>
        <w:ind w:left="450" w:firstLine="0"/>
        <w:rPr>
          <w:sz w:val="22"/>
        </w:rPr>
      </w:pPr>
      <w:r>
        <w:rPr>
          <w:sz w:val="22"/>
        </w:rPr>
        <w:t>If</w:t>
      </w:r>
      <w:r w:rsidR="009674F2">
        <w:rPr>
          <w:sz w:val="22"/>
        </w:rPr>
        <w:t xml:space="preserve"> </w:t>
      </w:r>
      <w:r w:rsidR="009674F2" w:rsidRPr="009674F2">
        <w:rPr>
          <w:sz w:val="22"/>
        </w:rPr>
        <w:t>you selected “</w:t>
      </w:r>
      <w:r w:rsidR="009674F2" w:rsidRPr="009674F2">
        <w:rPr>
          <w:b/>
          <w:bCs/>
          <w:sz w:val="22"/>
        </w:rPr>
        <w:t>18—SELF</w:t>
      </w:r>
      <w:r w:rsidR="009674F2" w:rsidRPr="009674F2">
        <w:rPr>
          <w:sz w:val="22"/>
        </w:rPr>
        <w:t>” from the “</w:t>
      </w:r>
      <w:r w:rsidR="009674F2" w:rsidRPr="009674F2">
        <w:rPr>
          <w:b/>
          <w:bCs/>
          <w:sz w:val="22"/>
        </w:rPr>
        <w:t>Relationship to Subscriber</w:t>
      </w:r>
      <w:r w:rsidR="009674F2" w:rsidRPr="009674F2">
        <w:rPr>
          <w:sz w:val="22"/>
        </w:rPr>
        <w:t>” dropdown list, then click “</w:t>
      </w:r>
      <w:r w:rsidR="009674F2" w:rsidRPr="009674F2">
        <w:rPr>
          <w:b/>
          <w:bCs/>
          <w:sz w:val="22"/>
          <w:u w:val="single"/>
        </w:rPr>
        <w:t>Populate Subscriber</w:t>
      </w:r>
      <w:r w:rsidR="009674F2" w:rsidRPr="009674F2">
        <w:rPr>
          <w:sz w:val="22"/>
        </w:rPr>
        <w:t>.” The following data fields entered on the “</w:t>
      </w:r>
      <w:r w:rsidR="009674F2" w:rsidRPr="009674F2">
        <w:rPr>
          <w:b/>
          <w:bCs/>
          <w:sz w:val="22"/>
        </w:rPr>
        <w:t>Billing and Service</w:t>
      </w:r>
      <w:r w:rsidR="009674F2" w:rsidRPr="009674F2">
        <w:rPr>
          <w:sz w:val="22"/>
        </w:rPr>
        <w:t>” tab will be populated</w:t>
      </w:r>
      <w:r w:rsidR="009674F2">
        <w:rPr>
          <w:sz w:val="22"/>
        </w:rPr>
        <w:t>.</w:t>
      </w:r>
    </w:p>
    <w:p w14:paraId="52D7FCBE" w14:textId="77777777" w:rsidR="009674F2" w:rsidRPr="009674F2" w:rsidRDefault="009674F2" w:rsidP="009674F2">
      <w:pPr>
        <w:pStyle w:val="ListParagraph"/>
        <w:numPr>
          <w:ilvl w:val="0"/>
          <w:numId w:val="22"/>
        </w:numPr>
        <w:spacing w:after="101" w:line="259" w:lineRule="auto"/>
        <w:rPr>
          <w:sz w:val="22"/>
        </w:rPr>
      </w:pPr>
      <w:r w:rsidRPr="009674F2">
        <w:rPr>
          <w:sz w:val="22"/>
        </w:rPr>
        <w:t>Subscriber Last Name</w:t>
      </w:r>
    </w:p>
    <w:p w14:paraId="4307F843" w14:textId="77777777" w:rsidR="009674F2" w:rsidRPr="009674F2" w:rsidRDefault="009674F2" w:rsidP="009674F2">
      <w:pPr>
        <w:pStyle w:val="ListParagraph"/>
        <w:numPr>
          <w:ilvl w:val="0"/>
          <w:numId w:val="22"/>
        </w:numPr>
        <w:spacing w:after="101" w:line="259" w:lineRule="auto"/>
        <w:rPr>
          <w:sz w:val="22"/>
        </w:rPr>
      </w:pPr>
      <w:r w:rsidRPr="009674F2">
        <w:rPr>
          <w:sz w:val="22"/>
        </w:rPr>
        <w:t>Subscriber First Name</w:t>
      </w:r>
    </w:p>
    <w:p w14:paraId="23CC0A1E" w14:textId="77777777" w:rsidR="009674F2" w:rsidRPr="009674F2" w:rsidRDefault="009674F2" w:rsidP="009674F2">
      <w:pPr>
        <w:pStyle w:val="ListParagraph"/>
        <w:numPr>
          <w:ilvl w:val="0"/>
          <w:numId w:val="22"/>
        </w:numPr>
        <w:spacing w:after="101" w:line="259" w:lineRule="auto"/>
        <w:rPr>
          <w:sz w:val="22"/>
        </w:rPr>
      </w:pPr>
      <w:r w:rsidRPr="009674F2">
        <w:rPr>
          <w:sz w:val="22"/>
        </w:rPr>
        <w:t>Subscriber Address</w:t>
      </w:r>
    </w:p>
    <w:p w14:paraId="65ACEA54" w14:textId="77777777" w:rsidR="009674F2" w:rsidRPr="009674F2" w:rsidRDefault="009674F2" w:rsidP="009674F2">
      <w:pPr>
        <w:pStyle w:val="ListParagraph"/>
        <w:numPr>
          <w:ilvl w:val="0"/>
          <w:numId w:val="22"/>
        </w:numPr>
        <w:spacing w:after="101" w:line="259" w:lineRule="auto"/>
        <w:rPr>
          <w:sz w:val="22"/>
        </w:rPr>
      </w:pPr>
      <w:r w:rsidRPr="009674F2">
        <w:rPr>
          <w:sz w:val="22"/>
        </w:rPr>
        <w:t>Subscriber City</w:t>
      </w:r>
    </w:p>
    <w:p w14:paraId="35A672A8" w14:textId="77777777" w:rsidR="009674F2" w:rsidRPr="009674F2" w:rsidRDefault="009674F2" w:rsidP="009674F2">
      <w:pPr>
        <w:pStyle w:val="ListParagraph"/>
        <w:numPr>
          <w:ilvl w:val="0"/>
          <w:numId w:val="22"/>
        </w:numPr>
        <w:spacing w:after="101" w:line="259" w:lineRule="auto"/>
        <w:rPr>
          <w:sz w:val="22"/>
        </w:rPr>
      </w:pPr>
      <w:r w:rsidRPr="009674F2">
        <w:rPr>
          <w:sz w:val="22"/>
        </w:rPr>
        <w:t>Subscriber State</w:t>
      </w:r>
    </w:p>
    <w:p w14:paraId="4D895E36" w14:textId="3BC1177F" w:rsidR="009674F2" w:rsidRPr="009674F2" w:rsidRDefault="009674F2" w:rsidP="009674F2">
      <w:pPr>
        <w:pStyle w:val="ListParagraph"/>
        <w:numPr>
          <w:ilvl w:val="0"/>
          <w:numId w:val="22"/>
        </w:numPr>
        <w:spacing w:after="101" w:line="259" w:lineRule="auto"/>
        <w:rPr>
          <w:sz w:val="22"/>
        </w:rPr>
      </w:pPr>
      <w:r w:rsidRPr="009674F2">
        <w:rPr>
          <w:sz w:val="22"/>
        </w:rPr>
        <w:t xml:space="preserve">Subscriber </w:t>
      </w:r>
      <w:r w:rsidR="00830E98" w:rsidRPr="009674F2">
        <w:rPr>
          <w:sz w:val="22"/>
        </w:rPr>
        <w:t>Z</w:t>
      </w:r>
      <w:r w:rsidR="00830E98">
        <w:rPr>
          <w:sz w:val="22"/>
        </w:rPr>
        <w:t>IP</w:t>
      </w:r>
      <w:r w:rsidR="00830E98" w:rsidRPr="009674F2">
        <w:rPr>
          <w:sz w:val="22"/>
        </w:rPr>
        <w:t xml:space="preserve"> </w:t>
      </w:r>
      <w:r w:rsidRPr="009674F2">
        <w:rPr>
          <w:sz w:val="22"/>
        </w:rPr>
        <w:t>Code</w:t>
      </w:r>
    </w:p>
    <w:p w14:paraId="29847393" w14:textId="29E637A3" w:rsidR="009674F2" w:rsidRDefault="009674F2" w:rsidP="009674F2">
      <w:pPr>
        <w:spacing w:after="101" w:line="259" w:lineRule="auto"/>
        <w:ind w:left="360" w:firstLine="0"/>
        <w:rPr>
          <w:sz w:val="22"/>
        </w:rPr>
      </w:pPr>
      <w:r w:rsidRPr="009674F2">
        <w:rPr>
          <w:sz w:val="22"/>
        </w:rPr>
        <w:t>If you select any other value from the “</w:t>
      </w:r>
      <w:r w:rsidRPr="009674F2">
        <w:rPr>
          <w:b/>
          <w:bCs/>
          <w:sz w:val="22"/>
        </w:rPr>
        <w:t>Relationship to Subscriber</w:t>
      </w:r>
      <w:r w:rsidRPr="009674F2">
        <w:rPr>
          <w:sz w:val="22"/>
        </w:rPr>
        <w:t>” dropdown list, you must enter the following required fields</w:t>
      </w:r>
      <w:r>
        <w:rPr>
          <w:sz w:val="22"/>
        </w:rPr>
        <w:t>.</w:t>
      </w:r>
    </w:p>
    <w:p w14:paraId="0F8251A9" w14:textId="73E64742" w:rsidR="009674F2" w:rsidRDefault="009674F2" w:rsidP="009674F2">
      <w:pPr>
        <w:pStyle w:val="ListParagraph"/>
        <w:numPr>
          <w:ilvl w:val="0"/>
          <w:numId w:val="22"/>
        </w:numPr>
        <w:spacing w:after="101" w:line="259" w:lineRule="auto"/>
        <w:rPr>
          <w:sz w:val="22"/>
        </w:rPr>
      </w:pPr>
      <w:r>
        <w:rPr>
          <w:sz w:val="22"/>
        </w:rPr>
        <w:t>Subscriber Last Name</w:t>
      </w:r>
    </w:p>
    <w:p w14:paraId="51338387" w14:textId="3A2420B2" w:rsidR="00830E98" w:rsidRDefault="009674F2" w:rsidP="009674F2">
      <w:pPr>
        <w:pStyle w:val="ListParagraph"/>
        <w:numPr>
          <w:ilvl w:val="0"/>
          <w:numId w:val="22"/>
        </w:numPr>
        <w:spacing w:after="101" w:line="259" w:lineRule="auto"/>
        <w:rPr>
          <w:sz w:val="22"/>
        </w:rPr>
      </w:pPr>
      <w:r>
        <w:rPr>
          <w:sz w:val="22"/>
        </w:rPr>
        <w:t>Subscriber First Name</w:t>
      </w:r>
    </w:p>
    <w:p w14:paraId="42BBCFEA" w14:textId="32E9DEB0" w:rsidR="009674F2" w:rsidRPr="004341AD" w:rsidRDefault="00830E98" w:rsidP="004341AD">
      <w:pPr>
        <w:spacing w:after="160" w:line="259" w:lineRule="auto"/>
        <w:ind w:left="0" w:firstLine="0"/>
        <w:rPr>
          <w:sz w:val="22"/>
        </w:rPr>
      </w:pPr>
      <w:r>
        <w:rPr>
          <w:sz w:val="22"/>
        </w:rPr>
        <w:br w:type="page"/>
      </w:r>
    </w:p>
    <w:p w14:paraId="212C3A4A" w14:textId="5B2A777F" w:rsidR="00B97F8F" w:rsidRDefault="00B97F8F" w:rsidP="008C1536">
      <w:pPr>
        <w:numPr>
          <w:ilvl w:val="0"/>
          <w:numId w:val="29"/>
        </w:numPr>
        <w:spacing w:after="101" w:line="259" w:lineRule="auto"/>
        <w:rPr>
          <w:sz w:val="22"/>
        </w:rPr>
      </w:pPr>
      <w:r>
        <w:rPr>
          <w:sz w:val="22"/>
        </w:rPr>
        <w:lastRenderedPageBreak/>
        <w:t>In</w:t>
      </w:r>
      <w:r w:rsidR="009674F2">
        <w:rPr>
          <w:sz w:val="22"/>
        </w:rPr>
        <w:t xml:space="preserve"> </w:t>
      </w:r>
      <w:r w:rsidR="009674F2" w:rsidRPr="009674F2">
        <w:rPr>
          <w:sz w:val="22"/>
        </w:rPr>
        <w:t xml:space="preserve">the </w:t>
      </w:r>
      <w:r w:rsidR="009674F2" w:rsidRPr="009674F2">
        <w:rPr>
          <w:b/>
          <w:bCs/>
          <w:sz w:val="22"/>
        </w:rPr>
        <w:t>Subscriber ID</w:t>
      </w:r>
      <w:r w:rsidR="009D024E" w:rsidRPr="00BA0BBB">
        <w:rPr>
          <w:b/>
          <w:color w:val="auto"/>
          <w:sz w:val="22"/>
        </w:rPr>
        <w:t>*</w:t>
      </w:r>
      <w:r w:rsidR="009674F2" w:rsidRPr="009674F2">
        <w:rPr>
          <w:sz w:val="22"/>
        </w:rPr>
        <w:t xml:space="preserve"> field, enter the other insurance subscriber ID number</w:t>
      </w:r>
      <w:r w:rsidR="009674F2">
        <w:rPr>
          <w:sz w:val="22"/>
        </w:rPr>
        <w:t>.</w:t>
      </w:r>
    </w:p>
    <w:p w14:paraId="230E810E" w14:textId="478817F4" w:rsidR="00672B5B" w:rsidRPr="00672B5B" w:rsidRDefault="00672B5B" w:rsidP="004341AD">
      <w:pPr>
        <w:spacing w:after="101" w:line="259" w:lineRule="auto"/>
        <w:ind w:left="450" w:firstLine="0"/>
        <w:rPr>
          <w:sz w:val="22"/>
        </w:rPr>
      </w:pPr>
      <w:r w:rsidRPr="004341AD">
        <w:rPr>
          <w:b/>
          <w:bCs/>
          <w:sz w:val="22"/>
        </w:rPr>
        <w:t>Note</w:t>
      </w:r>
      <w:r w:rsidR="003936E6" w:rsidRPr="004341AD">
        <w:rPr>
          <w:b/>
          <w:bCs/>
          <w:sz w:val="22"/>
        </w:rPr>
        <w:t>:</w:t>
      </w:r>
      <w:r w:rsidRPr="00672B5B">
        <w:rPr>
          <w:sz w:val="22"/>
        </w:rPr>
        <w:t xml:space="preserve"> </w:t>
      </w:r>
      <w:r w:rsidR="003936E6">
        <w:rPr>
          <w:sz w:val="22"/>
        </w:rPr>
        <w:t>The</w:t>
      </w:r>
      <w:r w:rsidRPr="00672B5B">
        <w:rPr>
          <w:sz w:val="22"/>
        </w:rPr>
        <w:t xml:space="preserve"> remaining data fields on this panel starting from </w:t>
      </w:r>
      <w:r w:rsidRPr="00672B5B">
        <w:rPr>
          <w:b/>
          <w:bCs/>
          <w:sz w:val="22"/>
        </w:rPr>
        <w:t xml:space="preserve">Subscriber Group # </w:t>
      </w:r>
      <w:r w:rsidRPr="00672B5B">
        <w:rPr>
          <w:sz w:val="22"/>
        </w:rPr>
        <w:t xml:space="preserve">through </w:t>
      </w:r>
      <w:r w:rsidRPr="00672B5B">
        <w:rPr>
          <w:b/>
          <w:bCs/>
          <w:sz w:val="22"/>
        </w:rPr>
        <w:t>PPS-Capital Exception Amount</w:t>
      </w:r>
      <w:r w:rsidRPr="00672B5B">
        <w:rPr>
          <w:sz w:val="22"/>
        </w:rPr>
        <w:t xml:space="preserve"> are not required for claim adjudication. </w:t>
      </w:r>
      <w:r w:rsidRPr="00BF0339">
        <w:rPr>
          <w:noProof/>
        </w:rPr>
        <w:t xml:space="preserve"> </w:t>
      </w:r>
    </w:p>
    <w:p w14:paraId="04008582" w14:textId="77777777" w:rsidR="00672B5B" w:rsidRDefault="00672B5B" w:rsidP="00672B5B">
      <w:pPr>
        <w:spacing w:after="101" w:line="259" w:lineRule="auto"/>
        <w:ind w:left="90" w:firstLine="0"/>
        <w:rPr>
          <w:sz w:val="22"/>
        </w:rPr>
      </w:pPr>
    </w:p>
    <w:p w14:paraId="07F05655" w14:textId="5D95E2E9" w:rsidR="00B97F8F" w:rsidRDefault="009D024E" w:rsidP="00B97F8F">
      <w:pPr>
        <w:spacing w:after="101" w:line="259" w:lineRule="auto"/>
        <w:ind w:left="450" w:firstLine="0"/>
        <w:rPr>
          <w:sz w:val="22"/>
        </w:rPr>
      </w:pPr>
      <w:r>
        <w:rPr>
          <w:noProof/>
        </w:rPr>
        <w:drawing>
          <wp:inline distT="0" distB="0" distL="0" distR="0" wp14:anchorId="5A2EE7EC" wp14:editId="729987DD">
            <wp:extent cx="5591175" cy="5333999"/>
            <wp:effectExtent l="0" t="0" r="0" b="635"/>
            <wp:docPr id="775042114" name="Picture 1" descr="Subscriber ID is indicated as a required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042114" name="Picture 1" descr="Subscriber ID is indicated as a required field."/>
                    <pic:cNvPicPr/>
                  </pic:nvPicPr>
                  <pic:blipFill>
                    <a:blip r:embed="rId15"/>
                    <a:stretch>
                      <a:fillRect/>
                    </a:stretch>
                  </pic:blipFill>
                  <pic:spPr>
                    <a:xfrm>
                      <a:off x="0" y="0"/>
                      <a:ext cx="5598113" cy="5340618"/>
                    </a:xfrm>
                    <a:prstGeom prst="rect">
                      <a:avLst/>
                    </a:prstGeom>
                  </pic:spPr>
                </pic:pic>
              </a:graphicData>
            </a:graphic>
          </wp:inline>
        </w:drawing>
      </w:r>
    </w:p>
    <w:p w14:paraId="0BFC425C" w14:textId="154A04AF" w:rsidR="009D024E" w:rsidRPr="00D62B5D" w:rsidRDefault="009D024E" w:rsidP="00672B5B">
      <w:pPr>
        <w:numPr>
          <w:ilvl w:val="0"/>
          <w:numId w:val="29"/>
        </w:numPr>
        <w:spacing w:after="101" w:line="259" w:lineRule="auto"/>
        <w:rPr>
          <w:noProof/>
          <w:sz w:val="22"/>
        </w:rPr>
      </w:pPr>
      <w:r w:rsidRPr="0012495D">
        <w:rPr>
          <w:sz w:val="22"/>
        </w:rPr>
        <w:t xml:space="preserve">For all inpatient and nursing facility room and board claims, continue to the </w:t>
      </w:r>
      <w:r w:rsidRPr="00B3797D">
        <w:rPr>
          <w:sz w:val="22"/>
        </w:rPr>
        <w:t>List of</w:t>
      </w:r>
      <w:r w:rsidRPr="0012495D">
        <w:rPr>
          <w:b/>
          <w:bCs/>
          <w:sz w:val="22"/>
        </w:rPr>
        <w:t xml:space="preserve"> COB </w:t>
      </w:r>
      <w:r w:rsidRPr="00F84BDB">
        <w:rPr>
          <w:b/>
          <w:bCs/>
          <w:sz w:val="22"/>
        </w:rPr>
        <w:t>Reasons/COB Reasons Detail Panel</w:t>
      </w:r>
      <w:r w:rsidRPr="00F84BDB">
        <w:rPr>
          <w:sz w:val="22"/>
        </w:rPr>
        <w:t xml:space="preserve"> section.</w:t>
      </w:r>
      <w:r w:rsidRPr="00EB1D78">
        <w:rPr>
          <w:color w:val="auto"/>
          <w:sz w:val="22"/>
        </w:rPr>
        <w:t xml:space="preserve"> </w:t>
      </w:r>
    </w:p>
    <w:p w14:paraId="2BB29CF4" w14:textId="77777777" w:rsidR="009D024E" w:rsidRDefault="009D024E" w:rsidP="009D024E"/>
    <w:p w14:paraId="6E2DA3B6" w14:textId="77777777" w:rsidR="00830E98" w:rsidRDefault="00830E98">
      <w:pPr>
        <w:spacing w:after="160" w:line="259" w:lineRule="auto"/>
        <w:ind w:left="0" w:firstLine="0"/>
        <w:rPr>
          <w:b/>
          <w:bCs/>
          <w:color w:val="auto"/>
          <w:sz w:val="24"/>
          <w:szCs w:val="24"/>
        </w:rPr>
      </w:pPr>
      <w:r>
        <w:rPr>
          <w:b/>
          <w:bCs/>
          <w:color w:val="auto"/>
          <w:sz w:val="24"/>
          <w:szCs w:val="24"/>
        </w:rPr>
        <w:br w:type="page"/>
      </w:r>
    </w:p>
    <w:p w14:paraId="7E3C076A" w14:textId="77A41E5C" w:rsidR="009D024E" w:rsidRPr="00887F1C" w:rsidRDefault="009D024E" w:rsidP="009D024E">
      <w:pPr>
        <w:keepNext/>
        <w:spacing w:before="240" w:after="60" w:line="240" w:lineRule="auto"/>
        <w:ind w:left="0" w:firstLine="0"/>
        <w:outlineLvl w:val="2"/>
        <w:rPr>
          <w:rFonts w:eastAsia="Times New Roman"/>
          <w:b/>
          <w:bCs/>
          <w:color w:val="auto"/>
          <w:sz w:val="24"/>
          <w:szCs w:val="26"/>
        </w:rPr>
      </w:pPr>
      <w:r w:rsidRPr="00735919">
        <w:rPr>
          <w:b/>
          <w:bCs/>
          <w:color w:val="auto"/>
          <w:sz w:val="24"/>
          <w:szCs w:val="24"/>
        </w:rPr>
        <w:lastRenderedPageBreak/>
        <w:t>List of COB Reasons/</w:t>
      </w:r>
      <w:r>
        <w:rPr>
          <w:rFonts w:eastAsia="Times New Roman"/>
          <w:b/>
          <w:bCs/>
          <w:color w:val="auto"/>
          <w:sz w:val="24"/>
          <w:szCs w:val="26"/>
        </w:rPr>
        <w:t>COB Reasons Detail Panel</w:t>
      </w:r>
    </w:p>
    <w:p w14:paraId="5FF57859" w14:textId="166B5A0C" w:rsidR="009D024E" w:rsidRPr="00A82CDF" w:rsidRDefault="009D024E" w:rsidP="009D024E">
      <w:pPr>
        <w:spacing w:after="101" w:line="259" w:lineRule="auto"/>
        <w:ind w:left="-5"/>
        <w:rPr>
          <w:sz w:val="22"/>
        </w:rPr>
      </w:pPr>
      <w:r w:rsidRPr="00A82CDF">
        <w:rPr>
          <w:sz w:val="22"/>
        </w:rPr>
        <w:t xml:space="preserve">For inpatient and nursing facility room and board claims, complete this panel. Do not repeat this information on the </w:t>
      </w:r>
      <w:r w:rsidRPr="00A82CDF">
        <w:rPr>
          <w:b/>
          <w:bCs/>
          <w:sz w:val="22"/>
        </w:rPr>
        <w:t>Procedure</w:t>
      </w:r>
      <w:r w:rsidRPr="00A82CDF">
        <w:rPr>
          <w:sz w:val="22"/>
        </w:rPr>
        <w:t xml:space="preserve"> tab.</w:t>
      </w:r>
    </w:p>
    <w:p w14:paraId="091AE0F6" w14:textId="77777777" w:rsidR="009D024E" w:rsidRDefault="009D024E" w:rsidP="009D024E">
      <w:pPr>
        <w:spacing w:after="101" w:line="259" w:lineRule="auto"/>
        <w:ind w:left="-5"/>
        <w:rPr>
          <w:sz w:val="22"/>
        </w:rPr>
      </w:pPr>
      <w:r w:rsidRPr="00A82CDF">
        <w:rPr>
          <w:sz w:val="22"/>
        </w:rPr>
        <w:t xml:space="preserve">This </w:t>
      </w:r>
      <w:r>
        <w:rPr>
          <w:sz w:val="22"/>
        </w:rPr>
        <w:t xml:space="preserve">HIPAA claim adjustment </w:t>
      </w:r>
      <w:r w:rsidRPr="00A82CDF">
        <w:rPr>
          <w:sz w:val="22"/>
        </w:rPr>
        <w:t xml:space="preserve">amount cannot be entered on both the </w:t>
      </w:r>
      <w:r w:rsidRPr="00A82CDF">
        <w:rPr>
          <w:b/>
          <w:bCs/>
          <w:sz w:val="22"/>
        </w:rPr>
        <w:t>Coordination of Benefits</w:t>
      </w:r>
      <w:r w:rsidRPr="00A82CDF">
        <w:rPr>
          <w:sz w:val="22"/>
        </w:rPr>
        <w:t xml:space="preserve"> and the </w:t>
      </w:r>
      <w:r w:rsidRPr="00A82CDF">
        <w:rPr>
          <w:b/>
          <w:bCs/>
          <w:sz w:val="22"/>
        </w:rPr>
        <w:t>Procedure</w:t>
      </w:r>
      <w:r w:rsidRPr="00A82CDF">
        <w:rPr>
          <w:sz w:val="22"/>
        </w:rPr>
        <w:t xml:space="preserve"> tabs</w:t>
      </w:r>
      <w:r w:rsidRPr="001E3DD8">
        <w:rPr>
          <w:sz w:val="22"/>
        </w:rPr>
        <w:t>.</w:t>
      </w:r>
    </w:p>
    <w:p w14:paraId="67350273" w14:textId="77777777" w:rsidR="009D024E" w:rsidRPr="00985021" w:rsidRDefault="009D024E" w:rsidP="009D024E">
      <w:pPr>
        <w:spacing w:after="101" w:line="259" w:lineRule="auto"/>
        <w:ind w:left="-5"/>
        <w:rPr>
          <w:sz w:val="22"/>
        </w:rPr>
      </w:pPr>
      <w:r>
        <w:rPr>
          <w:sz w:val="22"/>
        </w:rPr>
        <w:t xml:space="preserve">On the </w:t>
      </w:r>
      <w:r w:rsidRPr="00B3797D">
        <w:rPr>
          <w:b/>
          <w:bCs/>
          <w:sz w:val="22"/>
        </w:rPr>
        <w:t>List of</w:t>
      </w:r>
      <w:r>
        <w:rPr>
          <w:sz w:val="22"/>
        </w:rPr>
        <w:t xml:space="preserve"> </w:t>
      </w:r>
      <w:r w:rsidRPr="00A82CDF">
        <w:rPr>
          <w:b/>
          <w:bCs/>
          <w:sz w:val="22"/>
        </w:rPr>
        <w:t>COB Reasons</w:t>
      </w:r>
      <w:r>
        <w:rPr>
          <w:sz w:val="22"/>
        </w:rPr>
        <w:t xml:space="preserve"> panel:</w:t>
      </w:r>
    </w:p>
    <w:p w14:paraId="77ABE1BF" w14:textId="77777777" w:rsidR="009D024E" w:rsidRDefault="009D024E" w:rsidP="00672B5B">
      <w:pPr>
        <w:numPr>
          <w:ilvl w:val="0"/>
          <w:numId w:val="29"/>
        </w:numPr>
        <w:spacing w:after="101" w:line="259" w:lineRule="auto"/>
        <w:rPr>
          <w:sz w:val="22"/>
        </w:rPr>
      </w:pPr>
      <w:r>
        <w:rPr>
          <w:sz w:val="22"/>
        </w:rPr>
        <w:t xml:space="preserve">Click </w:t>
      </w:r>
      <w:r w:rsidRPr="00A82CDF">
        <w:rPr>
          <w:b/>
          <w:bCs/>
          <w:sz w:val="22"/>
        </w:rPr>
        <w:t>New Item</w:t>
      </w:r>
      <w:r>
        <w:rPr>
          <w:sz w:val="22"/>
        </w:rPr>
        <w:t xml:space="preserve">. The </w:t>
      </w:r>
      <w:r w:rsidRPr="00A82CDF">
        <w:rPr>
          <w:b/>
          <w:bCs/>
          <w:sz w:val="22"/>
        </w:rPr>
        <w:t>COB Reasons Detail</w:t>
      </w:r>
      <w:r>
        <w:rPr>
          <w:sz w:val="22"/>
        </w:rPr>
        <w:t xml:space="preserve"> panel displays.</w:t>
      </w:r>
    </w:p>
    <w:p w14:paraId="180052C7" w14:textId="77777777" w:rsidR="009D024E" w:rsidRDefault="009D024E" w:rsidP="009D024E">
      <w:pPr>
        <w:spacing w:after="101" w:line="259" w:lineRule="auto"/>
        <w:ind w:left="90" w:firstLine="0"/>
        <w:rPr>
          <w:sz w:val="22"/>
        </w:rPr>
      </w:pPr>
      <w:r>
        <w:rPr>
          <w:noProof/>
        </w:rPr>
        <w:drawing>
          <wp:inline distT="0" distB="0" distL="0" distR="0" wp14:anchorId="0AE16CD0" wp14:editId="15460465">
            <wp:extent cx="5820770" cy="917575"/>
            <wp:effectExtent l="0" t="0" r="8890" b="0"/>
            <wp:docPr id="1659296779" name="Picture 1" descr="The New Item button is indicated in the bottom right corner of the List of COB Reasons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296779" name="Picture 1" descr="The New Item button is indicated in the bottom right corner of the List of COB Reasons panel."/>
                    <pic:cNvPicPr/>
                  </pic:nvPicPr>
                  <pic:blipFill>
                    <a:blip r:embed="rId16"/>
                    <a:stretch>
                      <a:fillRect/>
                    </a:stretch>
                  </pic:blipFill>
                  <pic:spPr>
                    <a:xfrm>
                      <a:off x="0" y="0"/>
                      <a:ext cx="5822201" cy="917801"/>
                    </a:xfrm>
                    <a:prstGeom prst="rect">
                      <a:avLst/>
                    </a:prstGeom>
                  </pic:spPr>
                </pic:pic>
              </a:graphicData>
            </a:graphic>
          </wp:inline>
        </w:drawing>
      </w:r>
    </w:p>
    <w:p w14:paraId="5F744F78" w14:textId="77777777" w:rsidR="009D024E" w:rsidRDefault="009D024E" w:rsidP="009D024E">
      <w:pPr>
        <w:spacing w:after="101" w:line="259" w:lineRule="auto"/>
        <w:rPr>
          <w:sz w:val="22"/>
        </w:rPr>
      </w:pPr>
      <w:r>
        <w:rPr>
          <w:sz w:val="22"/>
        </w:rPr>
        <w:t xml:space="preserve">On the </w:t>
      </w:r>
      <w:r w:rsidRPr="00A82CDF">
        <w:rPr>
          <w:b/>
          <w:bCs/>
          <w:sz w:val="22"/>
        </w:rPr>
        <w:t>COB Reasons Detail</w:t>
      </w:r>
      <w:r>
        <w:rPr>
          <w:sz w:val="22"/>
        </w:rPr>
        <w:t xml:space="preserve"> panel:</w:t>
      </w:r>
    </w:p>
    <w:p w14:paraId="0C198AC2" w14:textId="77777777" w:rsidR="009D024E" w:rsidRDefault="009D024E" w:rsidP="00672B5B">
      <w:pPr>
        <w:numPr>
          <w:ilvl w:val="0"/>
          <w:numId w:val="29"/>
        </w:numPr>
        <w:spacing w:after="101" w:line="259" w:lineRule="auto"/>
        <w:rPr>
          <w:sz w:val="22"/>
        </w:rPr>
      </w:pPr>
      <w:r>
        <w:rPr>
          <w:sz w:val="22"/>
        </w:rPr>
        <w:t xml:space="preserve">In </w:t>
      </w:r>
      <w:r w:rsidRPr="00A82CDF">
        <w:rPr>
          <w:sz w:val="22"/>
        </w:rPr>
        <w:t xml:space="preserve">the </w:t>
      </w:r>
      <w:r w:rsidRPr="00A82CDF">
        <w:rPr>
          <w:b/>
          <w:bCs/>
          <w:sz w:val="22"/>
        </w:rPr>
        <w:t>Group Code</w:t>
      </w:r>
      <w:r w:rsidRPr="00BA0BBB">
        <w:rPr>
          <w:b/>
          <w:color w:val="auto"/>
          <w:sz w:val="22"/>
        </w:rPr>
        <w:t>*</w:t>
      </w:r>
      <w:r w:rsidRPr="00A82CDF">
        <w:rPr>
          <w:b/>
          <w:bCs/>
          <w:sz w:val="22"/>
        </w:rPr>
        <w:t xml:space="preserve"> </w:t>
      </w:r>
      <w:r w:rsidRPr="00A82CDF">
        <w:rPr>
          <w:sz w:val="22"/>
        </w:rPr>
        <w:t xml:space="preserve">field, select the appropriate </w:t>
      </w:r>
      <w:r>
        <w:rPr>
          <w:sz w:val="22"/>
        </w:rPr>
        <w:t xml:space="preserve">HIPAA Claim Adjustment Group </w:t>
      </w:r>
      <w:r w:rsidRPr="00A82CDF">
        <w:rPr>
          <w:sz w:val="22"/>
        </w:rPr>
        <w:t>code</w:t>
      </w:r>
      <w:r>
        <w:rPr>
          <w:sz w:val="22"/>
        </w:rPr>
        <w:t xml:space="preserve"> (CAGC)</w:t>
      </w:r>
      <w:r w:rsidRPr="00A82CDF">
        <w:rPr>
          <w:b/>
          <w:bCs/>
          <w:sz w:val="22"/>
        </w:rPr>
        <w:t xml:space="preserve"> </w:t>
      </w:r>
      <w:r w:rsidRPr="00A82CDF">
        <w:rPr>
          <w:sz w:val="22"/>
        </w:rPr>
        <w:t xml:space="preserve">identifying the </w:t>
      </w:r>
      <w:r>
        <w:rPr>
          <w:sz w:val="22"/>
        </w:rPr>
        <w:t xml:space="preserve">general </w:t>
      </w:r>
      <w:r w:rsidRPr="00A82CDF">
        <w:rPr>
          <w:sz w:val="22"/>
        </w:rPr>
        <w:t>category of payment adjustment from the dropdown list</w:t>
      </w:r>
      <w:r>
        <w:rPr>
          <w:sz w:val="22"/>
        </w:rPr>
        <w:t>.</w:t>
      </w:r>
    </w:p>
    <w:p w14:paraId="4AECF7FD" w14:textId="77777777" w:rsidR="009D024E" w:rsidRDefault="009D024E" w:rsidP="00672B5B">
      <w:pPr>
        <w:numPr>
          <w:ilvl w:val="0"/>
          <w:numId w:val="29"/>
        </w:numPr>
        <w:spacing w:after="101" w:line="259" w:lineRule="auto"/>
        <w:rPr>
          <w:sz w:val="22"/>
        </w:rPr>
      </w:pPr>
      <w:r>
        <w:rPr>
          <w:sz w:val="22"/>
        </w:rPr>
        <w:t xml:space="preserve">In the </w:t>
      </w:r>
      <w:r w:rsidRPr="004216AB">
        <w:rPr>
          <w:b/>
          <w:bCs/>
          <w:sz w:val="22"/>
        </w:rPr>
        <w:t>Amount</w:t>
      </w:r>
      <w:r w:rsidRPr="00BA0BBB">
        <w:rPr>
          <w:b/>
          <w:color w:val="auto"/>
          <w:sz w:val="22"/>
        </w:rPr>
        <w:t>*</w:t>
      </w:r>
      <w:r w:rsidRPr="004216AB">
        <w:rPr>
          <w:b/>
          <w:bCs/>
          <w:sz w:val="22"/>
        </w:rPr>
        <w:t xml:space="preserve"> </w:t>
      </w:r>
      <w:r w:rsidRPr="004216AB">
        <w:rPr>
          <w:sz w:val="22"/>
        </w:rPr>
        <w:t xml:space="preserve">field, enter the </w:t>
      </w:r>
      <w:r>
        <w:rPr>
          <w:sz w:val="22"/>
        </w:rPr>
        <w:t xml:space="preserve">HIPAA </w:t>
      </w:r>
      <w:r w:rsidRPr="004216AB">
        <w:rPr>
          <w:sz w:val="22"/>
        </w:rPr>
        <w:t>adjustment amount associated with the group/reason code</w:t>
      </w:r>
      <w:r>
        <w:rPr>
          <w:sz w:val="22"/>
        </w:rPr>
        <w:t>.</w:t>
      </w:r>
    </w:p>
    <w:p w14:paraId="7FF271A2" w14:textId="77777777" w:rsidR="009D024E" w:rsidRDefault="009D024E" w:rsidP="00672B5B">
      <w:pPr>
        <w:numPr>
          <w:ilvl w:val="0"/>
          <w:numId w:val="29"/>
        </w:numPr>
        <w:spacing w:after="101" w:line="259" w:lineRule="auto"/>
        <w:rPr>
          <w:sz w:val="22"/>
        </w:rPr>
      </w:pPr>
      <w:r>
        <w:rPr>
          <w:sz w:val="22"/>
        </w:rPr>
        <w:t xml:space="preserve">In the </w:t>
      </w:r>
      <w:r w:rsidRPr="004216AB">
        <w:rPr>
          <w:b/>
          <w:bCs/>
          <w:sz w:val="22"/>
        </w:rPr>
        <w:t>Unit</w:t>
      </w:r>
      <w:r w:rsidRPr="004216AB">
        <w:rPr>
          <w:sz w:val="22"/>
        </w:rPr>
        <w:t xml:space="preserve"> </w:t>
      </w:r>
      <w:r w:rsidRPr="004216AB">
        <w:rPr>
          <w:b/>
          <w:bCs/>
          <w:sz w:val="22"/>
        </w:rPr>
        <w:t>of Service</w:t>
      </w:r>
      <w:r w:rsidRPr="00BA0BBB">
        <w:rPr>
          <w:b/>
          <w:color w:val="auto"/>
          <w:sz w:val="22"/>
        </w:rPr>
        <w:t>*</w:t>
      </w:r>
      <w:r w:rsidRPr="004216AB">
        <w:rPr>
          <w:sz w:val="22"/>
        </w:rPr>
        <w:t xml:space="preserve"> field, enter the units of service being adjusted</w:t>
      </w:r>
      <w:r>
        <w:rPr>
          <w:sz w:val="22"/>
        </w:rPr>
        <w:t>.</w:t>
      </w:r>
    </w:p>
    <w:p w14:paraId="12FE540F" w14:textId="77777777" w:rsidR="009D024E" w:rsidRDefault="009D024E" w:rsidP="00672B5B">
      <w:pPr>
        <w:numPr>
          <w:ilvl w:val="0"/>
          <w:numId w:val="29"/>
        </w:numPr>
        <w:spacing w:after="101" w:line="259" w:lineRule="auto"/>
        <w:rPr>
          <w:sz w:val="22"/>
        </w:rPr>
      </w:pPr>
      <w:r>
        <w:rPr>
          <w:sz w:val="22"/>
        </w:rPr>
        <w:t xml:space="preserve">In the </w:t>
      </w:r>
      <w:r w:rsidRPr="004216AB">
        <w:rPr>
          <w:b/>
          <w:bCs/>
          <w:sz w:val="22"/>
        </w:rPr>
        <w:t>Reason</w:t>
      </w:r>
      <w:r w:rsidRPr="00BA0BBB">
        <w:rPr>
          <w:b/>
          <w:color w:val="auto"/>
          <w:sz w:val="22"/>
        </w:rPr>
        <w:t>*</w:t>
      </w:r>
      <w:r w:rsidRPr="00BA0BBB">
        <w:rPr>
          <w:b/>
          <w:bCs/>
          <w:color w:val="auto"/>
          <w:sz w:val="22"/>
        </w:rPr>
        <w:t xml:space="preserve"> </w:t>
      </w:r>
      <w:r w:rsidRPr="004216AB">
        <w:rPr>
          <w:sz w:val="22"/>
        </w:rPr>
        <w:t xml:space="preserve">field, enter the </w:t>
      </w:r>
      <w:r>
        <w:rPr>
          <w:sz w:val="22"/>
        </w:rPr>
        <w:t>HIPAA Claim Adjustment R</w:t>
      </w:r>
      <w:r w:rsidRPr="004216AB">
        <w:rPr>
          <w:sz w:val="22"/>
        </w:rPr>
        <w:t xml:space="preserve">eason code </w:t>
      </w:r>
      <w:r>
        <w:rPr>
          <w:sz w:val="22"/>
        </w:rPr>
        <w:t xml:space="preserve">(CARC) </w:t>
      </w:r>
      <w:r w:rsidRPr="004216AB">
        <w:rPr>
          <w:sz w:val="22"/>
        </w:rPr>
        <w:t>identifying the detailed reason that the adjustment was made</w:t>
      </w:r>
      <w:r>
        <w:rPr>
          <w:sz w:val="22"/>
        </w:rPr>
        <w:t xml:space="preserve">. </w:t>
      </w:r>
      <w:r>
        <w:rPr>
          <w:rStyle w:val="fontstyle01"/>
          <w:color w:val="auto"/>
          <w:sz w:val="22"/>
        </w:rPr>
        <w:t>Do not enter proprietary insurance reason codes.</w:t>
      </w:r>
      <w:r w:rsidRPr="008C4F41">
        <w:rPr>
          <w:rStyle w:val="fontstyle01"/>
          <w:color w:val="auto"/>
          <w:sz w:val="22"/>
        </w:rPr>
        <w:t xml:space="preserve"> </w:t>
      </w:r>
      <w:r>
        <w:rPr>
          <w:rStyle w:val="fontstyle01"/>
          <w:color w:val="auto"/>
          <w:sz w:val="22"/>
        </w:rPr>
        <w:t>Proprietary codes must be translated to a HIPAA CARC.</w:t>
      </w:r>
    </w:p>
    <w:p w14:paraId="41EB6ED5" w14:textId="77777777" w:rsidR="009D024E" w:rsidRDefault="009D024E" w:rsidP="00672B5B">
      <w:pPr>
        <w:numPr>
          <w:ilvl w:val="0"/>
          <w:numId w:val="29"/>
        </w:numPr>
        <w:spacing w:after="101" w:line="259" w:lineRule="auto"/>
        <w:rPr>
          <w:sz w:val="22"/>
        </w:rPr>
      </w:pPr>
      <w:r>
        <w:rPr>
          <w:sz w:val="22"/>
        </w:rPr>
        <w:t xml:space="preserve">Click </w:t>
      </w:r>
      <w:r w:rsidRPr="004216AB">
        <w:rPr>
          <w:b/>
          <w:bCs/>
          <w:sz w:val="22"/>
        </w:rPr>
        <w:t>Add</w:t>
      </w:r>
      <w:r w:rsidRPr="004216AB">
        <w:rPr>
          <w:sz w:val="22"/>
        </w:rPr>
        <w:t xml:space="preserve"> to save COB Reasons Detail</w:t>
      </w:r>
      <w:r>
        <w:rPr>
          <w:sz w:val="22"/>
        </w:rPr>
        <w:t>.</w:t>
      </w:r>
    </w:p>
    <w:p w14:paraId="0007C1BE" w14:textId="77777777" w:rsidR="009D024E" w:rsidRDefault="009D024E" w:rsidP="009D024E">
      <w:pPr>
        <w:spacing w:after="101" w:line="259" w:lineRule="auto"/>
        <w:ind w:left="90" w:firstLine="0"/>
        <w:rPr>
          <w:sz w:val="22"/>
        </w:rPr>
      </w:pPr>
      <w:r>
        <w:rPr>
          <w:noProof/>
        </w:rPr>
        <w:drawing>
          <wp:inline distT="0" distB="0" distL="0" distR="0" wp14:anchorId="0A05B278" wp14:editId="3964A04A">
            <wp:extent cx="5943600" cy="1698890"/>
            <wp:effectExtent l="0" t="0" r="0" b="0"/>
            <wp:docPr id="170851833" name="Picture 1" descr="The Add button is indicated in the bottom right corner of the COB Readers Detail panel. Group Code, Amount, Reason, and Units of Service are indicated as required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51833" name="Picture 1" descr="The Add button is indicated in the bottom right corner of the COB Readers Detail panel. Group Code, Amount, Reason, and Units of Service are indicated as required fields."/>
                    <pic:cNvPicPr/>
                  </pic:nvPicPr>
                  <pic:blipFill>
                    <a:blip r:embed="rId17">
                      <a:extLst>
                        <a:ext uri="{28A0092B-C50C-407E-A947-70E740481C1C}">
                          <a14:useLocalDpi xmlns:a14="http://schemas.microsoft.com/office/drawing/2010/main" val="0"/>
                        </a:ext>
                      </a:extLst>
                    </a:blip>
                    <a:stretch>
                      <a:fillRect/>
                    </a:stretch>
                  </pic:blipFill>
                  <pic:spPr>
                    <a:xfrm>
                      <a:off x="0" y="0"/>
                      <a:ext cx="5943600" cy="1698890"/>
                    </a:xfrm>
                    <a:prstGeom prst="rect">
                      <a:avLst/>
                    </a:prstGeom>
                  </pic:spPr>
                </pic:pic>
              </a:graphicData>
            </a:graphic>
          </wp:inline>
        </w:drawing>
      </w:r>
    </w:p>
    <w:p w14:paraId="44A039C4" w14:textId="77777777" w:rsidR="009D024E" w:rsidRDefault="009D024E" w:rsidP="009D024E">
      <w:pPr>
        <w:spacing w:after="101" w:line="259" w:lineRule="auto"/>
        <w:ind w:left="450" w:firstLine="0"/>
        <w:rPr>
          <w:sz w:val="22"/>
        </w:rPr>
      </w:pPr>
      <w:r w:rsidRPr="004216AB">
        <w:rPr>
          <w:b/>
          <w:bCs/>
          <w:sz w:val="22"/>
        </w:rPr>
        <w:t>Note:</w:t>
      </w:r>
      <w:r>
        <w:rPr>
          <w:sz w:val="22"/>
        </w:rPr>
        <w:t xml:space="preserve"> </w:t>
      </w:r>
      <w:r w:rsidRPr="004216AB">
        <w:rPr>
          <w:sz w:val="22"/>
        </w:rPr>
        <w:t>To report additional COB Reasons, repeat steps 16–2</w:t>
      </w:r>
      <w:r>
        <w:rPr>
          <w:sz w:val="22"/>
        </w:rPr>
        <w:t>2</w:t>
      </w:r>
      <w:r w:rsidRPr="004216AB">
        <w:rPr>
          <w:sz w:val="22"/>
        </w:rPr>
        <w:t>.</w:t>
      </w:r>
    </w:p>
    <w:p w14:paraId="3C99EF43" w14:textId="77777777" w:rsidR="00830E98" w:rsidRDefault="00830E98">
      <w:pPr>
        <w:spacing w:after="160" w:line="259" w:lineRule="auto"/>
        <w:ind w:left="0" w:firstLine="0"/>
        <w:rPr>
          <w:sz w:val="22"/>
        </w:rPr>
      </w:pPr>
      <w:r>
        <w:rPr>
          <w:sz w:val="22"/>
        </w:rPr>
        <w:br w:type="page"/>
      </w:r>
    </w:p>
    <w:p w14:paraId="51D4E055" w14:textId="750ADBAA" w:rsidR="009D024E" w:rsidRDefault="009D024E" w:rsidP="00672B5B">
      <w:pPr>
        <w:numPr>
          <w:ilvl w:val="0"/>
          <w:numId w:val="29"/>
        </w:numPr>
        <w:spacing w:after="101" w:line="259" w:lineRule="auto"/>
        <w:rPr>
          <w:sz w:val="22"/>
        </w:rPr>
      </w:pPr>
      <w:r>
        <w:rPr>
          <w:sz w:val="22"/>
        </w:rPr>
        <w:lastRenderedPageBreak/>
        <w:t xml:space="preserve">Click </w:t>
      </w:r>
      <w:r w:rsidRPr="004216AB">
        <w:rPr>
          <w:b/>
          <w:bCs/>
          <w:sz w:val="22"/>
        </w:rPr>
        <w:t>Add</w:t>
      </w:r>
      <w:r w:rsidRPr="004216AB">
        <w:rPr>
          <w:sz w:val="22"/>
        </w:rPr>
        <w:t xml:space="preserve"> on the </w:t>
      </w:r>
      <w:r>
        <w:rPr>
          <w:b/>
          <w:bCs/>
          <w:sz w:val="22"/>
        </w:rPr>
        <w:t>COB</w:t>
      </w:r>
      <w:r w:rsidRPr="004216AB">
        <w:rPr>
          <w:b/>
          <w:bCs/>
          <w:sz w:val="22"/>
        </w:rPr>
        <w:t xml:space="preserve"> Detail Information</w:t>
      </w:r>
      <w:r w:rsidRPr="004216AB">
        <w:rPr>
          <w:sz w:val="22"/>
        </w:rPr>
        <w:t xml:space="preserve"> panel to save the COB information</w:t>
      </w:r>
      <w:r>
        <w:rPr>
          <w:sz w:val="22"/>
        </w:rPr>
        <w:t>.</w:t>
      </w:r>
    </w:p>
    <w:p w14:paraId="6EAEF2F8" w14:textId="77777777" w:rsidR="009D024E" w:rsidRDefault="009D024E" w:rsidP="009D024E">
      <w:pPr>
        <w:spacing w:after="101" w:line="259" w:lineRule="auto"/>
        <w:ind w:left="90" w:firstLine="0"/>
        <w:rPr>
          <w:sz w:val="22"/>
        </w:rPr>
      </w:pPr>
      <w:r>
        <w:rPr>
          <w:noProof/>
        </w:rPr>
        <w:drawing>
          <wp:inline distT="0" distB="0" distL="0" distR="0" wp14:anchorId="66E9187D" wp14:editId="0F977969">
            <wp:extent cx="5987387" cy="1771650"/>
            <wp:effectExtent l="0" t="0" r="0" b="0"/>
            <wp:docPr id="855591257" name="Picture 1" descr="The Add button is indicated to the right of the Cancel Item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591257" name="Picture 1" descr="The Add button is indicated to the right of the Cancel Item button."/>
                    <pic:cNvPicPr/>
                  </pic:nvPicPr>
                  <pic:blipFill>
                    <a:blip r:embed="rId18"/>
                    <a:stretch>
                      <a:fillRect/>
                    </a:stretch>
                  </pic:blipFill>
                  <pic:spPr>
                    <a:xfrm>
                      <a:off x="0" y="0"/>
                      <a:ext cx="5999912" cy="1775356"/>
                    </a:xfrm>
                    <a:prstGeom prst="rect">
                      <a:avLst/>
                    </a:prstGeom>
                  </pic:spPr>
                </pic:pic>
              </a:graphicData>
            </a:graphic>
          </wp:inline>
        </w:drawing>
      </w:r>
    </w:p>
    <w:p w14:paraId="48AC08FB" w14:textId="77777777" w:rsidR="009D024E" w:rsidRDefault="009D024E" w:rsidP="009D024E">
      <w:pPr>
        <w:spacing w:after="101" w:line="259" w:lineRule="auto"/>
        <w:ind w:left="450" w:firstLine="0"/>
        <w:rPr>
          <w:noProof/>
        </w:rPr>
      </w:pPr>
      <w:r>
        <w:rPr>
          <w:noProof/>
        </w:rPr>
        <w:drawing>
          <wp:anchor distT="0" distB="0" distL="114300" distR="114300" simplePos="0" relativeHeight="251664896" behindDoc="1" locked="0" layoutInCell="1" allowOverlap="1" wp14:anchorId="76124C40" wp14:editId="29860627">
            <wp:simplePos x="0" y="0"/>
            <wp:positionH relativeFrom="margin">
              <wp:align>left</wp:align>
            </wp:positionH>
            <wp:positionV relativeFrom="paragraph">
              <wp:posOffset>462915</wp:posOffset>
            </wp:positionV>
            <wp:extent cx="6057900" cy="1764665"/>
            <wp:effectExtent l="0" t="0" r="0" b="6985"/>
            <wp:wrapTight wrapText="bothSides">
              <wp:wrapPolygon edited="0">
                <wp:start x="0" y="0"/>
                <wp:lineTo x="0" y="21452"/>
                <wp:lineTo x="21532" y="21452"/>
                <wp:lineTo x="21532" y="0"/>
                <wp:lineTo x="0" y="0"/>
              </wp:wrapPolygon>
            </wp:wrapTight>
            <wp:docPr id="1173421672" name="Picture 1" descr="The New Item button is indicated in the bottom right corner of the List of Coordination of Benefits (COB)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421672" name="Picture 1" descr="The New Item button is indicated in the bottom right corner of the List of Coordination of Benefits (COB) panel."/>
                    <pic:cNvPicPr/>
                  </pic:nvPicPr>
                  <pic:blipFill>
                    <a:blip r:embed="rId19">
                      <a:extLst>
                        <a:ext uri="{28A0092B-C50C-407E-A947-70E740481C1C}">
                          <a14:useLocalDpi xmlns:a14="http://schemas.microsoft.com/office/drawing/2010/main" val="0"/>
                        </a:ext>
                      </a:extLst>
                    </a:blip>
                    <a:stretch>
                      <a:fillRect/>
                    </a:stretch>
                  </pic:blipFill>
                  <pic:spPr>
                    <a:xfrm>
                      <a:off x="0" y="0"/>
                      <a:ext cx="6057900" cy="1764665"/>
                    </a:xfrm>
                    <a:prstGeom prst="rect">
                      <a:avLst/>
                    </a:prstGeom>
                  </pic:spPr>
                </pic:pic>
              </a:graphicData>
            </a:graphic>
            <wp14:sizeRelH relativeFrom="margin">
              <wp14:pctWidth>0</wp14:pctWidth>
            </wp14:sizeRelH>
            <wp14:sizeRelV relativeFrom="margin">
              <wp14:pctHeight>0</wp14:pctHeight>
            </wp14:sizeRelV>
          </wp:anchor>
        </w:drawing>
      </w:r>
      <w:r w:rsidRPr="004216AB">
        <w:rPr>
          <w:b/>
          <w:bCs/>
          <w:sz w:val="22"/>
        </w:rPr>
        <w:t>Note:</w:t>
      </w:r>
      <w:r>
        <w:rPr>
          <w:sz w:val="22"/>
        </w:rPr>
        <w:t xml:space="preserve"> </w:t>
      </w:r>
      <w:r w:rsidRPr="004216AB">
        <w:rPr>
          <w:sz w:val="22"/>
        </w:rPr>
        <w:t xml:space="preserve">To report multiple payers, click </w:t>
      </w:r>
      <w:r w:rsidRPr="004216AB">
        <w:rPr>
          <w:b/>
          <w:bCs/>
          <w:sz w:val="22"/>
        </w:rPr>
        <w:t>New Item</w:t>
      </w:r>
      <w:r w:rsidRPr="004216AB">
        <w:rPr>
          <w:sz w:val="22"/>
        </w:rPr>
        <w:t xml:space="preserve"> on the </w:t>
      </w:r>
      <w:r w:rsidRPr="004216AB">
        <w:rPr>
          <w:b/>
          <w:bCs/>
          <w:sz w:val="22"/>
        </w:rPr>
        <w:t xml:space="preserve">List of </w:t>
      </w:r>
      <w:r>
        <w:rPr>
          <w:b/>
          <w:bCs/>
          <w:sz w:val="22"/>
        </w:rPr>
        <w:t>COB</w:t>
      </w:r>
      <w:r w:rsidRPr="004216AB">
        <w:rPr>
          <w:sz w:val="22"/>
        </w:rPr>
        <w:t xml:space="preserve"> panel, and then repeat steps 1–22</w:t>
      </w:r>
      <w:r>
        <w:rPr>
          <w:sz w:val="22"/>
        </w:rPr>
        <w:t>.</w:t>
      </w:r>
      <w:r w:rsidRPr="0079429C">
        <w:rPr>
          <w:noProof/>
        </w:rPr>
        <w:t xml:space="preserve"> </w:t>
      </w:r>
    </w:p>
    <w:p w14:paraId="661D4566" w14:textId="11FA7AD9" w:rsidR="009D024E" w:rsidRDefault="003A147D" w:rsidP="008C1536">
      <w:pPr>
        <w:spacing w:after="101" w:line="259" w:lineRule="auto"/>
        <w:ind w:left="90" w:firstLine="0"/>
        <w:rPr>
          <w:sz w:val="22"/>
        </w:rPr>
      </w:pPr>
      <w:r w:rsidRPr="00A55C20">
        <w:rPr>
          <w:sz w:val="22"/>
        </w:rPr>
        <w:t xml:space="preserve">Continue to </w:t>
      </w:r>
      <w:r w:rsidR="00FE0878">
        <w:rPr>
          <w:sz w:val="22"/>
        </w:rPr>
        <w:t xml:space="preserve">the </w:t>
      </w:r>
      <w:r w:rsidR="003936E6" w:rsidRPr="00BA0BBB">
        <w:rPr>
          <w:b/>
          <w:bCs/>
          <w:sz w:val="22"/>
        </w:rPr>
        <w:t xml:space="preserve">Institutional Service Detail Panel </w:t>
      </w:r>
      <w:r w:rsidR="00FE0878">
        <w:rPr>
          <w:b/>
          <w:bCs/>
          <w:sz w:val="22"/>
        </w:rPr>
        <w:t>s</w:t>
      </w:r>
      <w:r w:rsidRPr="00BA0BBB">
        <w:rPr>
          <w:b/>
          <w:bCs/>
          <w:sz w:val="22"/>
        </w:rPr>
        <w:t>ection</w:t>
      </w:r>
      <w:r>
        <w:rPr>
          <w:sz w:val="22"/>
        </w:rPr>
        <w:t xml:space="preserve"> instructions </w:t>
      </w:r>
      <w:r w:rsidR="00313C7E">
        <w:rPr>
          <w:sz w:val="22"/>
        </w:rPr>
        <w:t xml:space="preserve">found </w:t>
      </w:r>
      <w:r>
        <w:rPr>
          <w:sz w:val="22"/>
        </w:rPr>
        <w:t xml:space="preserve">in the </w:t>
      </w:r>
      <w:hyperlink r:id="rId20" w:history="1">
        <w:r w:rsidR="001C516E" w:rsidRPr="001C516E">
          <w:rPr>
            <w:rStyle w:val="Hyperlink"/>
            <w:sz w:val="22"/>
          </w:rPr>
          <w:t>MassHealth Institutional Claim Submission with Coordination of Benefits</w:t>
        </w:r>
      </w:hyperlink>
      <w:r w:rsidR="001C516E">
        <w:rPr>
          <w:sz w:val="22"/>
        </w:rPr>
        <w:t xml:space="preserve"> job aid.  </w:t>
      </w:r>
    </w:p>
    <w:p w14:paraId="5299019E" w14:textId="54824F59" w:rsidR="00F46B52" w:rsidRPr="00F46B52" w:rsidRDefault="003936E6" w:rsidP="004341AD">
      <w:pPr>
        <w:spacing w:after="101" w:line="259" w:lineRule="auto"/>
        <w:ind w:left="720" w:firstLine="0"/>
        <w:rPr>
          <w:sz w:val="22"/>
        </w:rPr>
      </w:pPr>
      <w:r w:rsidRPr="00BA0BBB">
        <w:rPr>
          <w:b/>
          <w:bCs/>
          <w:sz w:val="22"/>
        </w:rPr>
        <w:t>Note</w:t>
      </w:r>
      <w:r w:rsidR="00B80DBA">
        <w:rPr>
          <w:sz w:val="22"/>
        </w:rPr>
        <w:t>: Y</w:t>
      </w:r>
      <w:r w:rsidR="00F46B52" w:rsidRPr="00F46B52">
        <w:rPr>
          <w:sz w:val="22"/>
        </w:rPr>
        <w:t xml:space="preserve">our claim will receive suspend edit 2543 </w:t>
      </w:r>
      <w:r w:rsidR="00B80DBA">
        <w:rPr>
          <w:sz w:val="22"/>
        </w:rPr>
        <w:t>“</w:t>
      </w:r>
      <w:r w:rsidR="00B80DBA" w:rsidRPr="00B80DBA">
        <w:rPr>
          <w:sz w:val="22"/>
        </w:rPr>
        <w:t>MEDICARE PAYMENT OR PATIENT RESPONSIBILITY IS &gt; 0</w:t>
      </w:r>
      <w:r w:rsidR="00B80DBA">
        <w:rPr>
          <w:sz w:val="22"/>
        </w:rPr>
        <w:t>”</w:t>
      </w:r>
      <w:r>
        <w:rPr>
          <w:sz w:val="22"/>
        </w:rPr>
        <w:t xml:space="preserve"> </w:t>
      </w:r>
      <w:r w:rsidR="00F46B52" w:rsidRPr="00F46B52">
        <w:rPr>
          <w:sz w:val="22"/>
        </w:rPr>
        <w:t xml:space="preserve">and will be released for adjudication after a </w:t>
      </w:r>
      <w:r w:rsidR="00B80DBA">
        <w:rPr>
          <w:sz w:val="22"/>
        </w:rPr>
        <w:t xml:space="preserve">manual </w:t>
      </w:r>
      <w:r w:rsidR="00F46B52" w:rsidRPr="00F46B52">
        <w:rPr>
          <w:sz w:val="22"/>
        </w:rPr>
        <w:t>review is completed.</w:t>
      </w:r>
      <w:r w:rsidR="001C516E">
        <w:rPr>
          <w:sz w:val="22"/>
        </w:rPr>
        <w:t xml:space="preserve"> </w:t>
      </w:r>
    </w:p>
    <w:sectPr w:rsidR="00F46B52" w:rsidRPr="00F46B52" w:rsidSect="00FA0740">
      <w:headerReference w:type="default" r:id="rId21"/>
      <w:footerReference w:type="default" r:id="rId22"/>
      <w:pgSz w:w="12240" w:h="15840"/>
      <w:pgMar w:top="720"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A3C6E" w14:textId="77777777" w:rsidR="00FA0740" w:rsidRDefault="00FA0740" w:rsidP="001953D4">
      <w:pPr>
        <w:spacing w:after="0" w:line="240" w:lineRule="auto"/>
      </w:pPr>
      <w:r>
        <w:separator/>
      </w:r>
    </w:p>
    <w:p w14:paraId="15A5C20A" w14:textId="77777777" w:rsidR="00592424" w:rsidRDefault="00592424"/>
    <w:p w14:paraId="0897FE6A" w14:textId="77777777" w:rsidR="00592424" w:rsidRDefault="00592424" w:rsidP="002C65D2"/>
  </w:endnote>
  <w:endnote w:type="continuationSeparator" w:id="0">
    <w:p w14:paraId="16C4E06D" w14:textId="77777777" w:rsidR="00FA0740" w:rsidRDefault="00FA0740" w:rsidP="001953D4">
      <w:pPr>
        <w:spacing w:after="0" w:line="240" w:lineRule="auto"/>
      </w:pPr>
      <w:r>
        <w:continuationSeparator/>
      </w:r>
    </w:p>
    <w:p w14:paraId="02405093" w14:textId="77777777" w:rsidR="00592424" w:rsidRDefault="00592424"/>
    <w:p w14:paraId="39181591" w14:textId="77777777" w:rsidR="00592424" w:rsidRDefault="00592424" w:rsidP="002C65D2"/>
  </w:endnote>
  <w:endnote w:type="continuationNotice" w:id="1">
    <w:p w14:paraId="1D927354" w14:textId="77777777" w:rsidR="00FA0740" w:rsidRDefault="00FA0740">
      <w:pPr>
        <w:spacing w:after="0" w:line="240" w:lineRule="auto"/>
      </w:pPr>
    </w:p>
    <w:p w14:paraId="69EDAD61" w14:textId="77777777" w:rsidR="00592424" w:rsidRDefault="00592424"/>
    <w:p w14:paraId="404E8D29" w14:textId="77777777" w:rsidR="00592424" w:rsidRDefault="00592424" w:rsidP="002C65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2823A" w14:textId="79AF2F69" w:rsidR="001953D4" w:rsidRPr="006D22F7" w:rsidRDefault="001953D4" w:rsidP="001953D4">
    <w:pPr>
      <w:pStyle w:val="Footer"/>
      <w:rPr>
        <w:highlight w:val="yellow"/>
      </w:rPr>
    </w:pPr>
    <w:r w:rsidRPr="00E433DB">
      <w:t>MassHealth Provider Online Service Center</w:t>
    </w:r>
    <w:r w:rsidRPr="00E433DB">
      <w:tab/>
    </w:r>
    <w:r w:rsidRPr="006D22F7">
      <w:rPr>
        <w:rStyle w:val="PageNumber"/>
      </w:rPr>
      <w:fldChar w:fldCharType="begin"/>
    </w:r>
    <w:r w:rsidRPr="006D22F7">
      <w:rPr>
        <w:rStyle w:val="PageNumber"/>
      </w:rPr>
      <w:instrText xml:space="preserve"> PAGE </w:instrText>
    </w:r>
    <w:r w:rsidRPr="006D22F7">
      <w:rPr>
        <w:rStyle w:val="PageNumber"/>
      </w:rPr>
      <w:fldChar w:fldCharType="separate"/>
    </w:r>
    <w:r>
      <w:rPr>
        <w:rStyle w:val="PageNumber"/>
      </w:rPr>
      <w:t>1</w:t>
    </w:r>
    <w:r w:rsidRPr="006D22F7">
      <w:rPr>
        <w:rStyle w:val="PageNumber"/>
      </w:rPr>
      <w:fldChar w:fldCharType="end"/>
    </w:r>
    <w:r w:rsidRPr="006D22F7">
      <w:rPr>
        <w:rStyle w:val="PageNumber"/>
      </w:rPr>
      <w:t xml:space="preserve"> of </w:t>
    </w:r>
    <w:r w:rsidRPr="006D22F7">
      <w:rPr>
        <w:rStyle w:val="PageNumber"/>
      </w:rPr>
      <w:fldChar w:fldCharType="begin"/>
    </w:r>
    <w:r w:rsidRPr="006D22F7">
      <w:rPr>
        <w:rStyle w:val="PageNumber"/>
      </w:rPr>
      <w:instrText xml:space="preserve"> NUMPAGES </w:instrText>
    </w:r>
    <w:r w:rsidRPr="006D22F7">
      <w:rPr>
        <w:rStyle w:val="PageNumber"/>
      </w:rPr>
      <w:fldChar w:fldCharType="separate"/>
    </w:r>
    <w:r>
      <w:rPr>
        <w:rStyle w:val="PageNumber"/>
      </w:rPr>
      <w:t>1</w:t>
    </w:r>
    <w:r w:rsidRPr="006D22F7">
      <w:rPr>
        <w:rStyle w:val="PageNumber"/>
      </w:rPr>
      <w:fldChar w:fldCharType="end"/>
    </w:r>
    <w:r>
      <w:tab/>
    </w:r>
    <w:r w:rsidRPr="00897671">
      <w:t>Job</w:t>
    </w:r>
    <w:r w:rsidR="00897671" w:rsidRPr="00897671">
      <w:t xml:space="preserve"> </w:t>
    </w:r>
    <w:r w:rsidRPr="00897671">
      <w:t>Aid</w:t>
    </w:r>
    <w:r w:rsidR="00897671" w:rsidRPr="00897671">
      <w:t>/</w:t>
    </w:r>
    <w:r w:rsidR="006457F8">
      <w:t>Sup Instructions Dual</w:t>
    </w:r>
    <w:r w:rsidRPr="00897671">
      <w:t xml:space="preserve"> (Rev. </w:t>
    </w:r>
    <w:r w:rsidR="000A0D52">
      <w:t>01/</w:t>
    </w:r>
    <w:r w:rsidR="00BA0BBB">
      <w:t>25</w:t>
    </w:r>
    <w:r w:rsidRPr="00897671">
      <w:t>)</w:t>
    </w:r>
  </w:p>
  <w:p w14:paraId="747E5917" w14:textId="77777777" w:rsidR="001953D4" w:rsidRDefault="001953D4">
    <w:pPr>
      <w:pStyle w:val="Footer"/>
    </w:pPr>
  </w:p>
  <w:p w14:paraId="14F26B39" w14:textId="77777777" w:rsidR="00592424" w:rsidRDefault="00592424"/>
  <w:p w14:paraId="2F6817DF" w14:textId="77777777" w:rsidR="00592424" w:rsidRDefault="00592424" w:rsidP="002C65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C6B16" w14:textId="77777777" w:rsidR="00FA0740" w:rsidRDefault="00FA0740" w:rsidP="001953D4">
      <w:pPr>
        <w:spacing w:after="0" w:line="240" w:lineRule="auto"/>
      </w:pPr>
      <w:r>
        <w:separator/>
      </w:r>
    </w:p>
    <w:p w14:paraId="20A15907" w14:textId="77777777" w:rsidR="00592424" w:rsidRDefault="00592424"/>
    <w:p w14:paraId="6CBA5B81" w14:textId="77777777" w:rsidR="00592424" w:rsidRDefault="00592424" w:rsidP="002C65D2"/>
  </w:footnote>
  <w:footnote w:type="continuationSeparator" w:id="0">
    <w:p w14:paraId="60515033" w14:textId="77777777" w:rsidR="00FA0740" w:rsidRDefault="00FA0740" w:rsidP="001953D4">
      <w:pPr>
        <w:spacing w:after="0" w:line="240" w:lineRule="auto"/>
      </w:pPr>
      <w:r>
        <w:continuationSeparator/>
      </w:r>
    </w:p>
    <w:p w14:paraId="4BFE98C2" w14:textId="77777777" w:rsidR="00592424" w:rsidRDefault="00592424"/>
    <w:p w14:paraId="5571AD7B" w14:textId="77777777" w:rsidR="00592424" w:rsidRDefault="00592424" w:rsidP="002C65D2"/>
  </w:footnote>
  <w:footnote w:type="continuationNotice" w:id="1">
    <w:p w14:paraId="58334F43" w14:textId="77777777" w:rsidR="00FA0740" w:rsidRDefault="00FA0740">
      <w:pPr>
        <w:spacing w:after="0" w:line="240" w:lineRule="auto"/>
      </w:pPr>
    </w:p>
    <w:p w14:paraId="11E9960A" w14:textId="77777777" w:rsidR="00592424" w:rsidRDefault="00592424"/>
    <w:p w14:paraId="01965BA4" w14:textId="77777777" w:rsidR="00592424" w:rsidRDefault="00592424" w:rsidP="002C65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C01D3" w14:textId="77777777" w:rsidR="00307FBE" w:rsidRDefault="00307FBE" w:rsidP="00985021">
    <w:pPr>
      <w:pStyle w:val="Header"/>
      <w:ind w:left="0" w:firstLine="0"/>
    </w:pPr>
  </w:p>
  <w:p w14:paraId="1F19E0B0" w14:textId="77777777" w:rsidR="00592424" w:rsidRDefault="00592424"/>
  <w:p w14:paraId="18D26FD8" w14:textId="77777777" w:rsidR="00592424" w:rsidRDefault="00592424" w:rsidP="002C65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7468"/>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3162F0"/>
    <w:multiLevelType w:val="hybridMultilevel"/>
    <w:tmpl w:val="CD62A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21095"/>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06B01D7"/>
    <w:multiLevelType w:val="hybridMultilevel"/>
    <w:tmpl w:val="6DBAE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C16F5"/>
    <w:multiLevelType w:val="hybridMultilevel"/>
    <w:tmpl w:val="DA90403A"/>
    <w:lvl w:ilvl="0" w:tplc="528C212A">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2CAE7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0328C0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34EF2A">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DC069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84980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F83B5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D644F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E321CE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4FF2250"/>
    <w:multiLevelType w:val="hybridMultilevel"/>
    <w:tmpl w:val="B060F78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80C2F4C"/>
    <w:multiLevelType w:val="hybridMultilevel"/>
    <w:tmpl w:val="A8402950"/>
    <w:lvl w:ilvl="0" w:tplc="62EA0088">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02EF8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AAE54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1CE8E6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50762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EFE2C5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CC985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06472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46C867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AB83EAF"/>
    <w:multiLevelType w:val="hybridMultilevel"/>
    <w:tmpl w:val="39DC0C18"/>
    <w:lvl w:ilvl="0" w:tplc="63F6325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2E6CE6"/>
    <w:multiLevelType w:val="hybridMultilevel"/>
    <w:tmpl w:val="FFAAD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96A16"/>
    <w:multiLevelType w:val="hybridMultilevel"/>
    <w:tmpl w:val="58A29FBC"/>
    <w:lvl w:ilvl="0" w:tplc="89D2CDCA">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96524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A6FE1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8037B2">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CC124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A60FE9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9064DAE">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F8A168">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E227F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710444D"/>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D9901B0"/>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0991BDF"/>
    <w:multiLevelType w:val="hybridMultilevel"/>
    <w:tmpl w:val="A81EF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CD02B0"/>
    <w:multiLevelType w:val="hybridMultilevel"/>
    <w:tmpl w:val="91BC7B88"/>
    <w:lvl w:ilvl="0" w:tplc="9A22AF54">
      <w:start w:val="5"/>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B65A4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E8A98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148CE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7A3C7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9EE64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5CA68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AA91B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E061BD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8FF4001"/>
    <w:multiLevelType w:val="hybridMultilevel"/>
    <w:tmpl w:val="1C704E32"/>
    <w:lvl w:ilvl="0" w:tplc="4A948A4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52321"/>
    <w:multiLevelType w:val="hybridMultilevel"/>
    <w:tmpl w:val="91BC7B88"/>
    <w:lvl w:ilvl="0" w:tplc="FFFFFFFF">
      <w:start w:val="5"/>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E4D5585"/>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2544441"/>
    <w:multiLevelType w:val="hybridMultilevel"/>
    <w:tmpl w:val="6DBAE25C"/>
    <w:lvl w:ilvl="0" w:tplc="84BEF10C">
      <w:start w:val="8"/>
      <w:numFmt w:val="decimal"/>
      <w:lvlText w:val="%1-"/>
      <w:lvlJc w:val="left"/>
      <w:pPr>
        <w:ind w:left="178" w:hanging="178"/>
      </w:pPr>
      <w:rPr>
        <w:rFonts w:ascii="Arial" w:eastAsia="Arial" w:hAnsi="Arial" w:hint="default"/>
        <w:spacing w:val="-1"/>
        <w:sz w:val="20"/>
        <w:szCs w:val="20"/>
      </w:rPr>
    </w:lvl>
    <w:lvl w:ilvl="1" w:tplc="2332A1E6">
      <w:start w:val="1"/>
      <w:numFmt w:val="bullet"/>
      <w:lvlText w:val=""/>
      <w:lvlJc w:val="left"/>
      <w:pPr>
        <w:ind w:left="727" w:hanging="361"/>
      </w:pPr>
      <w:rPr>
        <w:rFonts w:ascii="Symbol" w:eastAsia="Symbol" w:hAnsi="Symbol" w:hint="default"/>
        <w:sz w:val="20"/>
        <w:szCs w:val="20"/>
      </w:rPr>
    </w:lvl>
    <w:lvl w:ilvl="2" w:tplc="729C55D8">
      <w:start w:val="1"/>
      <w:numFmt w:val="bullet"/>
      <w:lvlText w:val="•"/>
      <w:lvlJc w:val="left"/>
      <w:pPr>
        <w:ind w:left="1339" w:hanging="361"/>
      </w:pPr>
      <w:rPr>
        <w:rFonts w:hint="default"/>
      </w:rPr>
    </w:lvl>
    <w:lvl w:ilvl="3" w:tplc="BB2ADE62">
      <w:start w:val="1"/>
      <w:numFmt w:val="bullet"/>
      <w:lvlText w:val="•"/>
      <w:lvlJc w:val="left"/>
      <w:pPr>
        <w:ind w:left="1951" w:hanging="361"/>
      </w:pPr>
      <w:rPr>
        <w:rFonts w:hint="default"/>
      </w:rPr>
    </w:lvl>
    <w:lvl w:ilvl="4" w:tplc="F2FEAAE6">
      <w:start w:val="1"/>
      <w:numFmt w:val="bullet"/>
      <w:lvlText w:val="•"/>
      <w:lvlJc w:val="left"/>
      <w:pPr>
        <w:ind w:left="2563" w:hanging="361"/>
      </w:pPr>
      <w:rPr>
        <w:rFonts w:hint="default"/>
      </w:rPr>
    </w:lvl>
    <w:lvl w:ilvl="5" w:tplc="EA40217E">
      <w:start w:val="1"/>
      <w:numFmt w:val="bullet"/>
      <w:lvlText w:val="•"/>
      <w:lvlJc w:val="left"/>
      <w:pPr>
        <w:ind w:left="3175" w:hanging="361"/>
      </w:pPr>
      <w:rPr>
        <w:rFonts w:hint="default"/>
      </w:rPr>
    </w:lvl>
    <w:lvl w:ilvl="6" w:tplc="5D7CE01C">
      <w:start w:val="1"/>
      <w:numFmt w:val="bullet"/>
      <w:lvlText w:val="•"/>
      <w:lvlJc w:val="left"/>
      <w:pPr>
        <w:ind w:left="3787" w:hanging="361"/>
      </w:pPr>
      <w:rPr>
        <w:rFonts w:hint="default"/>
      </w:rPr>
    </w:lvl>
    <w:lvl w:ilvl="7" w:tplc="3B9E8F26">
      <w:start w:val="1"/>
      <w:numFmt w:val="bullet"/>
      <w:lvlText w:val="•"/>
      <w:lvlJc w:val="left"/>
      <w:pPr>
        <w:ind w:left="4398" w:hanging="361"/>
      </w:pPr>
      <w:rPr>
        <w:rFonts w:hint="default"/>
      </w:rPr>
    </w:lvl>
    <w:lvl w:ilvl="8" w:tplc="469C2E12">
      <w:start w:val="1"/>
      <w:numFmt w:val="bullet"/>
      <w:lvlText w:val="•"/>
      <w:lvlJc w:val="left"/>
      <w:pPr>
        <w:ind w:left="5010" w:hanging="361"/>
      </w:pPr>
      <w:rPr>
        <w:rFonts w:hint="default"/>
      </w:rPr>
    </w:lvl>
  </w:abstractNum>
  <w:abstractNum w:abstractNumId="18" w15:restartNumberingAfterBreak="0">
    <w:nsid w:val="46BF5A77"/>
    <w:multiLevelType w:val="hybridMultilevel"/>
    <w:tmpl w:val="62FCC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FF1FDC"/>
    <w:multiLevelType w:val="hybridMultilevel"/>
    <w:tmpl w:val="A8402950"/>
    <w:lvl w:ilvl="0" w:tplc="FFFFFFFF">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DC11BA5"/>
    <w:multiLevelType w:val="hybridMultilevel"/>
    <w:tmpl w:val="6CD47D7E"/>
    <w:lvl w:ilvl="0" w:tplc="FF84210A">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5ABC678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A8A903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14F7A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860C0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0487E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9C083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125C8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FE1322F"/>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01450A8"/>
    <w:multiLevelType w:val="hybridMultilevel"/>
    <w:tmpl w:val="3B0494F4"/>
    <w:lvl w:ilvl="0" w:tplc="E0747B36">
      <w:start w:val="4"/>
      <w:numFmt w:val="bullet"/>
      <w:lvlText w:val=""/>
      <w:lvlJc w:val="left"/>
      <w:pPr>
        <w:ind w:left="720" w:hanging="360"/>
      </w:pPr>
      <w:rPr>
        <w:rFonts w:ascii="Symbol" w:eastAsia="Arial"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DF26C9"/>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A4C5B9D"/>
    <w:multiLevelType w:val="hybridMultilevel"/>
    <w:tmpl w:val="11205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21643A4"/>
    <w:multiLevelType w:val="hybridMultilevel"/>
    <w:tmpl w:val="6D606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3BA735D"/>
    <w:multiLevelType w:val="hybridMultilevel"/>
    <w:tmpl w:val="13CAA6E8"/>
    <w:lvl w:ilvl="0" w:tplc="86EA3D28">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3670B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6A97E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93669A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EA39F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E4C5B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465C1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DED2B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B87FF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53125A1"/>
    <w:multiLevelType w:val="hybridMultilevel"/>
    <w:tmpl w:val="7D6ADCB2"/>
    <w:lvl w:ilvl="0" w:tplc="2B8E6B04">
      <w:start w:val="1"/>
      <w:numFmt w:val="decimal"/>
      <w:lvlText w:val="%1."/>
      <w:lvlJc w:val="left"/>
      <w:pPr>
        <w:ind w:left="1441" w:hanging="361"/>
      </w:pPr>
      <w:rPr>
        <w:rFonts w:ascii="Arial" w:eastAsia="Arial" w:hAnsi="Arial" w:hint="default"/>
        <w:sz w:val="20"/>
        <w:szCs w:val="20"/>
      </w:rPr>
    </w:lvl>
    <w:lvl w:ilvl="1" w:tplc="0AFA5EA0">
      <w:start w:val="1"/>
      <w:numFmt w:val="bullet"/>
      <w:lvlText w:val=""/>
      <w:lvlJc w:val="left"/>
      <w:pPr>
        <w:ind w:left="1592" w:hanging="181"/>
      </w:pPr>
      <w:rPr>
        <w:rFonts w:ascii="Symbol" w:eastAsia="Symbol" w:hAnsi="Symbol" w:hint="default"/>
        <w:sz w:val="20"/>
        <w:szCs w:val="20"/>
      </w:rPr>
    </w:lvl>
    <w:lvl w:ilvl="2" w:tplc="983242D0">
      <w:start w:val="1"/>
      <w:numFmt w:val="bullet"/>
      <w:lvlText w:val="•"/>
      <w:lvlJc w:val="left"/>
      <w:pPr>
        <w:ind w:left="1849" w:hanging="181"/>
      </w:pPr>
      <w:rPr>
        <w:rFonts w:hint="default"/>
      </w:rPr>
    </w:lvl>
    <w:lvl w:ilvl="3" w:tplc="BA84D552">
      <w:start w:val="1"/>
      <w:numFmt w:val="bullet"/>
      <w:lvlText w:val="•"/>
      <w:lvlJc w:val="left"/>
      <w:pPr>
        <w:ind w:left="2106" w:hanging="181"/>
      </w:pPr>
      <w:rPr>
        <w:rFonts w:hint="default"/>
      </w:rPr>
    </w:lvl>
    <w:lvl w:ilvl="4" w:tplc="4A0863CC">
      <w:start w:val="1"/>
      <w:numFmt w:val="bullet"/>
      <w:lvlText w:val="•"/>
      <w:lvlJc w:val="left"/>
      <w:pPr>
        <w:ind w:left="2363" w:hanging="181"/>
      </w:pPr>
      <w:rPr>
        <w:rFonts w:hint="default"/>
      </w:rPr>
    </w:lvl>
    <w:lvl w:ilvl="5" w:tplc="0ACA5D1E">
      <w:start w:val="1"/>
      <w:numFmt w:val="bullet"/>
      <w:lvlText w:val="•"/>
      <w:lvlJc w:val="left"/>
      <w:pPr>
        <w:ind w:left="2621" w:hanging="181"/>
      </w:pPr>
      <w:rPr>
        <w:rFonts w:hint="default"/>
      </w:rPr>
    </w:lvl>
    <w:lvl w:ilvl="6" w:tplc="CCD6A5A0">
      <w:start w:val="1"/>
      <w:numFmt w:val="bullet"/>
      <w:lvlText w:val="•"/>
      <w:lvlJc w:val="left"/>
      <w:pPr>
        <w:ind w:left="2878" w:hanging="181"/>
      </w:pPr>
      <w:rPr>
        <w:rFonts w:hint="default"/>
      </w:rPr>
    </w:lvl>
    <w:lvl w:ilvl="7" w:tplc="6D1E9CA2">
      <w:start w:val="1"/>
      <w:numFmt w:val="bullet"/>
      <w:lvlText w:val="•"/>
      <w:lvlJc w:val="left"/>
      <w:pPr>
        <w:ind w:left="3135" w:hanging="181"/>
      </w:pPr>
      <w:rPr>
        <w:rFonts w:hint="default"/>
      </w:rPr>
    </w:lvl>
    <w:lvl w:ilvl="8" w:tplc="81343CB6">
      <w:start w:val="1"/>
      <w:numFmt w:val="bullet"/>
      <w:lvlText w:val="•"/>
      <w:lvlJc w:val="left"/>
      <w:pPr>
        <w:ind w:left="3392" w:hanging="181"/>
      </w:pPr>
      <w:rPr>
        <w:rFonts w:hint="default"/>
      </w:rPr>
    </w:lvl>
  </w:abstractNum>
  <w:abstractNum w:abstractNumId="28" w15:restartNumberingAfterBreak="0">
    <w:nsid w:val="7A5F515F"/>
    <w:multiLevelType w:val="hybridMultilevel"/>
    <w:tmpl w:val="FF2864C2"/>
    <w:lvl w:ilvl="0" w:tplc="04090001">
      <w:start w:val="1"/>
      <w:numFmt w:val="bullet"/>
      <w:lvlText w:val=""/>
      <w:lvlJc w:val="left"/>
      <w:pPr>
        <w:ind w:left="99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555050179">
    <w:abstractNumId w:val="20"/>
  </w:num>
  <w:num w:numId="2" w16cid:durableId="1958565340">
    <w:abstractNumId w:val="13"/>
  </w:num>
  <w:num w:numId="3" w16cid:durableId="1908563578">
    <w:abstractNumId w:val="15"/>
  </w:num>
  <w:num w:numId="4" w16cid:durableId="1607812387">
    <w:abstractNumId w:val="14"/>
  </w:num>
  <w:num w:numId="5" w16cid:durableId="2072927454">
    <w:abstractNumId w:val="9"/>
  </w:num>
  <w:num w:numId="6" w16cid:durableId="2146193953">
    <w:abstractNumId w:val="0"/>
  </w:num>
  <w:num w:numId="7" w16cid:durableId="1441024660">
    <w:abstractNumId w:val="6"/>
  </w:num>
  <w:num w:numId="8" w16cid:durableId="2096054585">
    <w:abstractNumId w:val="26"/>
  </w:num>
  <w:num w:numId="9" w16cid:durableId="509180259">
    <w:abstractNumId w:val="4"/>
  </w:num>
  <w:num w:numId="10" w16cid:durableId="78405020">
    <w:abstractNumId w:val="19"/>
  </w:num>
  <w:num w:numId="11" w16cid:durableId="1518303084">
    <w:abstractNumId w:val="2"/>
  </w:num>
  <w:num w:numId="12" w16cid:durableId="641038530">
    <w:abstractNumId w:val="22"/>
  </w:num>
  <w:num w:numId="13" w16cid:durableId="2142913868">
    <w:abstractNumId w:val="21"/>
  </w:num>
  <w:num w:numId="14" w16cid:durableId="480661515">
    <w:abstractNumId w:val="23"/>
  </w:num>
  <w:num w:numId="15" w16cid:durableId="44792679">
    <w:abstractNumId w:val="10"/>
  </w:num>
  <w:num w:numId="16" w16cid:durableId="1335570818">
    <w:abstractNumId w:val="27"/>
  </w:num>
  <w:num w:numId="17" w16cid:durableId="552069">
    <w:abstractNumId w:val="17"/>
  </w:num>
  <w:num w:numId="18" w16cid:durableId="326439100">
    <w:abstractNumId w:val="16"/>
  </w:num>
  <w:num w:numId="19" w16cid:durableId="1788087880">
    <w:abstractNumId w:val="11"/>
  </w:num>
  <w:num w:numId="20" w16cid:durableId="929192698">
    <w:abstractNumId w:val="25"/>
  </w:num>
  <w:num w:numId="21" w16cid:durableId="1711760706">
    <w:abstractNumId w:val="24"/>
  </w:num>
  <w:num w:numId="22" w16cid:durableId="274794774">
    <w:abstractNumId w:val="28"/>
  </w:num>
  <w:num w:numId="23" w16cid:durableId="1983148075">
    <w:abstractNumId w:val="18"/>
  </w:num>
  <w:num w:numId="24" w16cid:durableId="4528035">
    <w:abstractNumId w:val="1"/>
  </w:num>
  <w:num w:numId="25" w16cid:durableId="2036081573">
    <w:abstractNumId w:val="3"/>
  </w:num>
  <w:num w:numId="26" w16cid:durableId="991059023">
    <w:abstractNumId w:val="12"/>
  </w:num>
  <w:num w:numId="27" w16cid:durableId="223492917">
    <w:abstractNumId w:val="8"/>
  </w:num>
  <w:num w:numId="28" w16cid:durableId="1353610624">
    <w:abstractNumId w:val="7"/>
  </w:num>
  <w:num w:numId="29" w16cid:durableId="17860040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826"/>
    <w:rsid w:val="00017143"/>
    <w:rsid w:val="000331DD"/>
    <w:rsid w:val="00061542"/>
    <w:rsid w:val="000A0D52"/>
    <w:rsid w:val="000D7491"/>
    <w:rsid w:val="000E630C"/>
    <w:rsid w:val="000F7185"/>
    <w:rsid w:val="00105141"/>
    <w:rsid w:val="00116BB7"/>
    <w:rsid w:val="00126330"/>
    <w:rsid w:val="0015528A"/>
    <w:rsid w:val="00160BE9"/>
    <w:rsid w:val="00175924"/>
    <w:rsid w:val="00181A06"/>
    <w:rsid w:val="00182DD3"/>
    <w:rsid w:val="001953D4"/>
    <w:rsid w:val="001A0524"/>
    <w:rsid w:val="001A6AB4"/>
    <w:rsid w:val="001B7E8A"/>
    <w:rsid w:val="001C516E"/>
    <w:rsid w:val="001C7FD5"/>
    <w:rsid w:val="001E3DD8"/>
    <w:rsid w:val="001E51FF"/>
    <w:rsid w:val="001F10D2"/>
    <w:rsid w:val="00230E94"/>
    <w:rsid w:val="00237821"/>
    <w:rsid w:val="00253923"/>
    <w:rsid w:val="00257AB2"/>
    <w:rsid w:val="002651CB"/>
    <w:rsid w:val="002A57AF"/>
    <w:rsid w:val="002B7B80"/>
    <w:rsid w:val="002C65D2"/>
    <w:rsid w:val="002E14A0"/>
    <w:rsid w:val="002E2BDC"/>
    <w:rsid w:val="002E4FCC"/>
    <w:rsid w:val="00300CCB"/>
    <w:rsid w:val="0030179B"/>
    <w:rsid w:val="00307FBE"/>
    <w:rsid w:val="00313C7E"/>
    <w:rsid w:val="00317E7E"/>
    <w:rsid w:val="00331CE3"/>
    <w:rsid w:val="00342E2B"/>
    <w:rsid w:val="00345020"/>
    <w:rsid w:val="00352B55"/>
    <w:rsid w:val="00365A8F"/>
    <w:rsid w:val="003905AD"/>
    <w:rsid w:val="003936E6"/>
    <w:rsid w:val="00394086"/>
    <w:rsid w:val="003A147D"/>
    <w:rsid w:val="003A318E"/>
    <w:rsid w:val="003B09BE"/>
    <w:rsid w:val="003C1CDD"/>
    <w:rsid w:val="00400F42"/>
    <w:rsid w:val="004150BF"/>
    <w:rsid w:val="004170EA"/>
    <w:rsid w:val="004216AB"/>
    <w:rsid w:val="00424FF8"/>
    <w:rsid w:val="0043030B"/>
    <w:rsid w:val="004341AD"/>
    <w:rsid w:val="00445CE3"/>
    <w:rsid w:val="00450EF1"/>
    <w:rsid w:val="004730A8"/>
    <w:rsid w:val="00487296"/>
    <w:rsid w:val="0049110E"/>
    <w:rsid w:val="004A4756"/>
    <w:rsid w:val="004B7E72"/>
    <w:rsid w:val="004C264A"/>
    <w:rsid w:val="004C3F05"/>
    <w:rsid w:val="004D63E8"/>
    <w:rsid w:val="004D6F4E"/>
    <w:rsid w:val="004F739E"/>
    <w:rsid w:val="00502F49"/>
    <w:rsid w:val="00513622"/>
    <w:rsid w:val="00541F63"/>
    <w:rsid w:val="0054328F"/>
    <w:rsid w:val="00543F0F"/>
    <w:rsid w:val="00575FC1"/>
    <w:rsid w:val="005771DE"/>
    <w:rsid w:val="00581458"/>
    <w:rsid w:val="00592424"/>
    <w:rsid w:val="005A32D6"/>
    <w:rsid w:val="005B5E6B"/>
    <w:rsid w:val="005D2DDD"/>
    <w:rsid w:val="005D5F4E"/>
    <w:rsid w:val="005E1D77"/>
    <w:rsid w:val="0060699A"/>
    <w:rsid w:val="006137F9"/>
    <w:rsid w:val="0061487E"/>
    <w:rsid w:val="00634ABC"/>
    <w:rsid w:val="006457F8"/>
    <w:rsid w:val="00647A9A"/>
    <w:rsid w:val="00661A3B"/>
    <w:rsid w:val="00667D19"/>
    <w:rsid w:val="00672B5B"/>
    <w:rsid w:val="00690BFF"/>
    <w:rsid w:val="006C012F"/>
    <w:rsid w:val="006D3E4D"/>
    <w:rsid w:val="00722E70"/>
    <w:rsid w:val="007269C1"/>
    <w:rsid w:val="0076298F"/>
    <w:rsid w:val="00767EA9"/>
    <w:rsid w:val="007A2AB5"/>
    <w:rsid w:val="007B0F77"/>
    <w:rsid w:val="007B6C5D"/>
    <w:rsid w:val="007D26E6"/>
    <w:rsid w:val="007E12EB"/>
    <w:rsid w:val="007E214B"/>
    <w:rsid w:val="00803E3E"/>
    <w:rsid w:val="00824D55"/>
    <w:rsid w:val="00830E98"/>
    <w:rsid w:val="0084357B"/>
    <w:rsid w:val="00854525"/>
    <w:rsid w:val="00857F1D"/>
    <w:rsid w:val="008726C6"/>
    <w:rsid w:val="00887F1C"/>
    <w:rsid w:val="00894D86"/>
    <w:rsid w:val="00897671"/>
    <w:rsid w:val="008C1536"/>
    <w:rsid w:val="008D366E"/>
    <w:rsid w:val="008E6287"/>
    <w:rsid w:val="009314DE"/>
    <w:rsid w:val="00953E7F"/>
    <w:rsid w:val="00957CD5"/>
    <w:rsid w:val="009674F2"/>
    <w:rsid w:val="00985021"/>
    <w:rsid w:val="009B587C"/>
    <w:rsid w:val="009C49E0"/>
    <w:rsid w:val="009D024E"/>
    <w:rsid w:val="009F228F"/>
    <w:rsid w:val="009F72A5"/>
    <w:rsid w:val="009F799A"/>
    <w:rsid w:val="00A064CB"/>
    <w:rsid w:val="00A42123"/>
    <w:rsid w:val="00A5130A"/>
    <w:rsid w:val="00A614F3"/>
    <w:rsid w:val="00A713F0"/>
    <w:rsid w:val="00A82CDF"/>
    <w:rsid w:val="00A92897"/>
    <w:rsid w:val="00A934EC"/>
    <w:rsid w:val="00AA4ED0"/>
    <w:rsid w:val="00AB3659"/>
    <w:rsid w:val="00AB371C"/>
    <w:rsid w:val="00AC09B9"/>
    <w:rsid w:val="00AC62D4"/>
    <w:rsid w:val="00AD7C12"/>
    <w:rsid w:val="00AE000B"/>
    <w:rsid w:val="00AF199A"/>
    <w:rsid w:val="00AF560F"/>
    <w:rsid w:val="00B02176"/>
    <w:rsid w:val="00B15826"/>
    <w:rsid w:val="00B27532"/>
    <w:rsid w:val="00B319D2"/>
    <w:rsid w:val="00B3797D"/>
    <w:rsid w:val="00B55452"/>
    <w:rsid w:val="00B56407"/>
    <w:rsid w:val="00B701A5"/>
    <w:rsid w:val="00B80DBA"/>
    <w:rsid w:val="00B97F8F"/>
    <w:rsid w:val="00BA0BBB"/>
    <w:rsid w:val="00C20776"/>
    <w:rsid w:val="00C22E66"/>
    <w:rsid w:val="00C23029"/>
    <w:rsid w:val="00C51EBF"/>
    <w:rsid w:val="00C6332D"/>
    <w:rsid w:val="00C7048E"/>
    <w:rsid w:val="00C74A1B"/>
    <w:rsid w:val="00C840E4"/>
    <w:rsid w:val="00C84487"/>
    <w:rsid w:val="00D00436"/>
    <w:rsid w:val="00D13234"/>
    <w:rsid w:val="00D14A0C"/>
    <w:rsid w:val="00D43817"/>
    <w:rsid w:val="00D729FB"/>
    <w:rsid w:val="00DA46BC"/>
    <w:rsid w:val="00DB084E"/>
    <w:rsid w:val="00DB3918"/>
    <w:rsid w:val="00DD5EB3"/>
    <w:rsid w:val="00DF1A63"/>
    <w:rsid w:val="00E031BE"/>
    <w:rsid w:val="00E037FA"/>
    <w:rsid w:val="00E04313"/>
    <w:rsid w:val="00E10CDC"/>
    <w:rsid w:val="00E22362"/>
    <w:rsid w:val="00E54941"/>
    <w:rsid w:val="00E710E3"/>
    <w:rsid w:val="00E835A4"/>
    <w:rsid w:val="00E90CFC"/>
    <w:rsid w:val="00EA52D5"/>
    <w:rsid w:val="00EC318A"/>
    <w:rsid w:val="00EF226D"/>
    <w:rsid w:val="00F15205"/>
    <w:rsid w:val="00F359BE"/>
    <w:rsid w:val="00F4316D"/>
    <w:rsid w:val="00F4331F"/>
    <w:rsid w:val="00F46B52"/>
    <w:rsid w:val="00F5636F"/>
    <w:rsid w:val="00F6371F"/>
    <w:rsid w:val="00F95E64"/>
    <w:rsid w:val="00FA0740"/>
    <w:rsid w:val="00FC2626"/>
    <w:rsid w:val="00FE0878"/>
    <w:rsid w:val="00FE20FA"/>
    <w:rsid w:val="00FF6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3A581"/>
  <w15:docId w15:val="{975A3E25-FCFE-4D4C-967D-50D50CAA6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7F9"/>
    <w:pPr>
      <w:spacing w:after="111" w:line="249"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hd w:val="clear" w:color="auto" w:fill="C0C0C0"/>
      <w:spacing w:after="238"/>
      <w:ind w:left="10" w:hanging="10"/>
      <w:outlineLvl w:val="0"/>
    </w:pPr>
    <w:rPr>
      <w:rFonts w:ascii="Arial" w:eastAsia="Arial" w:hAnsi="Arial" w:cs="Arial"/>
      <w:b/>
      <w:color w:val="000000"/>
    </w:rPr>
  </w:style>
  <w:style w:type="paragraph" w:styleId="Heading3">
    <w:name w:val="heading 3"/>
    <w:basedOn w:val="Normal"/>
    <w:next w:val="Normal"/>
    <w:link w:val="Heading3Char"/>
    <w:uiPriority w:val="9"/>
    <w:semiHidden/>
    <w:unhideWhenUsed/>
    <w:qFormat/>
    <w:rsid w:val="00887F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Revision">
    <w:name w:val="Revision"/>
    <w:hidden/>
    <w:uiPriority w:val="99"/>
    <w:semiHidden/>
    <w:rsid w:val="009F72A5"/>
    <w:pPr>
      <w:spacing w:after="0" w:line="240" w:lineRule="auto"/>
    </w:pPr>
    <w:rPr>
      <w:rFonts w:ascii="Arial" w:eastAsia="Arial" w:hAnsi="Arial" w:cs="Arial"/>
      <w:color w:val="000000"/>
      <w:sz w:val="20"/>
    </w:rPr>
  </w:style>
  <w:style w:type="character" w:customStyle="1" w:styleId="Heading3Char">
    <w:name w:val="Heading 3 Char"/>
    <w:basedOn w:val="DefaultParagraphFont"/>
    <w:link w:val="Heading3"/>
    <w:uiPriority w:val="9"/>
    <w:semiHidden/>
    <w:rsid w:val="00887F1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195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3D4"/>
    <w:rPr>
      <w:rFonts w:ascii="Arial" w:eastAsia="Arial" w:hAnsi="Arial" w:cs="Arial"/>
      <w:color w:val="000000"/>
      <w:sz w:val="20"/>
    </w:rPr>
  </w:style>
  <w:style w:type="paragraph" w:styleId="Footer">
    <w:name w:val="footer"/>
    <w:basedOn w:val="Normal"/>
    <w:link w:val="FooterChar"/>
    <w:unhideWhenUsed/>
    <w:rsid w:val="001953D4"/>
    <w:pPr>
      <w:tabs>
        <w:tab w:val="center" w:pos="4680"/>
        <w:tab w:val="right" w:pos="9360"/>
      </w:tabs>
      <w:spacing w:after="0" w:line="240" w:lineRule="auto"/>
    </w:pPr>
  </w:style>
  <w:style w:type="character" w:customStyle="1" w:styleId="FooterChar">
    <w:name w:val="Footer Char"/>
    <w:basedOn w:val="DefaultParagraphFont"/>
    <w:link w:val="Footer"/>
    <w:rsid w:val="001953D4"/>
    <w:rPr>
      <w:rFonts w:ascii="Arial" w:eastAsia="Arial" w:hAnsi="Arial" w:cs="Arial"/>
      <w:color w:val="000000"/>
      <w:sz w:val="20"/>
    </w:rPr>
  </w:style>
  <w:style w:type="character" w:styleId="PageNumber">
    <w:name w:val="page number"/>
    <w:basedOn w:val="DefaultParagraphFont"/>
    <w:rsid w:val="001953D4"/>
  </w:style>
  <w:style w:type="paragraph" w:styleId="ListParagraph">
    <w:name w:val="List Paragraph"/>
    <w:basedOn w:val="Normal"/>
    <w:uiPriority w:val="34"/>
    <w:qFormat/>
    <w:rsid w:val="00985021"/>
    <w:pPr>
      <w:ind w:left="720"/>
      <w:contextualSpacing/>
    </w:pPr>
  </w:style>
  <w:style w:type="character" w:styleId="Hyperlink">
    <w:name w:val="Hyperlink"/>
    <w:basedOn w:val="DefaultParagraphFont"/>
    <w:uiPriority w:val="99"/>
    <w:unhideWhenUsed/>
    <w:rsid w:val="001E51FF"/>
    <w:rPr>
      <w:color w:val="0563C1" w:themeColor="hyperlink"/>
      <w:u w:val="single"/>
    </w:rPr>
  </w:style>
  <w:style w:type="character" w:styleId="UnresolvedMention">
    <w:name w:val="Unresolved Mention"/>
    <w:basedOn w:val="DefaultParagraphFont"/>
    <w:uiPriority w:val="99"/>
    <w:semiHidden/>
    <w:unhideWhenUsed/>
    <w:rsid w:val="001E51FF"/>
    <w:rPr>
      <w:color w:val="605E5C"/>
      <w:shd w:val="clear" w:color="auto" w:fill="E1DFDD"/>
    </w:rPr>
  </w:style>
  <w:style w:type="paragraph" w:styleId="BodyText">
    <w:name w:val="Body Text"/>
    <w:basedOn w:val="Normal"/>
    <w:link w:val="BodyTextChar"/>
    <w:uiPriority w:val="99"/>
    <w:semiHidden/>
    <w:unhideWhenUsed/>
    <w:rsid w:val="00E22362"/>
    <w:pPr>
      <w:spacing w:after="120"/>
    </w:pPr>
  </w:style>
  <w:style w:type="character" w:customStyle="1" w:styleId="BodyTextChar">
    <w:name w:val="Body Text Char"/>
    <w:basedOn w:val="DefaultParagraphFont"/>
    <w:link w:val="BodyText"/>
    <w:uiPriority w:val="99"/>
    <w:semiHidden/>
    <w:rsid w:val="00E22362"/>
    <w:rPr>
      <w:rFonts w:ascii="Arial" w:eastAsia="Arial" w:hAnsi="Arial" w:cs="Arial"/>
      <w:color w:val="000000"/>
      <w:sz w:val="20"/>
    </w:rPr>
  </w:style>
  <w:style w:type="character" w:styleId="CommentReference">
    <w:name w:val="annotation reference"/>
    <w:basedOn w:val="DefaultParagraphFont"/>
    <w:uiPriority w:val="99"/>
    <w:semiHidden/>
    <w:unhideWhenUsed/>
    <w:rsid w:val="0084357B"/>
    <w:rPr>
      <w:sz w:val="16"/>
      <w:szCs w:val="16"/>
    </w:rPr>
  </w:style>
  <w:style w:type="paragraph" w:styleId="CommentText">
    <w:name w:val="annotation text"/>
    <w:basedOn w:val="Normal"/>
    <w:link w:val="CommentTextChar"/>
    <w:uiPriority w:val="99"/>
    <w:unhideWhenUsed/>
    <w:rsid w:val="0084357B"/>
    <w:pPr>
      <w:spacing w:line="240" w:lineRule="auto"/>
    </w:pPr>
    <w:rPr>
      <w:szCs w:val="20"/>
    </w:rPr>
  </w:style>
  <w:style w:type="character" w:customStyle="1" w:styleId="CommentTextChar">
    <w:name w:val="Comment Text Char"/>
    <w:basedOn w:val="DefaultParagraphFont"/>
    <w:link w:val="CommentText"/>
    <w:uiPriority w:val="99"/>
    <w:rsid w:val="0084357B"/>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4357B"/>
    <w:rPr>
      <w:b/>
      <w:bCs/>
    </w:rPr>
  </w:style>
  <w:style w:type="character" w:customStyle="1" w:styleId="CommentSubjectChar">
    <w:name w:val="Comment Subject Char"/>
    <w:basedOn w:val="CommentTextChar"/>
    <w:link w:val="CommentSubject"/>
    <w:uiPriority w:val="99"/>
    <w:semiHidden/>
    <w:rsid w:val="0084357B"/>
    <w:rPr>
      <w:rFonts w:ascii="Arial" w:eastAsia="Arial" w:hAnsi="Arial" w:cs="Arial"/>
      <w:b/>
      <w:bCs/>
      <w:color w:val="000000"/>
      <w:sz w:val="20"/>
      <w:szCs w:val="20"/>
    </w:rPr>
  </w:style>
  <w:style w:type="character" w:customStyle="1" w:styleId="fontstyle01">
    <w:name w:val="fontstyle01"/>
    <w:basedOn w:val="DefaultParagraphFont"/>
    <w:rsid w:val="009D024E"/>
    <w:rPr>
      <w:rFonts w:ascii="Helvetica" w:hAnsi="Helvetica" w:cs="Helvetica" w:hint="default"/>
      <w:b w:val="0"/>
      <w:bCs w:val="0"/>
      <w:i w:val="0"/>
      <w:iCs w:val="0"/>
      <w:color w:val="33339A"/>
      <w:sz w:val="48"/>
      <w:szCs w:val="48"/>
    </w:rPr>
  </w:style>
  <w:style w:type="character" w:styleId="FollowedHyperlink">
    <w:name w:val="FollowedHyperlink"/>
    <w:basedOn w:val="DefaultParagraphFont"/>
    <w:uiPriority w:val="99"/>
    <w:semiHidden/>
    <w:unhideWhenUsed/>
    <w:rsid w:val="00C230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45960">
      <w:bodyDiv w:val="1"/>
      <w:marLeft w:val="0"/>
      <w:marRight w:val="0"/>
      <w:marTop w:val="0"/>
      <w:marBottom w:val="0"/>
      <w:divBdr>
        <w:top w:val="none" w:sz="0" w:space="0" w:color="auto"/>
        <w:left w:val="none" w:sz="0" w:space="0" w:color="auto"/>
        <w:bottom w:val="none" w:sz="0" w:space="0" w:color="auto"/>
        <w:right w:val="none" w:sz="0" w:space="0" w:color="auto"/>
      </w:divBdr>
    </w:div>
    <w:div w:id="1990867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ss.gov/lists/job-aids-for-the-provider-online-service-center"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www.mass.gov/doc/masshealth-standard-companion-guide-health-care-claim-institutional-837i/download"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www.mass.gov/lists/job-aids-for-the-provider-online-service-cent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doc/subchapter-5-administrative-and-billing-instructions-for-all-masshealth-provider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s://www.mass.gov/regulations/130-CMR-450000-administrative-and-billing-regulations"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www.mass.gov/eohhs/gov/laws-regs/masshealth/provider-library/" TargetMode="External"/><Relationship Id="rId14" Type="http://schemas.openxmlformats.org/officeDocument/2006/relationships/image" Target="media/image3.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Instructions for Dual Members Job Aid</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Dual Members Job Aid</dc:title>
  <dc:subject/>
  <dc:creator>NewMMIS Training Team</dc:creator>
  <cp:keywords/>
  <dc:description/>
  <cp:lastModifiedBy>Kovach, Karen E (EHS)</cp:lastModifiedBy>
  <cp:revision>3</cp:revision>
  <cp:lastPrinted>2025-01-09T18:54:00Z</cp:lastPrinted>
  <dcterms:created xsi:type="dcterms:W3CDTF">2025-01-09T18:31:00Z</dcterms:created>
  <dcterms:modified xsi:type="dcterms:W3CDTF">2025-01-09T18:54:00Z</dcterms:modified>
</cp:coreProperties>
</file>