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01C1" w14:textId="04731883" w:rsidR="00181A06" w:rsidRPr="00585B74" w:rsidRDefault="00181A06" w:rsidP="00260EC8">
      <w:pPr>
        <w:pStyle w:val="Heading1"/>
        <w:rPr>
          <w:sz w:val="23"/>
          <w:szCs w:val="23"/>
        </w:rPr>
      </w:pPr>
      <w:bookmarkStart w:id="0" w:name="_Hlk155955933"/>
      <w:bookmarkEnd w:id="0"/>
      <w:r w:rsidRPr="00585B74">
        <w:rPr>
          <w:noProof/>
          <w:sz w:val="23"/>
          <w:szCs w:val="23"/>
        </w:rPr>
        <w:drawing>
          <wp:anchor distT="365760" distB="0" distL="114300" distR="114300" simplePos="0" relativeHeight="251662848" behindDoc="0" locked="0" layoutInCell="1" allowOverlap="1" wp14:anchorId="363149D7" wp14:editId="1F304F32">
            <wp:simplePos x="0" y="0"/>
            <wp:positionH relativeFrom="column">
              <wp:posOffset>7937</wp:posOffset>
            </wp:positionH>
            <wp:positionV relativeFrom="paragraph">
              <wp:posOffset>0</wp:posOffset>
            </wp:positionV>
            <wp:extent cx="1673352" cy="841248"/>
            <wp:effectExtent l="0" t="0" r="317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Pr="00585B74">
        <w:rPr>
          <w:sz w:val="23"/>
          <w:szCs w:val="23"/>
        </w:rPr>
        <w:t xml:space="preserve">Job Aid: </w:t>
      </w:r>
      <w:r w:rsidR="00585B74" w:rsidRPr="00585B74">
        <w:rPr>
          <w:sz w:val="23"/>
          <w:szCs w:val="23"/>
        </w:rPr>
        <w:t>Provider Online Service Center Overview</w:t>
      </w:r>
    </w:p>
    <w:p w14:paraId="2C4D9BAB" w14:textId="77777777" w:rsidR="00B02176" w:rsidRPr="00B02176" w:rsidRDefault="00B02176" w:rsidP="00B02176">
      <w:pPr>
        <w:tabs>
          <w:tab w:val="left" w:pos="540"/>
          <w:tab w:val="center" w:pos="810"/>
          <w:tab w:val="right" w:pos="9360"/>
        </w:tabs>
        <w:spacing w:after="0" w:line="240" w:lineRule="auto"/>
        <w:ind w:left="0" w:firstLine="0"/>
        <w:rPr>
          <w:rFonts w:eastAsia="Calibri"/>
          <w:color w:val="auto"/>
          <w:sz w:val="22"/>
        </w:rPr>
      </w:pPr>
    </w:p>
    <w:p w14:paraId="568E3952" w14:textId="77777777" w:rsidR="00897671" w:rsidRDefault="00897671" w:rsidP="00EC318A">
      <w:pPr>
        <w:spacing w:after="0" w:line="240" w:lineRule="auto"/>
        <w:ind w:left="0" w:firstLine="0"/>
        <w:rPr>
          <w:sz w:val="22"/>
        </w:rPr>
      </w:pPr>
    </w:p>
    <w:p w14:paraId="3C85C107" w14:textId="2B63868E" w:rsidR="00BE29B2" w:rsidRPr="009D290A" w:rsidRDefault="004170EA" w:rsidP="009D290A">
      <w:pPr>
        <w:spacing w:after="0" w:line="240" w:lineRule="auto"/>
        <w:ind w:left="0" w:firstLine="0"/>
        <w:rPr>
          <w:sz w:val="22"/>
        </w:rPr>
      </w:pPr>
      <w:r w:rsidRPr="00985021">
        <w:rPr>
          <w:sz w:val="22"/>
        </w:rPr>
        <w:t xml:space="preserve">This job aid </w:t>
      </w:r>
      <w:r w:rsidR="00585B74">
        <w:rPr>
          <w:sz w:val="22"/>
        </w:rPr>
        <w:t>includes</w:t>
      </w:r>
      <w:r w:rsidR="00270DFA">
        <w:rPr>
          <w:sz w:val="22"/>
        </w:rPr>
        <w:t xml:space="preserve"> a </w:t>
      </w:r>
      <w:r w:rsidR="00270DFA" w:rsidRPr="00585B74">
        <w:rPr>
          <w:sz w:val="22"/>
        </w:rPr>
        <w:t xml:space="preserve">brief description of the various functions available in </w:t>
      </w:r>
      <w:r w:rsidR="00270DFA">
        <w:rPr>
          <w:sz w:val="22"/>
        </w:rPr>
        <w:t>the Provider Online Service Center (POSC).</w:t>
      </w:r>
    </w:p>
    <w:p w14:paraId="07947A36" w14:textId="26B1C98E" w:rsidR="007B6C5D" w:rsidRPr="00887F1C" w:rsidRDefault="00AE2069" w:rsidP="00260EC8">
      <w:pPr>
        <w:pStyle w:val="Heading2"/>
      </w:pPr>
      <w:bookmarkStart w:id="1" w:name="_Hlk130549751"/>
      <w:r>
        <w:t>Introduction</w:t>
      </w:r>
    </w:p>
    <w:bookmarkEnd w:id="1"/>
    <w:p w14:paraId="01822575" w14:textId="10868F6E" w:rsidR="00B15826" w:rsidRDefault="00AE2069">
      <w:pPr>
        <w:spacing w:after="101" w:line="259" w:lineRule="auto"/>
        <w:ind w:left="-5"/>
        <w:rPr>
          <w:sz w:val="22"/>
        </w:rPr>
      </w:pPr>
      <w:r>
        <w:rPr>
          <w:sz w:val="22"/>
        </w:rPr>
        <w:t>The</w:t>
      </w:r>
      <w:r w:rsidR="004170EA" w:rsidRPr="00985021">
        <w:rPr>
          <w:sz w:val="22"/>
        </w:rPr>
        <w:t xml:space="preserve"> </w:t>
      </w:r>
      <w:r w:rsidR="007269C1">
        <w:rPr>
          <w:b/>
          <w:sz w:val="22"/>
        </w:rPr>
        <w:t>POSC</w:t>
      </w:r>
      <w:r w:rsidR="004170EA" w:rsidRPr="00985021">
        <w:rPr>
          <w:sz w:val="22"/>
        </w:rPr>
        <w:t xml:space="preserve"> </w:t>
      </w:r>
      <w:r>
        <w:rPr>
          <w:sz w:val="22"/>
        </w:rPr>
        <w:t xml:space="preserve">is a </w:t>
      </w:r>
      <w:r w:rsidR="00CB38F0">
        <w:rPr>
          <w:sz w:val="22"/>
        </w:rPr>
        <w:t>w</w:t>
      </w:r>
      <w:r>
        <w:rPr>
          <w:sz w:val="22"/>
        </w:rPr>
        <w:t xml:space="preserve">eb-based portal that </w:t>
      </w:r>
      <w:r w:rsidR="006B6FE7">
        <w:rPr>
          <w:sz w:val="22"/>
        </w:rPr>
        <w:t xml:space="preserve">allows enrolled MassHealth providers to perform a number of functions to facilitate </w:t>
      </w:r>
      <w:r w:rsidR="007B79C9">
        <w:rPr>
          <w:sz w:val="22"/>
        </w:rPr>
        <w:t xml:space="preserve">the delivery of </w:t>
      </w:r>
      <w:r w:rsidR="006B6FE7">
        <w:rPr>
          <w:sz w:val="22"/>
        </w:rPr>
        <w:t xml:space="preserve">healthcare services provided to MassHealth members and </w:t>
      </w:r>
      <w:r w:rsidR="007B79C9">
        <w:rPr>
          <w:sz w:val="22"/>
        </w:rPr>
        <w:t xml:space="preserve">supports </w:t>
      </w:r>
      <w:r w:rsidR="006B6FE7">
        <w:rPr>
          <w:sz w:val="22"/>
        </w:rPr>
        <w:t xml:space="preserve">related </w:t>
      </w:r>
      <w:r w:rsidR="003457DC">
        <w:rPr>
          <w:sz w:val="22"/>
        </w:rPr>
        <w:t xml:space="preserve">to </w:t>
      </w:r>
      <w:r w:rsidR="006B6FE7">
        <w:rPr>
          <w:sz w:val="22"/>
        </w:rPr>
        <w:t>billing and payment function</w:t>
      </w:r>
      <w:r w:rsidR="007B79C9">
        <w:rPr>
          <w:sz w:val="22"/>
        </w:rPr>
        <w:t>s</w:t>
      </w:r>
      <w:r w:rsidR="006B6FE7">
        <w:rPr>
          <w:sz w:val="22"/>
        </w:rPr>
        <w:t xml:space="preserve">. </w:t>
      </w:r>
      <w:r w:rsidR="003457DC">
        <w:rPr>
          <w:sz w:val="22"/>
        </w:rPr>
        <w:t>These functions include</w:t>
      </w:r>
      <w:r w:rsidR="006B6FE7">
        <w:rPr>
          <w:sz w:val="22"/>
        </w:rPr>
        <w:t xml:space="preserve"> </w:t>
      </w:r>
      <w:r>
        <w:rPr>
          <w:sz w:val="22"/>
        </w:rPr>
        <w:t>the following</w:t>
      </w:r>
      <w:r w:rsidR="003457DC">
        <w:rPr>
          <w:sz w:val="22"/>
        </w:rPr>
        <w:t>.</w:t>
      </w:r>
      <w:r w:rsidR="003457DC" w:rsidRPr="00985021">
        <w:rPr>
          <w:sz w:val="22"/>
        </w:rPr>
        <w:t xml:space="preserve"> </w:t>
      </w:r>
    </w:p>
    <w:p w14:paraId="3222B2E7" w14:textId="77777777" w:rsidR="003A6F00" w:rsidRDefault="00285248" w:rsidP="00285248">
      <w:pPr>
        <w:pStyle w:val="ListParagraph"/>
        <w:numPr>
          <w:ilvl w:val="0"/>
          <w:numId w:val="12"/>
        </w:numPr>
        <w:spacing w:after="101" w:line="259" w:lineRule="auto"/>
        <w:rPr>
          <w:sz w:val="22"/>
        </w:rPr>
      </w:pPr>
      <w:r>
        <w:rPr>
          <w:sz w:val="22"/>
        </w:rPr>
        <w:t>Real-time, interactive processing</w:t>
      </w:r>
      <w:r w:rsidR="00386F99">
        <w:rPr>
          <w:sz w:val="22"/>
        </w:rPr>
        <w:t xml:space="preserve"> of claims</w:t>
      </w:r>
    </w:p>
    <w:p w14:paraId="033C87F1" w14:textId="36B000F2" w:rsidR="00285248" w:rsidRDefault="003A6F00" w:rsidP="00285248">
      <w:pPr>
        <w:pStyle w:val="ListParagraph"/>
        <w:numPr>
          <w:ilvl w:val="0"/>
          <w:numId w:val="12"/>
        </w:numPr>
        <w:spacing w:after="101" w:line="259" w:lineRule="auto"/>
        <w:rPr>
          <w:sz w:val="22"/>
        </w:rPr>
      </w:pPr>
      <w:r>
        <w:rPr>
          <w:sz w:val="22"/>
        </w:rPr>
        <w:t xml:space="preserve">Verifying </w:t>
      </w:r>
      <w:r w:rsidR="00386F99">
        <w:rPr>
          <w:sz w:val="22"/>
        </w:rPr>
        <w:t>eligibility</w:t>
      </w:r>
    </w:p>
    <w:p w14:paraId="083B7F02" w14:textId="19211058" w:rsidR="00285248" w:rsidRDefault="00285248" w:rsidP="00285248">
      <w:pPr>
        <w:pStyle w:val="ListParagraph"/>
        <w:numPr>
          <w:ilvl w:val="0"/>
          <w:numId w:val="12"/>
        </w:numPr>
        <w:spacing w:after="101" w:line="259" w:lineRule="auto"/>
        <w:rPr>
          <w:sz w:val="22"/>
        </w:rPr>
      </w:pPr>
      <w:r>
        <w:rPr>
          <w:sz w:val="22"/>
        </w:rPr>
        <w:t xml:space="preserve">Direct </w:t>
      </w:r>
      <w:r w:rsidR="006425AC">
        <w:rPr>
          <w:sz w:val="22"/>
        </w:rPr>
        <w:t>D</w:t>
      </w:r>
      <w:r>
        <w:rPr>
          <w:sz w:val="22"/>
        </w:rPr>
        <w:t xml:space="preserve">ata </w:t>
      </w:r>
      <w:r w:rsidR="006425AC">
        <w:rPr>
          <w:sz w:val="22"/>
        </w:rPr>
        <w:t>E</w:t>
      </w:r>
      <w:r>
        <w:rPr>
          <w:sz w:val="22"/>
        </w:rPr>
        <w:t xml:space="preserve">ntry </w:t>
      </w:r>
      <w:r w:rsidR="006425AC">
        <w:rPr>
          <w:sz w:val="22"/>
        </w:rPr>
        <w:t>(DDE)</w:t>
      </w:r>
      <w:r w:rsidR="003457DC">
        <w:rPr>
          <w:sz w:val="22"/>
        </w:rPr>
        <w:t xml:space="preserve"> </w:t>
      </w:r>
      <w:r>
        <w:rPr>
          <w:sz w:val="22"/>
        </w:rPr>
        <w:t xml:space="preserve">and modification of </w:t>
      </w:r>
      <w:r w:rsidR="00386F99">
        <w:rPr>
          <w:sz w:val="22"/>
        </w:rPr>
        <w:t>service authorizations (e.g., prior authorization)</w:t>
      </w:r>
    </w:p>
    <w:p w14:paraId="14553BC6" w14:textId="76C88412" w:rsidR="00285248" w:rsidRDefault="003457DC" w:rsidP="00285248">
      <w:pPr>
        <w:pStyle w:val="ListParagraph"/>
        <w:numPr>
          <w:ilvl w:val="0"/>
          <w:numId w:val="12"/>
        </w:numPr>
        <w:spacing w:after="101" w:line="259" w:lineRule="auto"/>
        <w:rPr>
          <w:sz w:val="22"/>
        </w:rPr>
      </w:pPr>
      <w:r>
        <w:rPr>
          <w:sz w:val="22"/>
        </w:rPr>
        <w:t>Viewing</w:t>
      </w:r>
      <w:r w:rsidR="00285248">
        <w:rPr>
          <w:sz w:val="22"/>
        </w:rPr>
        <w:t xml:space="preserve"> notifications, contracts, reports, metrics, and financial data</w:t>
      </w:r>
    </w:p>
    <w:p w14:paraId="54392BEB" w14:textId="39FE6472" w:rsidR="00BD4CA4" w:rsidRDefault="003457DC" w:rsidP="00BD4CA4">
      <w:pPr>
        <w:pStyle w:val="ListParagraph"/>
        <w:numPr>
          <w:ilvl w:val="0"/>
          <w:numId w:val="12"/>
        </w:numPr>
        <w:spacing w:after="101" w:line="259" w:lineRule="auto"/>
        <w:rPr>
          <w:sz w:val="22"/>
        </w:rPr>
      </w:pPr>
      <w:r>
        <w:rPr>
          <w:sz w:val="22"/>
        </w:rPr>
        <w:t xml:space="preserve">Enrolling </w:t>
      </w:r>
      <w:r w:rsidR="007B79C9">
        <w:rPr>
          <w:sz w:val="22"/>
        </w:rPr>
        <w:t xml:space="preserve">in the MassHealth program </w:t>
      </w:r>
      <w:r w:rsidR="00BD4CA4">
        <w:rPr>
          <w:sz w:val="22"/>
        </w:rPr>
        <w:t xml:space="preserve">and </w:t>
      </w:r>
      <w:r>
        <w:rPr>
          <w:sz w:val="22"/>
        </w:rPr>
        <w:t>managing</w:t>
      </w:r>
      <w:r w:rsidR="00BD4CA4">
        <w:rPr>
          <w:sz w:val="22"/>
        </w:rPr>
        <w:t xml:space="preserve"> profile information</w:t>
      </w:r>
    </w:p>
    <w:p w14:paraId="3DFAB563" w14:textId="6F604400" w:rsidR="00E166A0" w:rsidRDefault="00E166A0" w:rsidP="00BD4CA4">
      <w:pPr>
        <w:pStyle w:val="ListParagraph"/>
        <w:numPr>
          <w:ilvl w:val="0"/>
          <w:numId w:val="12"/>
        </w:numPr>
        <w:spacing w:after="101" w:line="259" w:lineRule="auto"/>
        <w:rPr>
          <w:sz w:val="22"/>
        </w:rPr>
      </w:pPr>
      <w:r>
        <w:rPr>
          <w:sz w:val="22"/>
        </w:rPr>
        <w:t>Upload</w:t>
      </w:r>
      <w:r w:rsidR="003457DC">
        <w:rPr>
          <w:sz w:val="22"/>
        </w:rPr>
        <w:t>ing</w:t>
      </w:r>
      <w:r>
        <w:rPr>
          <w:sz w:val="22"/>
        </w:rPr>
        <w:t xml:space="preserve"> and download</w:t>
      </w:r>
      <w:r w:rsidR="003457DC">
        <w:rPr>
          <w:sz w:val="22"/>
        </w:rPr>
        <w:t>ing</w:t>
      </w:r>
      <w:r>
        <w:rPr>
          <w:sz w:val="22"/>
        </w:rPr>
        <w:t xml:space="preserve"> batch transactions (e.g., claims and eligibility) and other formatted content</w:t>
      </w:r>
    </w:p>
    <w:p w14:paraId="60603C0F" w14:textId="1B4F7AD1" w:rsidR="00BD4CA4" w:rsidRDefault="003457DC" w:rsidP="00BD4CA4">
      <w:pPr>
        <w:pStyle w:val="ListParagraph"/>
        <w:numPr>
          <w:ilvl w:val="0"/>
          <w:numId w:val="12"/>
        </w:numPr>
        <w:spacing w:after="101" w:line="259" w:lineRule="auto"/>
        <w:rPr>
          <w:sz w:val="22"/>
        </w:rPr>
      </w:pPr>
      <w:r>
        <w:rPr>
          <w:sz w:val="22"/>
        </w:rPr>
        <w:t xml:space="preserve">Managing </w:t>
      </w:r>
      <w:r w:rsidR="00BD4CA4">
        <w:rPr>
          <w:sz w:val="22"/>
        </w:rPr>
        <w:t xml:space="preserve">access to the POSC through the “Administer Account” feature </w:t>
      </w:r>
    </w:p>
    <w:p w14:paraId="4B2779C9" w14:textId="2BE2C775" w:rsidR="00285248" w:rsidRPr="00285248" w:rsidRDefault="003457DC" w:rsidP="00285248">
      <w:pPr>
        <w:pStyle w:val="ListParagraph"/>
        <w:numPr>
          <w:ilvl w:val="0"/>
          <w:numId w:val="12"/>
        </w:numPr>
        <w:spacing w:after="101" w:line="259" w:lineRule="auto"/>
        <w:rPr>
          <w:sz w:val="22"/>
        </w:rPr>
      </w:pPr>
      <w:r>
        <w:rPr>
          <w:sz w:val="22"/>
        </w:rPr>
        <w:t xml:space="preserve">Accessing </w:t>
      </w:r>
      <w:r w:rsidR="00BD4CA4">
        <w:rPr>
          <w:sz w:val="22"/>
        </w:rPr>
        <w:t>l</w:t>
      </w:r>
      <w:r w:rsidR="00285248">
        <w:rPr>
          <w:sz w:val="22"/>
        </w:rPr>
        <w:t xml:space="preserve">inks to MassHealth </w:t>
      </w:r>
      <w:r w:rsidR="00BD4CA4">
        <w:rPr>
          <w:sz w:val="22"/>
        </w:rPr>
        <w:t xml:space="preserve">publications, news, updates, and other content on </w:t>
      </w:r>
      <w:r w:rsidR="00285248">
        <w:rPr>
          <w:sz w:val="22"/>
        </w:rPr>
        <w:t>mass.gov</w:t>
      </w:r>
    </w:p>
    <w:p w14:paraId="045F9531" w14:textId="77777777" w:rsidR="00322B9E" w:rsidRDefault="00322B9E">
      <w:pPr>
        <w:spacing w:after="160" w:line="259" w:lineRule="auto"/>
        <w:ind w:left="0" w:firstLine="0"/>
        <w:rPr>
          <w:rFonts w:eastAsia="Times New Roman"/>
          <w:b/>
          <w:bCs/>
          <w:color w:val="auto"/>
          <w:sz w:val="24"/>
          <w:szCs w:val="26"/>
        </w:rPr>
      </w:pPr>
      <w:r>
        <w:br w:type="page"/>
      </w:r>
    </w:p>
    <w:p w14:paraId="2F609423" w14:textId="41A57AAA" w:rsidR="00CB38F0" w:rsidRPr="00887F1C" w:rsidRDefault="00CB38F0" w:rsidP="00CB38F0">
      <w:pPr>
        <w:pStyle w:val="Heading2"/>
      </w:pPr>
      <w:r>
        <w:lastRenderedPageBreak/>
        <w:t>POSC Home Page</w:t>
      </w:r>
    </w:p>
    <w:p w14:paraId="42B21347" w14:textId="668DE248" w:rsidR="0095082B" w:rsidRDefault="00CB38F0" w:rsidP="00322B9E">
      <w:pPr>
        <w:spacing w:after="101" w:line="259" w:lineRule="auto"/>
        <w:ind w:left="-5"/>
        <w:rPr>
          <w:sz w:val="22"/>
        </w:rPr>
      </w:pPr>
      <w:r>
        <w:rPr>
          <w:sz w:val="22"/>
        </w:rPr>
        <w:t>Key areas of the POSC home page</w:t>
      </w:r>
      <w:r w:rsidR="007B79C9">
        <w:rPr>
          <w:sz w:val="22"/>
        </w:rPr>
        <w:t xml:space="preserve"> </w:t>
      </w:r>
      <w:r w:rsidR="00A86D3B">
        <w:rPr>
          <w:sz w:val="22"/>
        </w:rPr>
        <w:t>include the following.</w:t>
      </w:r>
      <w:r w:rsidRPr="00985021">
        <w:rPr>
          <w:sz w:val="22"/>
        </w:rPr>
        <w:t xml:space="preserve"> </w:t>
      </w:r>
    </w:p>
    <w:p w14:paraId="79572288" w14:textId="1BAADA4C" w:rsidR="00BB1B43" w:rsidRDefault="00CB38F0" w:rsidP="00CB38F0">
      <w:pPr>
        <w:pStyle w:val="ListParagraph"/>
        <w:numPr>
          <w:ilvl w:val="0"/>
          <w:numId w:val="12"/>
        </w:numPr>
        <w:spacing w:after="101" w:line="259" w:lineRule="auto"/>
        <w:rPr>
          <w:sz w:val="22"/>
        </w:rPr>
      </w:pPr>
      <w:r>
        <w:rPr>
          <w:sz w:val="22"/>
        </w:rPr>
        <w:t xml:space="preserve">The tabs along the top </w:t>
      </w:r>
      <w:r w:rsidR="00322B9E">
        <w:rPr>
          <w:sz w:val="22"/>
        </w:rPr>
        <w:t xml:space="preserve">of the page </w:t>
      </w:r>
      <w:r>
        <w:rPr>
          <w:sz w:val="22"/>
        </w:rPr>
        <w:t xml:space="preserve">provide quick access to information </w:t>
      </w:r>
      <w:r w:rsidR="00322B9E">
        <w:rPr>
          <w:sz w:val="22"/>
        </w:rPr>
        <w:t xml:space="preserve">about </w:t>
      </w:r>
      <w:r>
        <w:rPr>
          <w:sz w:val="22"/>
        </w:rPr>
        <w:t>the Executive Office of Health and Human Services (EOHHS)</w:t>
      </w:r>
      <w:r w:rsidR="00322B9E">
        <w:rPr>
          <w:sz w:val="22"/>
        </w:rPr>
        <w:t xml:space="preserve">. There are tabs </w:t>
      </w:r>
      <w:r>
        <w:rPr>
          <w:sz w:val="22"/>
        </w:rPr>
        <w:t>for consumers, providers, researchers, and government.</w:t>
      </w:r>
      <w:r w:rsidRPr="00EB156D">
        <w:rPr>
          <w:strike/>
          <w:color w:val="FF0000"/>
          <w:sz w:val="22"/>
        </w:rPr>
        <w:t xml:space="preserve"> </w:t>
      </w:r>
    </w:p>
    <w:p w14:paraId="0A603C27" w14:textId="595E0080" w:rsidR="00CB38F0" w:rsidRDefault="00BB1B43" w:rsidP="00CB38F0">
      <w:pPr>
        <w:pStyle w:val="ListParagraph"/>
        <w:numPr>
          <w:ilvl w:val="0"/>
          <w:numId w:val="12"/>
        </w:numPr>
        <w:spacing w:after="101" w:line="259" w:lineRule="auto"/>
        <w:rPr>
          <w:sz w:val="22"/>
        </w:rPr>
      </w:pPr>
      <w:r>
        <w:rPr>
          <w:sz w:val="22"/>
        </w:rPr>
        <w:t xml:space="preserve">The navigational links on the left side of the page </w:t>
      </w:r>
      <w:r w:rsidR="00322B9E">
        <w:rPr>
          <w:sz w:val="22"/>
        </w:rPr>
        <w:t xml:space="preserve">allow </w:t>
      </w:r>
      <w:r w:rsidR="007B79C9">
        <w:rPr>
          <w:sz w:val="22"/>
        </w:rPr>
        <w:t xml:space="preserve">the user </w:t>
      </w:r>
      <w:r>
        <w:rPr>
          <w:sz w:val="22"/>
        </w:rPr>
        <w:t xml:space="preserve">to access various areas of the POSC. </w:t>
      </w:r>
      <w:r w:rsidR="00322B9E">
        <w:rPr>
          <w:sz w:val="22"/>
        </w:rPr>
        <w:t xml:space="preserve">To hide this menu and increase the size of the panel, click </w:t>
      </w:r>
      <w:r w:rsidRPr="009D290A">
        <w:rPr>
          <w:b/>
          <w:bCs/>
          <w:sz w:val="22"/>
        </w:rPr>
        <w:t>Collapse Services</w:t>
      </w:r>
      <w:r>
        <w:rPr>
          <w:sz w:val="22"/>
        </w:rPr>
        <w:t>.</w:t>
      </w:r>
      <w:r w:rsidR="00CB38F0">
        <w:rPr>
          <w:sz w:val="22"/>
        </w:rPr>
        <w:t xml:space="preserve"> </w:t>
      </w:r>
    </w:p>
    <w:p w14:paraId="2C422412" w14:textId="7E38818D" w:rsidR="00BB1B43" w:rsidRDefault="00BB1B43" w:rsidP="00CB38F0">
      <w:pPr>
        <w:pStyle w:val="ListParagraph"/>
        <w:numPr>
          <w:ilvl w:val="0"/>
          <w:numId w:val="12"/>
        </w:numPr>
        <w:spacing w:after="101" w:line="259" w:lineRule="auto"/>
        <w:rPr>
          <w:sz w:val="22"/>
        </w:rPr>
      </w:pPr>
      <w:r>
        <w:rPr>
          <w:sz w:val="22"/>
        </w:rPr>
        <w:t>The panel on the right side of the page provide</w:t>
      </w:r>
      <w:r w:rsidR="0095082B">
        <w:rPr>
          <w:sz w:val="22"/>
        </w:rPr>
        <w:t>s an overview of the POSC and includes</w:t>
      </w:r>
      <w:r>
        <w:rPr>
          <w:sz w:val="22"/>
        </w:rPr>
        <w:t xml:space="preserve"> links that allow </w:t>
      </w:r>
      <w:r w:rsidR="007B79C9">
        <w:rPr>
          <w:sz w:val="22"/>
        </w:rPr>
        <w:t xml:space="preserve">the user </w:t>
      </w:r>
      <w:r>
        <w:rPr>
          <w:sz w:val="22"/>
        </w:rPr>
        <w:t xml:space="preserve">to </w:t>
      </w:r>
      <w:r w:rsidR="0095082B">
        <w:rPr>
          <w:sz w:val="22"/>
        </w:rPr>
        <w:t>login, enroll as a MassHealth provider</w:t>
      </w:r>
      <w:r w:rsidR="00322B9E">
        <w:rPr>
          <w:sz w:val="22"/>
        </w:rPr>
        <w:t>,</w:t>
      </w:r>
      <w:r w:rsidR="0095082B">
        <w:rPr>
          <w:sz w:val="22"/>
        </w:rPr>
        <w:t xml:space="preserve"> and access the Frequently Asked Questions (FAQ). </w:t>
      </w:r>
    </w:p>
    <w:p w14:paraId="34E5B35F" w14:textId="50CCDEFB" w:rsidR="00BB1B43" w:rsidRDefault="00BB1B43" w:rsidP="00CB38F0">
      <w:pPr>
        <w:pStyle w:val="ListParagraph"/>
        <w:numPr>
          <w:ilvl w:val="0"/>
          <w:numId w:val="12"/>
        </w:numPr>
        <w:spacing w:after="101" w:line="259" w:lineRule="auto"/>
        <w:rPr>
          <w:sz w:val="22"/>
        </w:rPr>
      </w:pPr>
      <w:r>
        <w:rPr>
          <w:sz w:val="22"/>
        </w:rPr>
        <w:t xml:space="preserve">After logging in with a unique username and password, </w:t>
      </w:r>
      <w:r w:rsidR="007B79C9">
        <w:rPr>
          <w:sz w:val="22"/>
        </w:rPr>
        <w:t xml:space="preserve">users </w:t>
      </w:r>
      <w:r>
        <w:rPr>
          <w:sz w:val="22"/>
        </w:rPr>
        <w:t>can access many of the services based on their login.</w:t>
      </w:r>
    </w:p>
    <w:p w14:paraId="4F35C65E" w14:textId="459A6461" w:rsidR="00A86D3B" w:rsidRPr="009D290A" w:rsidRDefault="00A86D3B" w:rsidP="009D290A">
      <w:pPr>
        <w:spacing w:after="101" w:line="259" w:lineRule="auto"/>
        <w:jc w:val="center"/>
        <w:rPr>
          <w:sz w:val="22"/>
        </w:rPr>
      </w:pPr>
      <w:r>
        <w:rPr>
          <w:noProof/>
        </w:rPr>
        <w:drawing>
          <wp:inline distT="0" distB="0" distL="0" distR="0" wp14:anchorId="4F09B1AF" wp14:editId="3A62B55A">
            <wp:extent cx="4727089" cy="3867150"/>
            <wp:effectExtent l="0" t="0" r="0" b="0"/>
            <wp:docPr id="813087494" name="Picture 4" descr="The POSC home page is displayed. The Home, Consumers, Providers, Researchers, and Government tabs are at the top of the page. The Provider Services menu is at left, with the Collapse Services option at the top of the column. The Login, Enroll Now, and FAQs buttons are at the bottom of the panel.">
              <a:extLst xmlns:a="http://schemas.openxmlformats.org/drawingml/2006/main">
                <a:ext uri="{FF2B5EF4-FFF2-40B4-BE49-F238E27FC236}">
                  <a16:creationId xmlns:a16="http://schemas.microsoft.com/office/drawing/2014/main" id="{D3CA3589-C206-4ABA-8237-38CE02E36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87494" name="Picture 4" descr="The POSC home page is displayed. The Home, Consumers, Providers, Researchers, and Government tabs are at the top of the page. The Provider Services menu is at left, with the Collapse Services option at the top of the column. The Login, Enroll Now, and FAQs buttons are at the bottom of the panel.">
                      <a:extLst>
                        <a:ext uri="{FF2B5EF4-FFF2-40B4-BE49-F238E27FC236}">
                          <a16:creationId xmlns:a16="http://schemas.microsoft.com/office/drawing/2014/main" id="{D3CA3589-C206-4ABA-8237-38CE02E36B8E}"/>
                        </a:ext>
                      </a:extLst>
                    </pic:cNvPr>
                    <pic:cNvPicPr>
                      <a:picLocks noChangeAspect="1"/>
                    </pic:cNvPicPr>
                  </pic:nvPicPr>
                  <pic:blipFill>
                    <a:blip r:embed="rId12"/>
                    <a:stretch>
                      <a:fillRect/>
                    </a:stretch>
                  </pic:blipFill>
                  <pic:spPr>
                    <a:xfrm>
                      <a:off x="0" y="0"/>
                      <a:ext cx="4735557" cy="3874078"/>
                    </a:xfrm>
                    <a:prstGeom prst="rect">
                      <a:avLst/>
                    </a:prstGeom>
                  </pic:spPr>
                </pic:pic>
              </a:graphicData>
            </a:graphic>
          </wp:inline>
        </w:drawing>
      </w:r>
    </w:p>
    <w:p w14:paraId="5683C111" w14:textId="77777777" w:rsidR="00322B9E" w:rsidRDefault="00322B9E">
      <w:pPr>
        <w:spacing w:after="160" w:line="259" w:lineRule="auto"/>
        <w:ind w:left="0" w:firstLine="0"/>
        <w:rPr>
          <w:rFonts w:eastAsia="Times New Roman"/>
          <w:b/>
          <w:bCs/>
          <w:color w:val="auto"/>
          <w:sz w:val="24"/>
          <w:szCs w:val="26"/>
        </w:rPr>
      </w:pPr>
      <w:r>
        <w:br w:type="page"/>
      </w:r>
    </w:p>
    <w:p w14:paraId="74F75A90" w14:textId="5C878846" w:rsidR="00E82E80" w:rsidRDefault="00E82E80" w:rsidP="005C30E5">
      <w:pPr>
        <w:pStyle w:val="Heading2"/>
      </w:pPr>
      <w:r>
        <w:lastRenderedPageBreak/>
        <w:t>Provider Search</w:t>
      </w:r>
    </w:p>
    <w:p w14:paraId="0F8301DE" w14:textId="2E360DED" w:rsidR="00E82E80" w:rsidRDefault="00E82E80" w:rsidP="00E82E80">
      <w:pPr>
        <w:rPr>
          <w:sz w:val="22"/>
        </w:rPr>
      </w:pPr>
      <w:r w:rsidRPr="00EB156D">
        <w:rPr>
          <w:sz w:val="22"/>
        </w:rPr>
        <w:t xml:space="preserve">This function allows </w:t>
      </w:r>
      <w:r w:rsidR="004769CF">
        <w:rPr>
          <w:sz w:val="22"/>
        </w:rPr>
        <w:t>providers</w:t>
      </w:r>
      <w:r w:rsidRPr="00EB156D">
        <w:rPr>
          <w:sz w:val="22"/>
        </w:rPr>
        <w:t xml:space="preserve"> to </w:t>
      </w:r>
      <w:r>
        <w:rPr>
          <w:sz w:val="22"/>
        </w:rPr>
        <w:t xml:space="preserve">search the </w:t>
      </w:r>
      <w:r w:rsidR="00322B9E" w:rsidRPr="00322B9E">
        <w:rPr>
          <w:sz w:val="22"/>
        </w:rPr>
        <w:t>Medicaid Management Information System</w:t>
      </w:r>
      <w:r w:rsidR="00322B9E">
        <w:rPr>
          <w:sz w:val="22"/>
        </w:rPr>
        <w:t xml:space="preserve"> (</w:t>
      </w:r>
      <w:r>
        <w:rPr>
          <w:sz w:val="22"/>
        </w:rPr>
        <w:t>MMIS</w:t>
      </w:r>
      <w:r w:rsidR="00322B9E">
        <w:rPr>
          <w:sz w:val="22"/>
        </w:rPr>
        <w:t>)</w:t>
      </w:r>
      <w:r>
        <w:rPr>
          <w:sz w:val="22"/>
        </w:rPr>
        <w:t xml:space="preserve"> to </w:t>
      </w:r>
      <w:r w:rsidR="007B79C9">
        <w:rPr>
          <w:sz w:val="22"/>
        </w:rPr>
        <w:t>identify</w:t>
      </w:r>
      <w:r>
        <w:rPr>
          <w:sz w:val="22"/>
        </w:rPr>
        <w:t xml:space="preserve"> MassHealth’s enrolled providers </w:t>
      </w:r>
      <w:r w:rsidR="007B79C9">
        <w:rPr>
          <w:sz w:val="22"/>
        </w:rPr>
        <w:t xml:space="preserve">and business partners </w:t>
      </w:r>
      <w:r>
        <w:rPr>
          <w:sz w:val="22"/>
        </w:rPr>
        <w:t xml:space="preserve">by using </w:t>
      </w:r>
      <w:r w:rsidR="00A32742">
        <w:rPr>
          <w:sz w:val="22"/>
        </w:rPr>
        <w:t>various criteria (e.g., first</w:t>
      </w:r>
      <w:r w:rsidR="000034FE">
        <w:rPr>
          <w:sz w:val="22"/>
        </w:rPr>
        <w:t xml:space="preserve"> name, </w:t>
      </w:r>
      <w:r w:rsidR="00A32742">
        <w:rPr>
          <w:sz w:val="22"/>
        </w:rPr>
        <w:t xml:space="preserve">last name, </w:t>
      </w:r>
      <w:r>
        <w:rPr>
          <w:sz w:val="22"/>
        </w:rPr>
        <w:t>National Provider Identifier (NPI)</w:t>
      </w:r>
      <w:r w:rsidR="00A32742">
        <w:rPr>
          <w:sz w:val="22"/>
        </w:rPr>
        <w:t>, etc.</w:t>
      </w:r>
      <w:r w:rsidR="000034FE">
        <w:rPr>
          <w:sz w:val="22"/>
        </w:rPr>
        <w:t>).</w:t>
      </w:r>
      <w:r w:rsidR="00A32742">
        <w:rPr>
          <w:sz w:val="22"/>
        </w:rPr>
        <w:t xml:space="preserve"> </w:t>
      </w:r>
      <w:r>
        <w:rPr>
          <w:sz w:val="22"/>
        </w:rPr>
        <w:t xml:space="preserve"> </w:t>
      </w:r>
    </w:p>
    <w:p w14:paraId="4964C676" w14:textId="5B5CDE36" w:rsidR="00E82E80" w:rsidRDefault="00E82E80" w:rsidP="009D290A">
      <w:pPr>
        <w:jc w:val="center"/>
        <w:rPr>
          <w:sz w:val="22"/>
        </w:rPr>
      </w:pPr>
      <w:r>
        <w:rPr>
          <w:noProof/>
        </w:rPr>
        <w:drawing>
          <wp:inline distT="0" distB="0" distL="0" distR="0" wp14:anchorId="14C595E3" wp14:editId="46925555">
            <wp:extent cx="4876799" cy="4963918"/>
            <wp:effectExtent l="0" t="0" r="635" b="8255"/>
            <wp:docPr id="10" name="Picture 9" descr="The Provider Search link is indicated to the left of the Provider Search panel. Fields include Business Name, Last Name, First Name, Gender, City, ZIP Code, Provider ID or NPI, Specialty, Info Specialty, and Provider Type.">
              <a:extLst xmlns:a="http://schemas.openxmlformats.org/drawingml/2006/main">
                <a:ext uri="{FF2B5EF4-FFF2-40B4-BE49-F238E27FC236}">
                  <a16:creationId xmlns:a16="http://schemas.microsoft.com/office/drawing/2014/main" id="{3C86A2C0-8CE7-4B53-80CF-1DCCE1682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e Provider Search link is indicated to the left of the Provider Search panel. Fields include Business Name, Last Name, First Name, Gender, City, ZIP Code, Provider ID or NPI, Specialty, Info Specialty, and Provider Type.">
                      <a:extLst>
                        <a:ext uri="{FF2B5EF4-FFF2-40B4-BE49-F238E27FC236}">
                          <a16:creationId xmlns:a16="http://schemas.microsoft.com/office/drawing/2014/main" id="{3C86A2C0-8CE7-4B53-80CF-1DCCE16821C4}"/>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799" cy="4963918"/>
                    </a:xfrm>
                    <a:prstGeom prst="rect">
                      <a:avLst/>
                    </a:prstGeom>
                    <a:noFill/>
                    <a:ln>
                      <a:noFill/>
                    </a:ln>
                  </pic:spPr>
                </pic:pic>
              </a:graphicData>
            </a:graphic>
          </wp:inline>
        </w:drawing>
      </w:r>
    </w:p>
    <w:p w14:paraId="295C081E" w14:textId="77777777" w:rsidR="00E82E80" w:rsidRPr="00EB156D" w:rsidRDefault="00E82E80" w:rsidP="00EB156D">
      <w:pPr>
        <w:rPr>
          <w:sz w:val="22"/>
        </w:rPr>
      </w:pPr>
    </w:p>
    <w:p w14:paraId="5F630E16" w14:textId="77777777" w:rsidR="000034FE" w:rsidRDefault="000034FE">
      <w:pPr>
        <w:spacing w:after="160" w:line="259" w:lineRule="auto"/>
        <w:ind w:left="0" w:firstLine="0"/>
        <w:rPr>
          <w:rFonts w:eastAsia="Times New Roman"/>
          <w:b/>
          <w:bCs/>
          <w:color w:val="auto"/>
          <w:sz w:val="24"/>
          <w:szCs w:val="26"/>
        </w:rPr>
      </w:pPr>
      <w:r>
        <w:br w:type="page"/>
      </w:r>
    </w:p>
    <w:p w14:paraId="42520A3E" w14:textId="109280C7" w:rsidR="00677778" w:rsidRDefault="00677778" w:rsidP="005C30E5">
      <w:pPr>
        <w:pStyle w:val="Heading2"/>
      </w:pPr>
      <w:r>
        <w:lastRenderedPageBreak/>
        <w:t>Manage Batch Files</w:t>
      </w:r>
    </w:p>
    <w:p w14:paraId="556C6AEA" w14:textId="05878DDB" w:rsidR="00677778" w:rsidRPr="00EB156D" w:rsidRDefault="00677778" w:rsidP="00677778">
      <w:pPr>
        <w:rPr>
          <w:sz w:val="22"/>
        </w:rPr>
      </w:pPr>
      <w:r w:rsidRPr="00EB156D">
        <w:rPr>
          <w:sz w:val="22"/>
        </w:rPr>
        <w:t xml:space="preserve">This function allows </w:t>
      </w:r>
      <w:r w:rsidR="004769CF">
        <w:rPr>
          <w:sz w:val="22"/>
        </w:rPr>
        <w:t>providers</w:t>
      </w:r>
      <w:r w:rsidRPr="00EB156D">
        <w:rPr>
          <w:sz w:val="22"/>
        </w:rPr>
        <w:t xml:space="preserve"> to upload and download batch healthcare transactions</w:t>
      </w:r>
      <w:r w:rsidR="000034FE">
        <w:rPr>
          <w:sz w:val="22"/>
        </w:rPr>
        <w:t>,</w:t>
      </w:r>
      <w:r w:rsidRPr="00EB156D">
        <w:rPr>
          <w:sz w:val="22"/>
        </w:rPr>
        <w:t xml:space="preserve"> including X-12 files and other formatted files and content.   </w:t>
      </w:r>
    </w:p>
    <w:p w14:paraId="1835DDFF" w14:textId="76D13B54" w:rsidR="00677778" w:rsidRDefault="000034FE" w:rsidP="00677778">
      <w:r>
        <w:rPr>
          <w:noProof/>
        </w:rPr>
        <w:drawing>
          <wp:anchor distT="0" distB="0" distL="114300" distR="114300" simplePos="0" relativeHeight="251676160" behindDoc="0" locked="0" layoutInCell="1" allowOverlap="1" wp14:anchorId="1323D730" wp14:editId="3AC38016">
            <wp:simplePos x="0" y="0"/>
            <wp:positionH relativeFrom="column">
              <wp:posOffset>390525</wp:posOffset>
            </wp:positionH>
            <wp:positionV relativeFrom="paragraph">
              <wp:posOffset>130189</wp:posOffset>
            </wp:positionV>
            <wp:extent cx="5010150" cy="2764141"/>
            <wp:effectExtent l="0" t="0" r="0" b="0"/>
            <wp:wrapNone/>
            <wp:docPr id="9" name="Picture 8" descr="Upload Batch File is indicated in the Provider Services list at left of the Batch Upload panel. Provider ID, Transaction Type, and File are indicated as required fields.">
              <a:extLst xmlns:a="http://schemas.openxmlformats.org/drawingml/2006/main">
                <a:ext uri="{FF2B5EF4-FFF2-40B4-BE49-F238E27FC236}">
                  <a16:creationId xmlns:a16="http://schemas.microsoft.com/office/drawing/2014/main" id="{761B7EA9-A3FE-45EF-82C0-AAC21675F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Upload Batch File is indicated in the Provider Services list at left of the Batch Upload panel. Provider ID, Transaction Type, and File are indicated as required fields.">
                      <a:extLst>
                        <a:ext uri="{FF2B5EF4-FFF2-40B4-BE49-F238E27FC236}">
                          <a16:creationId xmlns:a16="http://schemas.microsoft.com/office/drawing/2014/main" id="{761B7EA9-A3FE-45EF-82C0-AAC21675FFD7}"/>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2561" cy="2765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1244D" w14:textId="0124AB6E" w:rsidR="00677778" w:rsidRDefault="00677778" w:rsidP="00677778"/>
    <w:p w14:paraId="21AB52E6" w14:textId="77777777" w:rsidR="00677778" w:rsidRDefault="00677778" w:rsidP="00677778"/>
    <w:p w14:paraId="3C8371CB" w14:textId="77777777" w:rsidR="00677778" w:rsidRDefault="00677778" w:rsidP="00677778"/>
    <w:p w14:paraId="425E1A4D" w14:textId="77777777" w:rsidR="00677778" w:rsidRDefault="00677778" w:rsidP="00677778"/>
    <w:p w14:paraId="0F41020B" w14:textId="77777777" w:rsidR="00677778" w:rsidRDefault="00677778" w:rsidP="00677778"/>
    <w:p w14:paraId="0084D1ED" w14:textId="77777777" w:rsidR="00677778" w:rsidRDefault="00677778" w:rsidP="00677778"/>
    <w:p w14:paraId="5CEF1076" w14:textId="77777777" w:rsidR="00677778" w:rsidRDefault="00677778" w:rsidP="00677778"/>
    <w:p w14:paraId="3650D848" w14:textId="77777777" w:rsidR="00677778" w:rsidRDefault="00677778" w:rsidP="00677778"/>
    <w:p w14:paraId="03D46357" w14:textId="77777777" w:rsidR="00677778" w:rsidRDefault="00677778" w:rsidP="00677778"/>
    <w:p w14:paraId="741F5660" w14:textId="77777777" w:rsidR="00677778" w:rsidRDefault="00677778" w:rsidP="00677778"/>
    <w:p w14:paraId="198CE43F" w14:textId="77777777" w:rsidR="00677778" w:rsidRPr="00677778" w:rsidRDefault="00677778" w:rsidP="00EB156D"/>
    <w:p w14:paraId="3B67772E" w14:textId="583CB5A2" w:rsidR="00677778" w:rsidRDefault="00677778" w:rsidP="009D290A"/>
    <w:p w14:paraId="2BAC8BDC" w14:textId="1028ADC3" w:rsidR="00677778" w:rsidRDefault="000034FE" w:rsidP="009D290A">
      <w:r>
        <w:rPr>
          <w:noProof/>
        </w:rPr>
        <w:drawing>
          <wp:anchor distT="0" distB="0" distL="114300" distR="114300" simplePos="0" relativeHeight="251677184" behindDoc="0" locked="0" layoutInCell="1" allowOverlap="1" wp14:anchorId="4DAFE831" wp14:editId="6F6466D1">
            <wp:simplePos x="0" y="0"/>
            <wp:positionH relativeFrom="margin">
              <wp:posOffset>352425</wp:posOffset>
            </wp:positionH>
            <wp:positionV relativeFrom="paragraph">
              <wp:posOffset>89535</wp:posOffset>
            </wp:positionV>
            <wp:extent cx="5057421" cy="2686050"/>
            <wp:effectExtent l="0" t="0" r="0" b="0"/>
            <wp:wrapNone/>
            <wp:docPr id="183082436" name="Picture 9" descr="Download Batch File is indicated in the Provider Services list at left of the Search Criteria panel. Fields include Provider ID, Tracking #, Transaction Type, From Date, and To Date.">
              <a:extLst xmlns:a="http://schemas.openxmlformats.org/drawingml/2006/main">
                <a:ext uri="{FF2B5EF4-FFF2-40B4-BE49-F238E27FC236}">
                  <a16:creationId xmlns:a16="http://schemas.microsoft.com/office/drawing/2014/main" id="{B707F29A-FF79-4647-801E-CAC91DD90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2436" name="Picture 9" descr="Download Batch File is indicated in the Provider Services list at left of the Search Criteria panel. Fields include Provider ID, Tracking #, Transaction Type, From Date, and To Date.">
                      <a:extLst>
                        <a:ext uri="{FF2B5EF4-FFF2-40B4-BE49-F238E27FC236}">
                          <a16:creationId xmlns:a16="http://schemas.microsoft.com/office/drawing/2014/main" id="{B707F29A-FF79-4647-801E-CAC91DD90D0F}"/>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6448" cy="2690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B8316" w14:textId="77777777" w:rsidR="00677778" w:rsidRDefault="00677778" w:rsidP="009D290A"/>
    <w:p w14:paraId="05BFE6FD" w14:textId="77777777" w:rsidR="00677778" w:rsidRDefault="00677778" w:rsidP="009D290A"/>
    <w:p w14:paraId="492F732E" w14:textId="77777777" w:rsidR="00677778" w:rsidRDefault="00677778" w:rsidP="009D290A"/>
    <w:p w14:paraId="112D7C22" w14:textId="77777777" w:rsidR="00677778" w:rsidRDefault="00677778" w:rsidP="00677778"/>
    <w:p w14:paraId="67089E01" w14:textId="77777777" w:rsidR="00677778" w:rsidRDefault="00677778" w:rsidP="00677778"/>
    <w:p w14:paraId="091B216F" w14:textId="77777777" w:rsidR="00677778" w:rsidRDefault="00677778" w:rsidP="00677778"/>
    <w:p w14:paraId="746BCDB6" w14:textId="77777777" w:rsidR="00677778" w:rsidRDefault="00677778" w:rsidP="00677778"/>
    <w:p w14:paraId="1E154437" w14:textId="77777777" w:rsidR="00677778" w:rsidRDefault="00677778" w:rsidP="00677778"/>
    <w:p w14:paraId="7672430A" w14:textId="77777777" w:rsidR="00677778" w:rsidRPr="00677778" w:rsidRDefault="00677778" w:rsidP="00EB156D"/>
    <w:p w14:paraId="516F7C8D" w14:textId="77777777" w:rsidR="00270DFA" w:rsidRDefault="00270DFA" w:rsidP="009D290A"/>
    <w:p w14:paraId="5EF94692" w14:textId="77777777" w:rsidR="000034FE" w:rsidRDefault="000034FE" w:rsidP="005C30E5">
      <w:pPr>
        <w:pStyle w:val="Heading2"/>
      </w:pPr>
    </w:p>
    <w:p w14:paraId="77F9D756" w14:textId="77777777" w:rsidR="000034FE" w:rsidRDefault="000034FE">
      <w:pPr>
        <w:spacing w:after="160" w:line="259" w:lineRule="auto"/>
        <w:ind w:left="0" w:firstLine="0"/>
        <w:rPr>
          <w:rFonts w:eastAsia="Times New Roman"/>
          <w:b/>
          <w:bCs/>
          <w:color w:val="auto"/>
          <w:sz w:val="24"/>
          <w:szCs w:val="26"/>
        </w:rPr>
      </w:pPr>
      <w:r>
        <w:br w:type="page"/>
      </w:r>
    </w:p>
    <w:p w14:paraId="6F6F2363" w14:textId="51850ABD" w:rsidR="005C30E5" w:rsidRPr="00887F1C" w:rsidRDefault="00677778" w:rsidP="005C30E5">
      <w:pPr>
        <w:pStyle w:val="Heading2"/>
      </w:pPr>
      <w:r>
        <w:lastRenderedPageBreak/>
        <w:t>M</w:t>
      </w:r>
      <w:r w:rsidR="005C30E5">
        <w:t>anage Service Authorizations</w:t>
      </w:r>
    </w:p>
    <w:p w14:paraId="57C73501" w14:textId="1FC7193D" w:rsidR="003D437A" w:rsidRDefault="003D437A" w:rsidP="000034FE">
      <w:pPr>
        <w:spacing w:after="101" w:line="259" w:lineRule="auto"/>
        <w:rPr>
          <w:sz w:val="22"/>
        </w:rPr>
      </w:pPr>
      <w:r>
        <w:rPr>
          <w:sz w:val="22"/>
        </w:rPr>
        <w:t xml:space="preserve">This function allows </w:t>
      </w:r>
      <w:r w:rsidR="004769CF">
        <w:rPr>
          <w:sz w:val="22"/>
        </w:rPr>
        <w:t>providers</w:t>
      </w:r>
      <w:r>
        <w:rPr>
          <w:sz w:val="22"/>
        </w:rPr>
        <w:t xml:space="preserve"> to </w:t>
      </w:r>
      <w:r w:rsidR="005C30E5" w:rsidRPr="005C30E5">
        <w:rPr>
          <w:sz w:val="22"/>
        </w:rPr>
        <w:t xml:space="preserve">enter, update, and inquire about </w:t>
      </w:r>
      <w:r w:rsidR="00AF1F0A">
        <w:rPr>
          <w:sz w:val="22"/>
        </w:rPr>
        <w:t>Pre-Admission Screening (PAS), Prior Authorizations (</w:t>
      </w:r>
      <w:r w:rsidR="005C30E5" w:rsidRPr="005C30E5">
        <w:rPr>
          <w:sz w:val="22"/>
        </w:rPr>
        <w:t>PA</w:t>
      </w:r>
      <w:r w:rsidR="00AF1F0A">
        <w:rPr>
          <w:sz w:val="22"/>
        </w:rPr>
        <w:t>)</w:t>
      </w:r>
      <w:r w:rsidR="005C30E5" w:rsidRPr="005C30E5">
        <w:rPr>
          <w:sz w:val="22"/>
        </w:rPr>
        <w:t>, and referrals</w:t>
      </w:r>
      <w:r w:rsidR="000034FE">
        <w:rPr>
          <w:sz w:val="22"/>
        </w:rPr>
        <w:t>. P</w:t>
      </w:r>
      <w:r w:rsidR="00AF1F0A">
        <w:rPr>
          <w:sz w:val="22"/>
        </w:rPr>
        <w:t xml:space="preserve">roviders can also </w:t>
      </w:r>
      <w:r w:rsidR="005C30E5" w:rsidRPr="005C30E5">
        <w:rPr>
          <w:sz w:val="22"/>
        </w:rPr>
        <w:t>request non-emergency transportation for members</w:t>
      </w:r>
      <w:r w:rsidR="000034FE">
        <w:rPr>
          <w:sz w:val="22"/>
        </w:rPr>
        <w:t>.</w:t>
      </w:r>
      <w:r w:rsidR="005C30E5" w:rsidRPr="005C30E5">
        <w:rPr>
          <w:sz w:val="22"/>
        </w:rPr>
        <w:t xml:space="preserve"> </w:t>
      </w:r>
    </w:p>
    <w:p w14:paraId="7983D463" w14:textId="34200690" w:rsidR="003D437A" w:rsidRDefault="003D437A" w:rsidP="009D290A">
      <w:pPr>
        <w:spacing w:after="101" w:line="259" w:lineRule="auto"/>
        <w:jc w:val="center"/>
        <w:rPr>
          <w:sz w:val="22"/>
        </w:rPr>
      </w:pPr>
      <w:r>
        <w:rPr>
          <w:noProof/>
        </w:rPr>
        <w:drawing>
          <wp:inline distT="0" distB="0" distL="0" distR="0" wp14:anchorId="6FD9A847" wp14:editId="7665875D">
            <wp:extent cx="5096412" cy="5025875"/>
            <wp:effectExtent l="0" t="0" r="9525" b="3810"/>
            <wp:docPr id="1609438593" name="Picture 8" descr="Manage Service Authorizations is fourth in the list of Provider Services at left of the Prior Authorization Search panel. Fields include Tracking #, PA #, Member ID, Status, Requesting Provider, Assignment Code, From Date, and To Date.">
              <a:extLst xmlns:a="http://schemas.openxmlformats.org/drawingml/2006/main">
                <a:ext uri="{FF2B5EF4-FFF2-40B4-BE49-F238E27FC236}">
                  <a16:creationId xmlns:a16="http://schemas.microsoft.com/office/drawing/2014/main" id="{18FB4F1A-6D04-4921-A677-7B197410A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8593" name="Picture 8" descr="Manage Service Authorizations is fourth in the list of Provider Services at left of the Prior Authorization Search panel. Fields include Tracking #, PA #, Member ID, Status, Requesting Provider, Assignment Code, From Date, and To Date.">
                      <a:extLst>
                        <a:ext uri="{FF2B5EF4-FFF2-40B4-BE49-F238E27FC236}">
                          <a16:creationId xmlns:a16="http://schemas.microsoft.com/office/drawing/2014/main" id="{18FB4F1A-6D04-4921-A677-7B197410A22B}"/>
                        </a:ext>
                      </a:extLst>
                    </pic:cNvPr>
                    <pic:cNvPicPr>
                      <a:picLocks noChangeAspect="1"/>
                    </pic:cNvPicPr>
                  </pic:nvPicPr>
                  <pic:blipFill rotWithShape="1">
                    <a:blip r:embed="rId16"/>
                    <a:srcRect l="58" t="11798" r="44453" b="20003"/>
                    <a:stretch/>
                  </pic:blipFill>
                  <pic:spPr>
                    <a:xfrm>
                      <a:off x="0" y="0"/>
                      <a:ext cx="5096412" cy="5025875"/>
                    </a:xfrm>
                    <a:prstGeom prst="rect">
                      <a:avLst/>
                    </a:prstGeom>
                  </pic:spPr>
                </pic:pic>
              </a:graphicData>
            </a:graphic>
          </wp:inline>
        </w:drawing>
      </w:r>
    </w:p>
    <w:p w14:paraId="72D07620" w14:textId="77777777" w:rsidR="003D437A" w:rsidRDefault="003D437A" w:rsidP="005C30E5">
      <w:pPr>
        <w:spacing w:after="101" w:line="259" w:lineRule="auto"/>
        <w:rPr>
          <w:sz w:val="22"/>
        </w:rPr>
      </w:pPr>
    </w:p>
    <w:p w14:paraId="19E4779E" w14:textId="77777777" w:rsidR="003D437A" w:rsidRDefault="003D437A" w:rsidP="005C30E5">
      <w:pPr>
        <w:spacing w:after="101" w:line="259" w:lineRule="auto"/>
        <w:rPr>
          <w:sz w:val="22"/>
        </w:rPr>
      </w:pPr>
    </w:p>
    <w:p w14:paraId="451E8ED5" w14:textId="77777777" w:rsidR="003D437A" w:rsidRDefault="003D437A" w:rsidP="005C30E5">
      <w:pPr>
        <w:spacing w:after="101" w:line="259" w:lineRule="auto"/>
        <w:rPr>
          <w:sz w:val="22"/>
        </w:rPr>
      </w:pPr>
    </w:p>
    <w:p w14:paraId="5B71A094" w14:textId="77777777" w:rsidR="003D437A" w:rsidRDefault="003D437A" w:rsidP="005C30E5">
      <w:pPr>
        <w:spacing w:after="101" w:line="259" w:lineRule="auto"/>
        <w:rPr>
          <w:sz w:val="22"/>
        </w:rPr>
      </w:pPr>
    </w:p>
    <w:p w14:paraId="7922773F" w14:textId="77777777" w:rsidR="003D437A" w:rsidRDefault="003D437A" w:rsidP="005C30E5">
      <w:pPr>
        <w:spacing w:after="101" w:line="259" w:lineRule="auto"/>
        <w:rPr>
          <w:sz w:val="22"/>
        </w:rPr>
      </w:pPr>
    </w:p>
    <w:p w14:paraId="73DEEB26" w14:textId="77777777" w:rsidR="003D437A" w:rsidRDefault="003D437A" w:rsidP="005C30E5">
      <w:pPr>
        <w:spacing w:after="101" w:line="259" w:lineRule="auto"/>
        <w:rPr>
          <w:sz w:val="22"/>
        </w:rPr>
      </w:pPr>
    </w:p>
    <w:p w14:paraId="1A0437E3" w14:textId="77777777" w:rsidR="003D437A" w:rsidRDefault="003D437A" w:rsidP="005C30E5">
      <w:pPr>
        <w:spacing w:after="101" w:line="259" w:lineRule="auto"/>
        <w:rPr>
          <w:sz w:val="22"/>
        </w:rPr>
      </w:pPr>
    </w:p>
    <w:p w14:paraId="13C36FBE" w14:textId="77777777" w:rsidR="003D437A" w:rsidRDefault="003D437A" w:rsidP="005C30E5">
      <w:pPr>
        <w:spacing w:after="101" w:line="259" w:lineRule="auto"/>
        <w:rPr>
          <w:sz w:val="22"/>
        </w:rPr>
      </w:pPr>
    </w:p>
    <w:p w14:paraId="46000160" w14:textId="77777777" w:rsidR="003D437A" w:rsidRDefault="003D437A" w:rsidP="005C30E5">
      <w:pPr>
        <w:spacing w:after="101" w:line="259" w:lineRule="auto"/>
        <w:rPr>
          <w:sz w:val="22"/>
        </w:rPr>
      </w:pPr>
    </w:p>
    <w:p w14:paraId="58B6271E" w14:textId="77777777" w:rsidR="003D437A" w:rsidRDefault="003D437A" w:rsidP="005C30E5">
      <w:pPr>
        <w:spacing w:after="101" w:line="259" w:lineRule="auto"/>
        <w:rPr>
          <w:sz w:val="22"/>
        </w:rPr>
      </w:pPr>
    </w:p>
    <w:p w14:paraId="0149B128" w14:textId="77777777" w:rsidR="003D437A" w:rsidRPr="005C30E5" w:rsidRDefault="003D437A" w:rsidP="005C30E5">
      <w:pPr>
        <w:spacing w:after="101" w:line="259" w:lineRule="auto"/>
        <w:rPr>
          <w:sz w:val="22"/>
        </w:rPr>
      </w:pPr>
    </w:p>
    <w:p w14:paraId="4F8534B1" w14:textId="755CBB70" w:rsidR="005C30E5" w:rsidRPr="00887F1C" w:rsidRDefault="005C30E5" w:rsidP="005C30E5">
      <w:pPr>
        <w:pStyle w:val="Heading2"/>
      </w:pPr>
      <w:r>
        <w:lastRenderedPageBreak/>
        <w:t>Manage Correspondence and Reporting</w:t>
      </w:r>
    </w:p>
    <w:p w14:paraId="6251F3C2" w14:textId="24B2299D" w:rsidR="004769CF" w:rsidRDefault="004769CF" w:rsidP="000034FE">
      <w:pPr>
        <w:spacing w:after="101" w:line="259" w:lineRule="auto"/>
        <w:rPr>
          <w:sz w:val="22"/>
        </w:rPr>
      </w:pPr>
      <w:r>
        <w:rPr>
          <w:sz w:val="22"/>
        </w:rPr>
        <w:t xml:space="preserve">This function allows providers to </w:t>
      </w:r>
      <w:r w:rsidR="005C30E5" w:rsidRPr="005C30E5">
        <w:rPr>
          <w:sz w:val="22"/>
        </w:rPr>
        <w:t xml:space="preserve">view messages, reports, metrics, notifications, contracts, </w:t>
      </w:r>
      <w:r w:rsidR="000034FE">
        <w:rPr>
          <w:sz w:val="22"/>
        </w:rPr>
        <w:t xml:space="preserve">and </w:t>
      </w:r>
      <w:r w:rsidR="005C30E5" w:rsidRPr="005C30E5">
        <w:rPr>
          <w:sz w:val="22"/>
        </w:rPr>
        <w:t>documents</w:t>
      </w:r>
      <w:r w:rsidR="000034FE">
        <w:rPr>
          <w:sz w:val="22"/>
        </w:rPr>
        <w:t>. Providers can also use this function to s</w:t>
      </w:r>
      <w:r w:rsidR="005C30E5" w:rsidRPr="005C30E5">
        <w:rPr>
          <w:sz w:val="22"/>
        </w:rPr>
        <w:t xml:space="preserve">ubmit feedback to EOHHS. </w:t>
      </w:r>
    </w:p>
    <w:p w14:paraId="7380B3E6" w14:textId="61F3297A" w:rsidR="004769CF" w:rsidRDefault="004769CF" w:rsidP="009D290A">
      <w:pPr>
        <w:spacing w:after="101" w:line="259" w:lineRule="auto"/>
        <w:jc w:val="center"/>
        <w:rPr>
          <w:sz w:val="22"/>
        </w:rPr>
      </w:pPr>
      <w:r>
        <w:rPr>
          <w:noProof/>
        </w:rPr>
        <w:drawing>
          <wp:inline distT="0" distB="0" distL="0" distR="0" wp14:anchorId="69A7AE2A" wp14:editId="7669E9E1">
            <wp:extent cx="4936091" cy="5116318"/>
            <wp:effectExtent l="0" t="0" r="0" b="8255"/>
            <wp:docPr id="1630444097" name="Picture 8" descr="View Broadcast Messages is indicated in the Provider Services list at left of the Messages panel.">
              <a:extLst xmlns:a="http://schemas.openxmlformats.org/drawingml/2006/main">
                <a:ext uri="{FF2B5EF4-FFF2-40B4-BE49-F238E27FC236}">
                  <a16:creationId xmlns:a16="http://schemas.microsoft.com/office/drawing/2014/main" id="{998730DA-016E-4691-BF1D-4E84C570C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44097" name="Picture 8" descr="View Broadcast Messages is indicated in the Provider Services list at left of the Messages panel.">
                      <a:extLst>
                        <a:ext uri="{FF2B5EF4-FFF2-40B4-BE49-F238E27FC236}">
                          <a16:creationId xmlns:a16="http://schemas.microsoft.com/office/drawing/2014/main" id="{998730DA-016E-4691-BF1D-4E84C570CCF5}"/>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6091" cy="5116318"/>
                    </a:xfrm>
                    <a:prstGeom prst="rect">
                      <a:avLst/>
                    </a:prstGeom>
                    <a:noFill/>
                    <a:ln>
                      <a:noFill/>
                    </a:ln>
                  </pic:spPr>
                </pic:pic>
              </a:graphicData>
            </a:graphic>
          </wp:inline>
        </w:drawing>
      </w:r>
    </w:p>
    <w:p w14:paraId="65BD0CFA" w14:textId="77777777" w:rsidR="004769CF" w:rsidRDefault="004769CF" w:rsidP="005C30E5">
      <w:pPr>
        <w:spacing w:after="101" w:line="259" w:lineRule="auto"/>
        <w:rPr>
          <w:sz w:val="22"/>
        </w:rPr>
      </w:pPr>
    </w:p>
    <w:p w14:paraId="44433E72" w14:textId="254006ED" w:rsidR="005C30E5" w:rsidRDefault="000034FE" w:rsidP="005C30E5">
      <w:pPr>
        <w:spacing w:after="101" w:line="259" w:lineRule="auto"/>
        <w:rPr>
          <w:sz w:val="22"/>
        </w:rPr>
      </w:pPr>
      <w:r w:rsidRPr="009D290A">
        <w:rPr>
          <w:b/>
          <w:bCs/>
          <w:sz w:val="22"/>
        </w:rPr>
        <w:t>Manage Correspondence and Reporting</w:t>
      </w:r>
      <w:r>
        <w:rPr>
          <w:sz w:val="22"/>
        </w:rPr>
        <w:t xml:space="preserve"> func</w:t>
      </w:r>
      <w:r w:rsidR="00027F8A">
        <w:rPr>
          <w:sz w:val="22"/>
        </w:rPr>
        <w:t>tions include the following.</w:t>
      </w:r>
    </w:p>
    <w:p w14:paraId="04E304CC" w14:textId="3A1462DC" w:rsidR="005C30E5" w:rsidRDefault="005C30E5" w:rsidP="005C30E5">
      <w:pPr>
        <w:pStyle w:val="ListParagraph"/>
        <w:numPr>
          <w:ilvl w:val="0"/>
          <w:numId w:val="12"/>
        </w:numPr>
        <w:spacing w:after="101" w:line="259" w:lineRule="auto"/>
        <w:rPr>
          <w:sz w:val="22"/>
        </w:rPr>
      </w:pPr>
      <w:r w:rsidRPr="005C30E5">
        <w:rPr>
          <w:b/>
          <w:bCs/>
          <w:sz w:val="22"/>
        </w:rPr>
        <w:t>View Notifications</w:t>
      </w:r>
      <w:r>
        <w:rPr>
          <w:sz w:val="22"/>
        </w:rPr>
        <w:t xml:space="preserve"> allows providers to </w:t>
      </w:r>
      <w:r w:rsidR="005E1490">
        <w:rPr>
          <w:sz w:val="22"/>
        </w:rPr>
        <w:t>view notices issued by EOHHS (e.g., service authorization approvals)</w:t>
      </w:r>
      <w:r w:rsidR="00027F8A">
        <w:rPr>
          <w:sz w:val="22"/>
        </w:rPr>
        <w:t>.</w:t>
      </w:r>
    </w:p>
    <w:p w14:paraId="07B6C6F2" w14:textId="24568100" w:rsidR="005C30E5" w:rsidRDefault="005C30E5" w:rsidP="005C30E5">
      <w:pPr>
        <w:pStyle w:val="ListParagraph"/>
        <w:numPr>
          <w:ilvl w:val="0"/>
          <w:numId w:val="12"/>
        </w:numPr>
        <w:spacing w:after="101" w:line="259" w:lineRule="auto"/>
        <w:rPr>
          <w:sz w:val="22"/>
        </w:rPr>
      </w:pPr>
      <w:r w:rsidRPr="005C30E5">
        <w:rPr>
          <w:b/>
          <w:bCs/>
          <w:sz w:val="22"/>
        </w:rPr>
        <w:t>View Broadcast Messages</w:t>
      </w:r>
      <w:r>
        <w:rPr>
          <w:sz w:val="22"/>
        </w:rPr>
        <w:t xml:space="preserve"> allows providers to </w:t>
      </w:r>
      <w:r w:rsidR="005E1490">
        <w:rPr>
          <w:sz w:val="22"/>
        </w:rPr>
        <w:t xml:space="preserve">view </w:t>
      </w:r>
      <w:r>
        <w:rPr>
          <w:sz w:val="22"/>
        </w:rPr>
        <w:t xml:space="preserve">the details of the </w:t>
      </w:r>
      <w:r w:rsidR="00027F8A">
        <w:rPr>
          <w:sz w:val="22"/>
        </w:rPr>
        <w:t>user-</w:t>
      </w:r>
      <w:r>
        <w:rPr>
          <w:sz w:val="22"/>
        </w:rPr>
        <w:t>selected broadcast message</w:t>
      </w:r>
      <w:r w:rsidR="005E1490">
        <w:rPr>
          <w:sz w:val="22"/>
        </w:rPr>
        <w:t xml:space="preserve"> issued by MassHealth</w:t>
      </w:r>
      <w:r>
        <w:rPr>
          <w:sz w:val="22"/>
        </w:rPr>
        <w:t>.</w:t>
      </w:r>
    </w:p>
    <w:p w14:paraId="26C07F4C" w14:textId="259F9ABE" w:rsidR="00AF4E2D" w:rsidRPr="009D290A" w:rsidRDefault="004769CF" w:rsidP="005C30E5">
      <w:pPr>
        <w:pStyle w:val="ListParagraph"/>
        <w:numPr>
          <w:ilvl w:val="0"/>
          <w:numId w:val="12"/>
        </w:numPr>
        <w:spacing w:after="101" w:line="259" w:lineRule="auto"/>
        <w:rPr>
          <w:sz w:val="22"/>
        </w:rPr>
      </w:pPr>
      <w:r w:rsidRPr="00027F8A">
        <w:rPr>
          <w:b/>
          <w:bCs/>
          <w:sz w:val="22"/>
        </w:rPr>
        <w:t>View Metrics and Re</w:t>
      </w:r>
      <w:r w:rsidR="005E1490" w:rsidRPr="00027F8A">
        <w:rPr>
          <w:b/>
          <w:bCs/>
          <w:sz w:val="22"/>
        </w:rPr>
        <w:t xml:space="preserve">ports </w:t>
      </w:r>
      <w:r w:rsidR="005E1490" w:rsidRPr="00027F8A">
        <w:rPr>
          <w:sz w:val="22"/>
        </w:rPr>
        <w:t>allows providers to view remittance advices</w:t>
      </w:r>
      <w:r w:rsidR="00AF1F0A" w:rsidRPr="00027F8A">
        <w:rPr>
          <w:sz w:val="22"/>
        </w:rPr>
        <w:t xml:space="preserve"> and the</w:t>
      </w:r>
      <w:r w:rsidR="005E1490" w:rsidRPr="00027F8A">
        <w:rPr>
          <w:sz w:val="22"/>
        </w:rPr>
        <w:t xml:space="preserve"> </w:t>
      </w:r>
      <w:r w:rsidR="005E1490" w:rsidRPr="009D290A">
        <w:rPr>
          <w:sz w:val="22"/>
        </w:rPr>
        <w:t xml:space="preserve">top 10 claim denial reasons for </w:t>
      </w:r>
      <w:r w:rsidR="00027F8A" w:rsidRPr="009D290A">
        <w:rPr>
          <w:sz w:val="22"/>
        </w:rPr>
        <w:t>user-</w:t>
      </w:r>
      <w:r w:rsidR="005E1490" w:rsidRPr="009D290A">
        <w:rPr>
          <w:sz w:val="22"/>
        </w:rPr>
        <w:t>defined periods of time</w:t>
      </w:r>
      <w:r w:rsidR="00027F8A" w:rsidRPr="009D290A">
        <w:rPr>
          <w:sz w:val="22"/>
        </w:rPr>
        <w:t>.</w:t>
      </w:r>
    </w:p>
    <w:p w14:paraId="1A56CBE2" w14:textId="5E7BB9AF" w:rsidR="005C30E5" w:rsidRDefault="00AF4E2D" w:rsidP="005C30E5">
      <w:pPr>
        <w:pStyle w:val="ListParagraph"/>
        <w:numPr>
          <w:ilvl w:val="0"/>
          <w:numId w:val="12"/>
        </w:numPr>
        <w:spacing w:after="101" w:line="259" w:lineRule="auto"/>
        <w:rPr>
          <w:sz w:val="22"/>
        </w:rPr>
      </w:pPr>
      <w:r>
        <w:rPr>
          <w:b/>
          <w:bCs/>
          <w:sz w:val="22"/>
        </w:rPr>
        <w:t>I</w:t>
      </w:r>
      <w:r w:rsidR="005C30E5" w:rsidRPr="005C30E5">
        <w:rPr>
          <w:b/>
          <w:bCs/>
          <w:sz w:val="22"/>
        </w:rPr>
        <w:t>nquire Financial Data</w:t>
      </w:r>
      <w:r w:rsidR="005C30E5">
        <w:rPr>
          <w:sz w:val="22"/>
        </w:rPr>
        <w:t xml:space="preserve"> allows providers to </w:t>
      </w:r>
      <w:r w:rsidR="00091AF0">
        <w:rPr>
          <w:sz w:val="22"/>
        </w:rPr>
        <w:t xml:space="preserve">view their </w:t>
      </w:r>
      <w:r w:rsidR="005C30E5">
        <w:rPr>
          <w:sz w:val="22"/>
        </w:rPr>
        <w:t>payment</w:t>
      </w:r>
      <w:r w:rsidR="00091AF0">
        <w:rPr>
          <w:sz w:val="22"/>
        </w:rPr>
        <w:t xml:space="preserve"> history </w:t>
      </w:r>
      <w:r w:rsidR="005C30E5">
        <w:rPr>
          <w:sz w:val="22"/>
        </w:rPr>
        <w:t xml:space="preserve">for </w:t>
      </w:r>
      <w:r w:rsidR="00091AF0">
        <w:rPr>
          <w:sz w:val="22"/>
        </w:rPr>
        <w:t xml:space="preserve">a </w:t>
      </w:r>
      <w:r w:rsidR="00027F8A">
        <w:rPr>
          <w:sz w:val="22"/>
        </w:rPr>
        <w:t>user-</w:t>
      </w:r>
      <w:r w:rsidR="00091AF0">
        <w:rPr>
          <w:sz w:val="22"/>
        </w:rPr>
        <w:t xml:space="preserve">defined period of time. </w:t>
      </w:r>
    </w:p>
    <w:p w14:paraId="4AE29C1B" w14:textId="53135998" w:rsidR="005E1490" w:rsidRPr="00EB156D" w:rsidRDefault="005E1490" w:rsidP="005C30E5">
      <w:pPr>
        <w:pStyle w:val="ListParagraph"/>
        <w:numPr>
          <w:ilvl w:val="0"/>
          <w:numId w:val="12"/>
        </w:numPr>
        <w:spacing w:after="101" w:line="259" w:lineRule="auto"/>
        <w:rPr>
          <w:sz w:val="22"/>
        </w:rPr>
      </w:pPr>
      <w:r>
        <w:rPr>
          <w:b/>
          <w:bCs/>
          <w:sz w:val="22"/>
        </w:rPr>
        <w:t xml:space="preserve">View Contracts </w:t>
      </w:r>
      <w:r w:rsidR="00027F8A">
        <w:rPr>
          <w:b/>
          <w:bCs/>
          <w:sz w:val="22"/>
        </w:rPr>
        <w:t xml:space="preserve">and </w:t>
      </w:r>
      <w:r>
        <w:rPr>
          <w:b/>
          <w:bCs/>
          <w:sz w:val="22"/>
        </w:rPr>
        <w:t>Documents</w:t>
      </w:r>
      <w:r w:rsidR="00091AF0">
        <w:rPr>
          <w:sz w:val="22"/>
        </w:rPr>
        <w:t xml:space="preserve"> allows providers to </w:t>
      </w:r>
      <w:r w:rsidR="0003068F">
        <w:rPr>
          <w:sz w:val="22"/>
        </w:rPr>
        <w:t xml:space="preserve">view </w:t>
      </w:r>
      <w:r w:rsidR="00027F8A">
        <w:rPr>
          <w:sz w:val="22"/>
        </w:rPr>
        <w:t xml:space="preserve">submitted </w:t>
      </w:r>
      <w:r w:rsidR="0003068F">
        <w:rPr>
          <w:sz w:val="22"/>
        </w:rPr>
        <w:t>documentation to support the provider’s contract</w:t>
      </w:r>
      <w:r w:rsidR="00AF1F0A">
        <w:rPr>
          <w:sz w:val="22"/>
        </w:rPr>
        <w:t xml:space="preserve"> with MassHealth</w:t>
      </w:r>
      <w:r w:rsidR="00027F8A">
        <w:rPr>
          <w:sz w:val="22"/>
        </w:rPr>
        <w:t>.</w:t>
      </w:r>
    </w:p>
    <w:p w14:paraId="62A13A5F" w14:textId="2860EFEA" w:rsidR="005E1490" w:rsidRDefault="005E1490" w:rsidP="005C30E5">
      <w:pPr>
        <w:pStyle w:val="ListParagraph"/>
        <w:numPr>
          <w:ilvl w:val="0"/>
          <w:numId w:val="12"/>
        </w:numPr>
        <w:spacing w:after="101" w:line="259" w:lineRule="auto"/>
        <w:rPr>
          <w:sz w:val="22"/>
        </w:rPr>
      </w:pPr>
      <w:r>
        <w:rPr>
          <w:b/>
          <w:bCs/>
          <w:sz w:val="22"/>
        </w:rPr>
        <w:t>Submit Feedback</w:t>
      </w:r>
      <w:r w:rsidR="0003068F">
        <w:rPr>
          <w:b/>
          <w:bCs/>
          <w:sz w:val="22"/>
        </w:rPr>
        <w:t xml:space="preserve"> </w:t>
      </w:r>
      <w:r w:rsidR="0003068F">
        <w:rPr>
          <w:sz w:val="22"/>
        </w:rPr>
        <w:t xml:space="preserve">allows providers to submit feedback to MassHealth </w:t>
      </w:r>
      <w:r w:rsidR="00027F8A">
        <w:rPr>
          <w:sz w:val="22"/>
        </w:rPr>
        <w:t xml:space="preserve">by </w:t>
      </w:r>
      <w:r w:rsidR="0003068F">
        <w:rPr>
          <w:sz w:val="22"/>
        </w:rPr>
        <w:t>email</w:t>
      </w:r>
      <w:r w:rsidR="00027F8A">
        <w:rPr>
          <w:sz w:val="22"/>
        </w:rPr>
        <w:t>.</w:t>
      </w:r>
    </w:p>
    <w:p w14:paraId="4CEEE44B" w14:textId="77777777" w:rsidR="005E1490" w:rsidRPr="00EB156D" w:rsidRDefault="005E1490" w:rsidP="00EB156D">
      <w:pPr>
        <w:pStyle w:val="ListParagraph"/>
        <w:spacing w:after="101" w:line="259" w:lineRule="auto"/>
        <w:ind w:firstLine="0"/>
        <w:rPr>
          <w:sz w:val="22"/>
        </w:rPr>
      </w:pPr>
    </w:p>
    <w:p w14:paraId="2DE4804D" w14:textId="77777777" w:rsidR="000034FE" w:rsidRDefault="000034FE">
      <w:pPr>
        <w:spacing w:after="160" w:line="259" w:lineRule="auto"/>
        <w:ind w:left="0" w:firstLine="0"/>
        <w:rPr>
          <w:b/>
          <w:bCs/>
          <w:sz w:val="22"/>
        </w:rPr>
      </w:pPr>
      <w:r>
        <w:rPr>
          <w:b/>
          <w:bCs/>
          <w:sz w:val="22"/>
        </w:rPr>
        <w:br w:type="page"/>
      </w:r>
    </w:p>
    <w:p w14:paraId="0F3B3D46" w14:textId="5F0069B7" w:rsidR="005E1490" w:rsidRDefault="005E1490" w:rsidP="009D290A">
      <w:pPr>
        <w:pStyle w:val="Heading2"/>
      </w:pPr>
      <w:r>
        <w:lastRenderedPageBreak/>
        <w:t>Manage Members</w:t>
      </w:r>
    </w:p>
    <w:p w14:paraId="4D4A9B96" w14:textId="54391144" w:rsidR="005C30E5" w:rsidRDefault="005E1490" w:rsidP="005E1490">
      <w:pPr>
        <w:spacing w:after="101" w:line="259" w:lineRule="auto"/>
        <w:ind w:left="360" w:firstLine="0"/>
        <w:rPr>
          <w:sz w:val="22"/>
        </w:rPr>
      </w:pPr>
      <w:r w:rsidRPr="00EB156D">
        <w:rPr>
          <w:sz w:val="22"/>
        </w:rPr>
        <w:t>This functio</w:t>
      </w:r>
      <w:r w:rsidR="0003068F">
        <w:rPr>
          <w:sz w:val="22"/>
        </w:rPr>
        <w:t xml:space="preserve">n allows </w:t>
      </w:r>
      <w:r w:rsidR="005C30E5" w:rsidRPr="00EB156D">
        <w:rPr>
          <w:sz w:val="22"/>
        </w:rPr>
        <w:t xml:space="preserve">providers </w:t>
      </w:r>
      <w:r w:rsidR="0003068F">
        <w:rPr>
          <w:sz w:val="22"/>
        </w:rPr>
        <w:t xml:space="preserve">to </w:t>
      </w:r>
      <w:r w:rsidR="005C30E5" w:rsidRPr="00EB156D">
        <w:rPr>
          <w:sz w:val="22"/>
        </w:rPr>
        <w:t>verify member eligibility</w:t>
      </w:r>
      <w:r w:rsidR="0003068F">
        <w:rPr>
          <w:sz w:val="22"/>
        </w:rPr>
        <w:t xml:space="preserve"> via DDE or batch upload/download</w:t>
      </w:r>
      <w:r w:rsidR="005C30E5" w:rsidRPr="00EB156D">
        <w:rPr>
          <w:sz w:val="22"/>
        </w:rPr>
        <w:t xml:space="preserve">, enroll and disenroll members for </w:t>
      </w:r>
      <w:r w:rsidR="00AF1F0A">
        <w:rPr>
          <w:sz w:val="22"/>
        </w:rPr>
        <w:t xml:space="preserve">the </w:t>
      </w:r>
      <w:r w:rsidR="005C30E5" w:rsidRPr="00EB156D">
        <w:rPr>
          <w:sz w:val="22"/>
        </w:rPr>
        <w:t xml:space="preserve">Senior Care Options (SCO) </w:t>
      </w:r>
      <w:r w:rsidR="00AF1F0A">
        <w:rPr>
          <w:sz w:val="22"/>
        </w:rPr>
        <w:t xml:space="preserve">plan </w:t>
      </w:r>
      <w:r w:rsidR="005C30E5" w:rsidRPr="00EB156D">
        <w:rPr>
          <w:sz w:val="22"/>
        </w:rPr>
        <w:t>and Program of All-inclusive Care for the Elderly (PACE</w:t>
      </w:r>
      <w:r w:rsidR="00027F8A" w:rsidRPr="00EB156D">
        <w:rPr>
          <w:sz w:val="22"/>
        </w:rPr>
        <w:t>)</w:t>
      </w:r>
      <w:r w:rsidR="00027F8A">
        <w:rPr>
          <w:sz w:val="22"/>
        </w:rPr>
        <w:t>. P</w:t>
      </w:r>
      <w:r w:rsidR="00AF1F0A">
        <w:rPr>
          <w:sz w:val="22"/>
        </w:rPr>
        <w:t xml:space="preserve">roviders can also </w:t>
      </w:r>
      <w:r w:rsidR="005C30E5" w:rsidRPr="00EB156D">
        <w:rPr>
          <w:sz w:val="22"/>
        </w:rPr>
        <w:t>submit Management Minutes Questionnaires (MMQ).</w:t>
      </w:r>
    </w:p>
    <w:p w14:paraId="145F9431" w14:textId="2C583DB0" w:rsidR="0003068F" w:rsidRDefault="0003068F" w:rsidP="009D290A">
      <w:pPr>
        <w:spacing w:after="101" w:line="259" w:lineRule="auto"/>
        <w:ind w:left="360" w:firstLine="0"/>
        <w:jc w:val="center"/>
        <w:rPr>
          <w:sz w:val="22"/>
        </w:rPr>
      </w:pPr>
      <w:r>
        <w:rPr>
          <w:noProof/>
        </w:rPr>
        <w:drawing>
          <wp:inline distT="0" distB="0" distL="0" distR="0" wp14:anchorId="6EE0B2E6" wp14:editId="0FD27761">
            <wp:extent cx="4873225" cy="2573621"/>
            <wp:effectExtent l="0" t="0" r="3810" b="0"/>
            <wp:docPr id="8" name="Picture 7" descr="The Provider and From Date of Service fields are indicated as required in the Check Member Eligibility panel.">
              <a:extLst xmlns:a="http://schemas.openxmlformats.org/drawingml/2006/main">
                <a:ext uri="{FF2B5EF4-FFF2-40B4-BE49-F238E27FC236}">
                  <a16:creationId xmlns:a16="http://schemas.microsoft.com/office/drawing/2014/main" id="{A1F47A00-423D-42B3-B16A-FF0BC1B68284}"/>
                </a:ext>
              </a:extLst>
            </wp:docPr>
            <wp:cNvGraphicFramePr/>
            <a:graphic xmlns:a="http://schemas.openxmlformats.org/drawingml/2006/main">
              <a:graphicData uri="http://schemas.openxmlformats.org/drawingml/2006/picture">
                <pic:pic xmlns:pic="http://schemas.openxmlformats.org/drawingml/2006/picture">
                  <pic:nvPicPr>
                    <pic:cNvPr id="8" name="Picture 7" descr="The Provider and From Date of Service fields are indicated as required in the Check Member Eligibility panel.">
                      <a:extLst>
                        <a:ext uri="{FF2B5EF4-FFF2-40B4-BE49-F238E27FC236}">
                          <a16:creationId xmlns:a16="http://schemas.microsoft.com/office/drawing/2014/main" id="{A1F47A00-423D-42B3-B16A-FF0BC1B68284}"/>
                        </a:ext>
                      </a:extLst>
                    </pic:cNvPr>
                    <pic:cNvPicPr/>
                  </pic:nvPicPr>
                  <pic:blipFill>
                    <a:blip r:embed="rId18" cstate="print"/>
                    <a:stretch>
                      <a:fillRect/>
                    </a:stretch>
                  </pic:blipFill>
                  <pic:spPr>
                    <a:xfrm>
                      <a:off x="0" y="0"/>
                      <a:ext cx="4873225" cy="2573621"/>
                    </a:xfrm>
                    <a:prstGeom prst="rect">
                      <a:avLst/>
                    </a:prstGeom>
                    <a:ln/>
                  </pic:spPr>
                </pic:pic>
              </a:graphicData>
            </a:graphic>
          </wp:inline>
        </w:drawing>
      </w:r>
    </w:p>
    <w:p w14:paraId="2D8DC1BC" w14:textId="77777777" w:rsidR="0003068F" w:rsidRPr="00EB156D" w:rsidRDefault="0003068F" w:rsidP="00EB156D">
      <w:pPr>
        <w:spacing w:after="101" w:line="259" w:lineRule="auto"/>
        <w:ind w:left="360" w:firstLine="0"/>
        <w:rPr>
          <w:sz w:val="22"/>
        </w:rPr>
      </w:pPr>
    </w:p>
    <w:p w14:paraId="3CBAD739" w14:textId="13DB3925" w:rsidR="00EF08CA" w:rsidRPr="00887F1C" w:rsidRDefault="00EF08CA" w:rsidP="00EF08CA">
      <w:pPr>
        <w:pStyle w:val="Heading2"/>
      </w:pPr>
      <w:r>
        <w:t>Manage Claims and Payments</w:t>
      </w:r>
    </w:p>
    <w:p w14:paraId="66DF695E" w14:textId="2B94C79D" w:rsidR="00EF08CA" w:rsidRDefault="0003068F" w:rsidP="00EF08CA">
      <w:pPr>
        <w:spacing w:after="101" w:line="259" w:lineRule="auto"/>
        <w:rPr>
          <w:sz w:val="22"/>
        </w:rPr>
      </w:pPr>
      <w:r>
        <w:rPr>
          <w:sz w:val="22"/>
        </w:rPr>
        <w:t>This function allows provider</w:t>
      </w:r>
      <w:r w:rsidR="00CA420B">
        <w:rPr>
          <w:sz w:val="22"/>
        </w:rPr>
        <w:t>s</w:t>
      </w:r>
      <w:r>
        <w:rPr>
          <w:sz w:val="22"/>
        </w:rPr>
        <w:t xml:space="preserve"> to submit DDE claims </w:t>
      </w:r>
      <w:r w:rsidR="00CA420B">
        <w:rPr>
          <w:sz w:val="22"/>
        </w:rPr>
        <w:t xml:space="preserve">to MassHealth </w:t>
      </w:r>
      <w:r>
        <w:rPr>
          <w:sz w:val="22"/>
        </w:rPr>
        <w:t xml:space="preserve">in </w:t>
      </w:r>
      <w:r w:rsidR="00EF08CA">
        <w:rPr>
          <w:sz w:val="22"/>
        </w:rPr>
        <w:t>real</w:t>
      </w:r>
      <w:r w:rsidR="00CA420B">
        <w:rPr>
          <w:sz w:val="22"/>
        </w:rPr>
        <w:t xml:space="preserve"> </w:t>
      </w:r>
      <w:r w:rsidR="00EF08CA">
        <w:rPr>
          <w:sz w:val="22"/>
        </w:rPr>
        <w:t>time</w:t>
      </w:r>
      <w:r w:rsidR="00CA420B">
        <w:rPr>
          <w:sz w:val="22"/>
        </w:rPr>
        <w:t xml:space="preserve">. It also </w:t>
      </w:r>
      <w:r>
        <w:rPr>
          <w:sz w:val="22"/>
        </w:rPr>
        <w:t xml:space="preserve">provides </w:t>
      </w:r>
      <w:r w:rsidR="00EF08CA">
        <w:rPr>
          <w:sz w:val="22"/>
        </w:rPr>
        <w:t>continuous, interactive claims processing</w:t>
      </w:r>
      <w:r>
        <w:rPr>
          <w:sz w:val="22"/>
        </w:rPr>
        <w:t xml:space="preserve">. </w:t>
      </w:r>
      <w:r w:rsidR="00EF08CA">
        <w:rPr>
          <w:sz w:val="22"/>
        </w:rPr>
        <w:t xml:space="preserve">Upon </w:t>
      </w:r>
      <w:r w:rsidR="00CA420B">
        <w:rPr>
          <w:sz w:val="22"/>
        </w:rPr>
        <w:t xml:space="preserve">claim </w:t>
      </w:r>
      <w:r w:rsidR="00EF08CA">
        <w:rPr>
          <w:sz w:val="22"/>
        </w:rPr>
        <w:t xml:space="preserve">submission, providers receive instant confirmation of </w:t>
      </w:r>
      <w:r w:rsidR="00CA420B">
        <w:rPr>
          <w:sz w:val="22"/>
        </w:rPr>
        <w:t xml:space="preserve">claim </w:t>
      </w:r>
      <w:r w:rsidR="00EF08CA">
        <w:rPr>
          <w:sz w:val="22"/>
        </w:rPr>
        <w:t xml:space="preserve">status. </w:t>
      </w:r>
      <w:r w:rsidR="00D8219B">
        <w:rPr>
          <w:sz w:val="22"/>
        </w:rPr>
        <w:t xml:space="preserve">Providers can also upload and download healthcare claims transactions and </w:t>
      </w:r>
      <w:r w:rsidR="0099645D">
        <w:rPr>
          <w:sz w:val="22"/>
        </w:rPr>
        <w:t>view SCO and PACE payments.</w:t>
      </w:r>
    </w:p>
    <w:p w14:paraId="26A6B98E" w14:textId="77777777" w:rsidR="0099645D" w:rsidRDefault="0099645D" w:rsidP="00EF08CA">
      <w:pPr>
        <w:spacing w:after="101" w:line="259" w:lineRule="auto"/>
        <w:rPr>
          <w:sz w:val="22"/>
        </w:rPr>
      </w:pPr>
    </w:p>
    <w:p w14:paraId="7B953FE8" w14:textId="05BA9566" w:rsidR="0099645D" w:rsidRDefault="0099645D" w:rsidP="009D290A">
      <w:pPr>
        <w:spacing w:after="101" w:line="259" w:lineRule="auto"/>
        <w:jc w:val="center"/>
        <w:rPr>
          <w:sz w:val="22"/>
        </w:rPr>
      </w:pPr>
      <w:r>
        <w:rPr>
          <w:noProof/>
        </w:rPr>
        <w:drawing>
          <wp:inline distT="0" distB="0" distL="0" distR="0" wp14:anchorId="5FC7CEDE" wp14:editId="3E894B32">
            <wp:extent cx="4914900" cy="2727513"/>
            <wp:effectExtent l="0" t="0" r="0" b="0"/>
            <wp:docPr id="6" name="Picture 5" descr="Provider ID is indicated as a required field in the Claims Search panel.">
              <a:extLst xmlns:a="http://schemas.openxmlformats.org/drawingml/2006/main">
                <a:ext uri="{FF2B5EF4-FFF2-40B4-BE49-F238E27FC236}">
                  <a16:creationId xmlns:a16="http://schemas.microsoft.com/office/drawing/2014/main" id="{1DEB5146-0E4D-4740-9A50-F664686E1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rovider ID is indicated as a required field in the Claims Search panel.">
                      <a:extLst>
                        <a:ext uri="{FF2B5EF4-FFF2-40B4-BE49-F238E27FC236}">
                          <a16:creationId xmlns:a16="http://schemas.microsoft.com/office/drawing/2014/main" id="{1DEB5146-0E4D-4740-9A50-F664686E162A}"/>
                        </a:ext>
                      </a:extLst>
                    </pic:cNvPr>
                    <pic:cNvPicPr>
                      <a:picLocks noChangeAspect="1"/>
                    </pic:cNvPicPr>
                  </pic:nvPicPr>
                  <pic:blipFill rotWithShape="1">
                    <a:blip r:embed="rId19"/>
                    <a:srcRect l="-760" t="9615" r="43066" b="4268"/>
                    <a:stretch/>
                  </pic:blipFill>
                  <pic:spPr>
                    <a:xfrm>
                      <a:off x="0" y="0"/>
                      <a:ext cx="4922959" cy="2731985"/>
                    </a:xfrm>
                    <a:prstGeom prst="rect">
                      <a:avLst/>
                    </a:prstGeom>
                  </pic:spPr>
                </pic:pic>
              </a:graphicData>
            </a:graphic>
          </wp:inline>
        </w:drawing>
      </w:r>
    </w:p>
    <w:p w14:paraId="434B4625" w14:textId="77777777" w:rsidR="0099645D" w:rsidRDefault="0099645D" w:rsidP="00EF08CA">
      <w:pPr>
        <w:spacing w:after="101" w:line="259" w:lineRule="auto"/>
        <w:rPr>
          <w:sz w:val="22"/>
        </w:rPr>
      </w:pPr>
    </w:p>
    <w:p w14:paraId="19DCCCF2" w14:textId="77777777" w:rsidR="00027F8A" w:rsidRDefault="00027F8A">
      <w:pPr>
        <w:spacing w:after="160" w:line="259" w:lineRule="auto"/>
        <w:ind w:left="0" w:firstLine="0"/>
        <w:rPr>
          <w:rFonts w:eastAsia="Times New Roman"/>
          <w:b/>
          <w:bCs/>
          <w:color w:val="auto"/>
          <w:sz w:val="24"/>
          <w:szCs w:val="26"/>
        </w:rPr>
      </w:pPr>
      <w:r>
        <w:br w:type="page"/>
      </w:r>
    </w:p>
    <w:p w14:paraId="4DFD7242" w14:textId="064B8292" w:rsidR="00EF08CA" w:rsidRPr="00887F1C" w:rsidRDefault="00EF08CA" w:rsidP="00EF08CA">
      <w:pPr>
        <w:pStyle w:val="Heading2"/>
      </w:pPr>
      <w:r>
        <w:lastRenderedPageBreak/>
        <w:t>Manage Provider Information</w:t>
      </w:r>
    </w:p>
    <w:p w14:paraId="57F06D99" w14:textId="1BCF2B73" w:rsidR="00D8219B" w:rsidRDefault="00D8219B" w:rsidP="00027F8A">
      <w:pPr>
        <w:spacing w:after="101" w:line="259" w:lineRule="auto"/>
        <w:rPr>
          <w:noProof/>
        </w:rPr>
      </w:pPr>
      <w:r>
        <w:rPr>
          <w:sz w:val="22"/>
        </w:rPr>
        <w:t xml:space="preserve">This function allows providers to </w:t>
      </w:r>
      <w:r w:rsidR="00EF08CA">
        <w:rPr>
          <w:sz w:val="22"/>
        </w:rPr>
        <w:t>enroll in MassHealth and update their profile information. Providers can download an enrollment application, request a hard copy of the application, and enroll online from this page.</w:t>
      </w:r>
      <w:r>
        <w:rPr>
          <w:sz w:val="22"/>
        </w:rPr>
        <w:t xml:space="preserve"> MassHealth business partners (e.g., </w:t>
      </w:r>
      <w:r w:rsidR="003B5D44">
        <w:rPr>
          <w:sz w:val="22"/>
        </w:rPr>
        <w:t xml:space="preserve">billing </w:t>
      </w:r>
      <w:r w:rsidR="006425AC">
        <w:rPr>
          <w:sz w:val="22"/>
        </w:rPr>
        <w:t>intermediaries/vendors</w:t>
      </w:r>
      <w:r w:rsidR="003B5D44">
        <w:rPr>
          <w:sz w:val="22"/>
        </w:rPr>
        <w:t>), can also enroll with MassHealth.</w:t>
      </w:r>
    </w:p>
    <w:p w14:paraId="690E9979" w14:textId="75C2A2C8" w:rsidR="00D8219B" w:rsidRDefault="00D8219B" w:rsidP="009D290A">
      <w:pPr>
        <w:spacing w:after="101" w:line="259" w:lineRule="auto"/>
        <w:jc w:val="center"/>
        <w:rPr>
          <w:noProof/>
        </w:rPr>
      </w:pPr>
      <w:r>
        <w:rPr>
          <w:noProof/>
        </w:rPr>
        <w:drawing>
          <wp:inline distT="0" distB="0" distL="0" distR="0" wp14:anchorId="7E20BA37" wp14:editId="0BB97908">
            <wp:extent cx="4578377" cy="3152775"/>
            <wp:effectExtent l="0" t="0" r="0" b="0"/>
            <wp:docPr id="2108362262" name="Picture 1" descr="A Security Warning is displayed to notify users that the site is secure. Users must hit the Continue button in the bottom right of the panel to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62262" name="Picture 1" descr="A Security Warning is displayed to notify users that the site is secure. Users must hit the Continue button in the bottom right of the panel to proceed."/>
                    <pic:cNvPicPr/>
                  </pic:nvPicPr>
                  <pic:blipFill rotWithShape="1">
                    <a:blip r:embed="rId20"/>
                    <a:srcRect l="11" t="-297" r="44114" b="31855"/>
                    <a:stretch/>
                  </pic:blipFill>
                  <pic:spPr bwMode="auto">
                    <a:xfrm>
                      <a:off x="0" y="0"/>
                      <a:ext cx="4588714" cy="3159893"/>
                    </a:xfrm>
                    <a:prstGeom prst="rect">
                      <a:avLst/>
                    </a:prstGeom>
                    <a:ln>
                      <a:noFill/>
                    </a:ln>
                    <a:extLst>
                      <a:ext uri="{53640926-AAD7-44D8-BBD7-CCE9431645EC}">
                        <a14:shadowObscured xmlns:a14="http://schemas.microsoft.com/office/drawing/2010/main"/>
                      </a:ext>
                    </a:extLst>
                  </pic:spPr>
                </pic:pic>
              </a:graphicData>
            </a:graphic>
          </wp:inline>
        </w:drawing>
      </w:r>
    </w:p>
    <w:p w14:paraId="32CE81CA" w14:textId="77777777" w:rsidR="00D8219B" w:rsidRDefault="00D8219B" w:rsidP="00EF08CA">
      <w:pPr>
        <w:spacing w:after="101" w:line="259" w:lineRule="auto"/>
        <w:rPr>
          <w:noProof/>
        </w:rPr>
      </w:pPr>
    </w:p>
    <w:p w14:paraId="7CEED47C" w14:textId="77777777" w:rsidR="008C4D5E" w:rsidRDefault="008C4D5E">
      <w:pPr>
        <w:spacing w:after="160" w:line="259" w:lineRule="auto"/>
        <w:ind w:left="0" w:firstLine="0"/>
        <w:rPr>
          <w:rFonts w:eastAsia="Times New Roman"/>
          <w:b/>
          <w:bCs/>
          <w:color w:val="auto"/>
          <w:sz w:val="24"/>
          <w:szCs w:val="26"/>
        </w:rPr>
      </w:pPr>
      <w:r>
        <w:br w:type="page"/>
      </w:r>
    </w:p>
    <w:p w14:paraId="6ACA1254" w14:textId="04F9C45D" w:rsidR="00EF08CA" w:rsidRPr="00887F1C" w:rsidRDefault="00EF08CA" w:rsidP="00EF08CA">
      <w:pPr>
        <w:pStyle w:val="Heading2"/>
      </w:pPr>
      <w:r>
        <w:lastRenderedPageBreak/>
        <w:t>Administer Account</w:t>
      </w:r>
    </w:p>
    <w:p w14:paraId="652E0225" w14:textId="2F6546C9" w:rsidR="00EF08CA" w:rsidRDefault="003B5D44" w:rsidP="00EF08CA">
      <w:pPr>
        <w:spacing w:after="101" w:line="259" w:lineRule="auto"/>
        <w:rPr>
          <w:sz w:val="22"/>
        </w:rPr>
      </w:pPr>
      <w:r>
        <w:rPr>
          <w:sz w:val="22"/>
        </w:rPr>
        <w:t xml:space="preserve">This function allows </w:t>
      </w:r>
      <w:r w:rsidR="00EF08CA">
        <w:rPr>
          <w:sz w:val="22"/>
        </w:rPr>
        <w:t xml:space="preserve">providers </w:t>
      </w:r>
      <w:r w:rsidR="00E46ABC">
        <w:rPr>
          <w:sz w:val="22"/>
        </w:rPr>
        <w:t xml:space="preserve">to manage their organization’s access to the POSC. </w:t>
      </w:r>
      <w:r w:rsidR="006425AC">
        <w:rPr>
          <w:sz w:val="22"/>
        </w:rPr>
        <w:t xml:space="preserve">It enables the </w:t>
      </w:r>
      <w:r w:rsidR="00E46ABC">
        <w:rPr>
          <w:sz w:val="22"/>
        </w:rPr>
        <w:t xml:space="preserve">organization’s Primary User to </w:t>
      </w:r>
      <w:r w:rsidR="00EF08CA">
        <w:rPr>
          <w:sz w:val="22"/>
        </w:rPr>
        <w:t>add or update subordinate accounts</w:t>
      </w:r>
      <w:r w:rsidR="00E46ABC">
        <w:rPr>
          <w:sz w:val="22"/>
        </w:rPr>
        <w:t xml:space="preserve"> and reset account passwords. The Primary User can also link other subordinate users to </w:t>
      </w:r>
      <w:r w:rsidR="006425AC">
        <w:rPr>
          <w:sz w:val="22"/>
        </w:rPr>
        <w:t xml:space="preserve">the provider’s account to </w:t>
      </w:r>
      <w:r w:rsidR="00E46ABC">
        <w:rPr>
          <w:sz w:val="22"/>
        </w:rPr>
        <w:t>allow them to perform functions on behalf of the provider’s organization (e.g., billing intermediaries</w:t>
      </w:r>
      <w:r w:rsidR="006425AC">
        <w:rPr>
          <w:sz w:val="22"/>
        </w:rPr>
        <w:t>/vendors</w:t>
      </w:r>
      <w:r w:rsidR="00E46ABC">
        <w:rPr>
          <w:sz w:val="22"/>
        </w:rPr>
        <w:t>, etc.)</w:t>
      </w:r>
      <w:r w:rsidR="00EF04B8">
        <w:rPr>
          <w:sz w:val="22"/>
        </w:rPr>
        <w:t>.</w:t>
      </w:r>
    </w:p>
    <w:p w14:paraId="4532262A" w14:textId="77777777" w:rsidR="00E46ABC" w:rsidRDefault="00E46ABC" w:rsidP="009D290A">
      <w:pPr>
        <w:ind w:left="0" w:firstLine="0"/>
      </w:pPr>
    </w:p>
    <w:p w14:paraId="71BDB7A0" w14:textId="0009555B" w:rsidR="00EF04B8" w:rsidRPr="00EB156D" w:rsidRDefault="00EF04B8" w:rsidP="009D290A">
      <w:pPr>
        <w:jc w:val="center"/>
      </w:pPr>
      <w:r>
        <w:rPr>
          <w:noProof/>
        </w:rPr>
        <w:drawing>
          <wp:inline distT="0" distB="0" distL="0" distR="0" wp14:anchorId="1FF8B42A" wp14:editId="011C2448">
            <wp:extent cx="5715001" cy="4914253"/>
            <wp:effectExtent l="0" t="0" r="0" b="1270"/>
            <wp:docPr id="11" name="Picture 10" descr="Administer Account is indicated in the Provider Services list at left of the Add New Subordinate panel. Last Name, First Name, Date of Birth, PIN, Email Address, and ZIP Code are indicated as required fields.">
              <a:extLst xmlns:a="http://schemas.openxmlformats.org/drawingml/2006/main">
                <a:ext uri="{FF2B5EF4-FFF2-40B4-BE49-F238E27FC236}">
                  <a16:creationId xmlns:a16="http://schemas.microsoft.com/office/drawing/2014/main" id="{5205B355-B60C-4934-BA87-A48DA19FF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dminister Account is indicated in the Provider Services list at left of the Add New Subordinate panel. Last Name, First Name, Date of Birth, PIN, Email Address, and ZIP Code are indicated as required fields.">
                      <a:extLst>
                        <a:ext uri="{FF2B5EF4-FFF2-40B4-BE49-F238E27FC236}">
                          <a16:creationId xmlns:a16="http://schemas.microsoft.com/office/drawing/2014/main" id="{5205B355-B60C-4934-BA87-A48DA19FFAD3}"/>
                        </a:ext>
                      </a:extLst>
                    </pic:cNvPr>
                    <pic:cNvPicPr>
                      <a:picLocks noChangeAspect="1"/>
                    </pic:cNvPicPr>
                  </pic:nvPicPr>
                  <pic:blipFill rotWithShape="1">
                    <a:blip r:embed="rId21"/>
                    <a:srcRect l="-328" t="8411" r="28377" b="7760"/>
                    <a:stretch/>
                  </pic:blipFill>
                  <pic:spPr>
                    <a:xfrm>
                      <a:off x="0" y="0"/>
                      <a:ext cx="5715001" cy="4914253"/>
                    </a:xfrm>
                    <a:prstGeom prst="rect">
                      <a:avLst/>
                    </a:prstGeom>
                  </pic:spPr>
                </pic:pic>
              </a:graphicData>
            </a:graphic>
          </wp:inline>
        </w:drawing>
      </w:r>
    </w:p>
    <w:p w14:paraId="6CD27614" w14:textId="766D874A" w:rsidR="008C4D5E" w:rsidRDefault="008C4D5E">
      <w:pPr>
        <w:spacing w:after="160" w:line="259" w:lineRule="auto"/>
        <w:ind w:left="0" w:firstLine="0"/>
        <w:rPr>
          <w:rFonts w:eastAsia="Times New Roman"/>
          <w:b/>
          <w:bCs/>
          <w:color w:val="auto"/>
          <w:sz w:val="24"/>
          <w:szCs w:val="26"/>
        </w:rPr>
      </w:pPr>
      <w:r>
        <w:br w:type="page"/>
      </w:r>
    </w:p>
    <w:p w14:paraId="503CE12F" w14:textId="56BC726A" w:rsidR="009073D4" w:rsidRPr="00887F1C" w:rsidRDefault="009073D4" w:rsidP="009073D4">
      <w:pPr>
        <w:pStyle w:val="Heading2"/>
      </w:pPr>
      <w:r>
        <w:lastRenderedPageBreak/>
        <w:t>Reference Publications</w:t>
      </w:r>
    </w:p>
    <w:p w14:paraId="3E014984" w14:textId="5308C85B" w:rsidR="00F44F06" w:rsidRDefault="00EF04B8" w:rsidP="009D290A">
      <w:pPr>
        <w:spacing w:after="101" w:line="259" w:lineRule="auto"/>
        <w:rPr>
          <w:noProof/>
        </w:rPr>
      </w:pPr>
      <w:r>
        <w:rPr>
          <w:sz w:val="22"/>
        </w:rPr>
        <w:t>This function allows providers to li</w:t>
      </w:r>
      <w:r w:rsidR="00F44F06">
        <w:rPr>
          <w:sz w:val="22"/>
        </w:rPr>
        <w:t>nk</w:t>
      </w:r>
      <w:r>
        <w:rPr>
          <w:sz w:val="22"/>
        </w:rPr>
        <w:t xml:space="preserve"> to </w:t>
      </w:r>
      <w:r w:rsidR="00925EBB">
        <w:rPr>
          <w:sz w:val="22"/>
        </w:rPr>
        <w:t xml:space="preserve">downloadable </w:t>
      </w:r>
      <w:r w:rsidR="009073D4">
        <w:rPr>
          <w:sz w:val="22"/>
        </w:rPr>
        <w:t xml:space="preserve">forms, </w:t>
      </w:r>
      <w:r w:rsidR="0075315A">
        <w:rPr>
          <w:sz w:val="22"/>
        </w:rPr>
        <w:t xml:space="preserve">MassHealth </w:t>
      </w:r>
      <w:r w:rsidR="009073D4">
        <w:rPr>
          <w:sz w:val="22"/>
        </w:rPr>
        <w:t xml:space="preserve">publications, registration for training, training materials, and MassHealth regulations. </w:t>
      </w:r>
      <w:r w:rsidR="006425AC">
        <w:rPr>
          <w:sz w:val="22"/>
        </w:rPr>
        <w:t xml:space="preserve">The </w:t>
      </w:r>
      <w:r w:rsidR="00925EBB">
        <w:rPr>
          <w:sz w:val="22"/>
        </w:rPr>
        <w:t xml:space="preserve">downloadable </w:t>
      </w:r>
      <w:r w:rsidR="0075315A">
        <w:rPr>
          <w:sz w:val="22"/>
        </w:rPr>
        <w:t>f</w:t>
      </w:r>
      <w:r w:rsidR="009073D4">
        <w:rPr>
          <w:sz w:val="22"/>
        </w:rPr>
        <w:t xml:space="preserve">orms </w:t>
      </w:r>
      <w:r w:rsidR="0075315A">
        <w:rPr>
          <w:sz w:val="22"/>
        </w:rPr>
        <w:t>include</w:t>
      </w:r>
      <w:r w:rsidR="006425AC">
        <w:rPr>
          <w:sz w:val="22"/>
        </w:rPr>
        <w:t xml:space="preserve"> </w:t>
      </w:r>
      <w:r w:rsidR="009073D4">
        <w:rPr>
          <w:sz w:val="22"/>
        </w:rPr>
        <w:t xml:space="preserve">standard forms for all providers, community health centers, durable medical goods, home health agencies, hospice, independent nurses, long-term care, orthotics, </w:t>
      </w:r>
      <w:r w:rsidR="00324094">
        <w:rPr>
          <w:sz w:val="22"/>
        </w:rPr>
        <w:t>outpatient hospitals, personal care, pharmacy, therapists, and transportation.</w:t>
      </w:r>
      <w:r w:rsidR="00F44F06">
        <w:rPr>
          <w:sz w:val="22"/>
        </w:rPr>
        <w:t xml:space="preserve"> Organizations can also </w:t>
      </w:r>
      <w:r w:rsidR="00494A5B" w:rsidRPr="009D290A">
        <w:rPr>
          <w:sz w:val="22"/>
        </w:rPr>
        <w:t xml:space="preserve">order publications </w:t>
      </w:r>
      <w:r w:rsidR="00F44F06">
        <w:rPr>
          <w:sz w:val="22"/>
        </w:rPr>
        <w:t>and view frequently asked questions.</w:t>
      </w:r>
    </w:p>
    <w:p w14:paraId="6271B62D" w14:textId="35E5052E" w:rsidR="00F44F06" w:rsidRDefault="00F44F06" w:rsidP="009D290A">
      <w:pPr>
        <w:spacing w:after="109"/>
        <w:jc w:val="center"/>
        <w:rPr>
          <w:sz w:val="22"/>
        </w:rPr>
      </w:pPr>
      <w:r>
        <w:rPr>
          <w:noProof/>
        </w:rPr>
        <w:drawing>
          <wp:inline distT="0" distB="0" distL="0" distR="0" wp14:anchorId="0F270E1D" wp14:editId="1F0950B2">
            <wp:extent cx="4087769" cy="2657475"/>
            <wp:effectExtent l="0" t="0" r="8255" b="0"/>
            <wp:docPr id="1192205698" name="Picture 1" descr="The View Publ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05698" name="Picture 1" descr="The View Publications panel"/>
                    <pic:cNvPicPr/>
                  </pic:nvPicPr>
                  <pic:blipFill rotWithShape="1">
                    <a:blip r:embed="rId22"/>
                    <a:srcRect r="44533" b="35859"/>
                    <a:stretch/>
                  </pic:blipFill>
                  <pic:spPr bwMode="auto">
                    <a:xfrm>
                      <a:off x="0" y="0"/>
                      <a:ext cx="4100380" cy="2665673"/>
                    </a:xfrm>
                    <a:prstGeom prst="rect">
                      <a:avLst/>
                    </a:prstGeom>
                    <a:ln>
                      <a:noFill/>
                    </a:ln>
                    <a:extLst>
                      <a:ext uri="{53640926-AAD7-44D8-BBD7-CCE9431645EC}">
                        <a14:shadowObscured xmlns:a14="http://schemas.microsoft.com/office/drawing/2010/main"/>
                      </a:ext>
                    </a:extLst>
                  </pic:spPr>
                </pic:pic>
              </a:graphicData>
            </a:graphic>
          </wp:inline>
        </w:drawing>
      </w:r>
    </w:p>
    <w:p w14:paraId="35EE21E7" w14:textId="16CC6F43" w:rsidR="00F44F06" w:rsidRPr="00887F1C" w:rsidRDefault="00F44F06" w:rsidP="00F44F06">
      <w:pPr>
        <w:pStyle w:val="Heading2"/>
      </w:pPr>
      <w:r>
        <w:t>News and Updates</w:t>
      </w:r>
    </w:p>
    <w:p w14:paraId="13AEFCD8" w14:textId="6602581F" w:rsidR="00F44F06" w:rsidRDefault="00F44F06" w:rsidP="00925EBB">
      <w:pPr>
        <w:spacing w:after="109"/>
        <w:rPr>
          <w:sz w:val="22"/>
        </w:rPr>
      </w:pPr>
      <w:r>
        <w:rPr>
          <w:sz w:val="22"/>
        </w:rPr>
        <w:t xml:space="preserve">This function allows providers to </w:t>
      </w:r>
      <w:r w:rsidR="00925EBB">
        <w:rPr>
          <w:sz w:val="22"/>
        </w:rPr>
        <w:t xml:space="preserve">view EOHHS </w:t>
      </w:r>
      <w:r>
        <w:rPr>
          <w:sz w:val="22"/>
        </w:rPr>
        <w:t>news and updates</w:t>
      </w:r>
      <w:r w:rsidR="00925EBB">
        <w:rPr>
          <w:sz w:val="22"/>
        </w:rPr>
        <w:t xml:space="preserve"> on </w:t>
      </w:r>
      <w:hyperlink r:id="rId23" w:history="1">
        <w:r w:rsidR="00925EBB" w:rsidRPr="00925EBB">
          <w:rPr>
            <w:rStyle w:val="Hyperlink"/>
            <w:sz w:val="22"/>
          </w:rPr>
          <w:t>mass.gov</w:t>
        </w:r>
      </w:hyperlink>
      <w:r>
        <w:rPr>
          <w:sz w:val="22"/>
        </w:rPr>
        <w:t xml:space="preserve">. </w:t>
      </w:r>
    </w:p>
    <w:p w14:paraId="1FD78435" w14:textId="02FB8664" w:rsidR="00F44F06" w:rsidRDefault="008F1288" w:rsidP="009D290A">
      <w:pPr>
        <w:spacing w:after="109"/>
        <w:jc w:val="center"/>
        <w:rPr>
          <w:sz w:val="22"/>
        </w:rPr>
      </w:pPr>
      <w:r>
        <w:rPr>
          <w:noProof/>
        </w:rPr>
        <w:drawing>
          <wp:inline distT="0" distB="0" distL="0" distR="0" wp14:anchorId="7CA29A89" wp14:editId="089F46DF">
            <wp:extent cx="4073238" cy="3705225"/>
            <wp:effectExtent l="0" t="0" r="3810" b="0"/>
            <wp:docPr id="1456038469" name="Picture 1" descr="News &amp; Updates is the second-to-last link in the Provider Servic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38469" name="Picture 1" descr="News &amp; Updates is the second-to-last link in the Provider Services list."/>
                    <pic:cNvPicPr/>
                  </pic:nvPicPr>
                  <pic:blipFill rotWithShape="1">
                    <a:blip r:embed="rId24"/>
                    <a:srcRect r="44087" b="9528"/>
                    <a:stretch/>
                  </pic:blipFill>
                  <pic:spPr bwMode="auto">
                    <a:xfrm>
                      <a:off x="0" y="0"/>
                      <a:ext cx="4089488" cy="3720007"/>
                    </a:xfrm>
                    <a:prstGeom prst="rect">
                      <a:avLst/>
                    </a:prstGeom>
                    <a:ln>
                      <a:noFill/>
                    </a:ln>
                    <a:extLst>
                      <a:ext uri="{53640926-AAD7-44D8-BBD7-CCE9431645EC}">
                        <a14:shadowObscured xmlns:a14="http://schemas.microsoft.com/office/drawing/2010/main"/>
                      </a:ext>
                    </a:extLst>
                  </pic:spPr>
                </pic:pic>
              </a:graphicData>
            </a:graphic>
          </wp:inline>
        </w:drawing>
      </w:r>
    </w:p>
    <w:p w14:paraId="20BC23F3" w14:textId="77777777" w:rsidR="00F44F06" w:rsidRDefault="00F44F06" w:rsidP="00F44F06">
      <w:pPr>
        <w:spacing w:after="109"/>
        <w:rPr>
          <w:sz w:val="22"/>
        </w:rPr>
      </w:pPr>
    </w:p>
    <w:p w14:paraId="76098AE8" w14:textId="5CC33541" w:rsidR="00F44F06" w:rsidRPr="00887F1C" w:rsidRDefault="00F44F06" w:rsidP="00F44F06">
      <w:pPr>
        <w:pStyle w:val="Heading2"/>
      </w:pPr>
      <w:r>
        <w:lastRenderedPageBreak/>
        <w:t>Related Links</w:t>
      </w:r>
    </w:p>
    <w:p w14:paraId="13875A87" w14:textId="536AAF2F" w:rsidR="00786CF6" w:rsidRDefault="00F44F06" w:rsidP="00925EBB">
      <w:pPr>
        <w:spacing w:after="109"/>
        <w:rPr>
          <w:noProof/>
        </w:rPr>
      </w:pPr>
      <w:r>
        <w:rPr>
          <w:sz w:val="22"/>
        </w:rPr>
        <w:t xml:space="preserve">This function allows providers to </w:t>
      </w:r>
      <w:r w:rsidR="00925EBB">
        <w:rPr>
          <w:sz w:val="22"/>
        </w:rPr>
        <w:t>visit</w:t>
      </w:r>
      <w:r>
        <w:rPr>
          <w:sz w:val="22"/>
        </w:rPr>
        <w:t xml:space="preserve"> </w:t>
      </w:r>
      <w:r w:rsidR="00786CF6">
        <w:rPr>
          <w:sz w:val="22"/>
        </w:rPr>
        <w:t xml:space="preserve">MassHealth pricing regulations, the Virtual Gateway, </w:t>
      </w:r>
      <w:r w:rsidR="004B00FB">
        <w:rPr>
          <w:sz w:val="22"/>
        </w:rPr>
        <w:t xml:space="preserve">the </w:t>
      </w:r>
      <w:r w:rsidR="00786CF6">
        <w:rPr>
          <w:sz w:val="22"/>
        </w:rPr>
        <w:t xml:space="preserve">Center for Health Information and Analysis (CHIA), and MassHealth </w:t>
      </w:r>
      <w:r w:rsidR="004B00FB">
        <w:rPr>
          <w:sz w:val="22"/>
        </w:rPr>
        <w:t xml:space="preserve">pages </w:t>
      </w:r>
      <w:r w:rsidR="00786CF6">
        <w:rPr>
          <w:sz w:val="22"/>
        </w:rPr>
        <w:t xml:space="preserve">to view </w:t>
      </w:r>
      <w:r w:rsidR="004B00FB">
        <w:rPr>
          <w:sz w:val="22"/>
        </w:rPr>
        <w:t xml:space="preserve">and reference </w:t>
      </w:r>
      <w:r w:rsidR="00786CF6">
        <w:rPr>
          <w:sz w:val="22"/>
        </w:rPr>
        <w:t xml:space="preserve">applicable information. </w:t>
      </w:r>
    </w:p>
    <w:p w14:paraId="33D5C38C" w14:textId="3ECF7178" w:rsidR="00F44F06" w:rsidRDefault="00786CF6" w:rsidP="009D290A">
      <w:pPr>
        <w:spacing w:after="109"/>
        <w:jc w:val="center"/>
        <w:rPr>
          <w:sz w:val="22"/>
        </w:rPr>
      </w:pPr>
      <w:r>
        <w:rPr>
          <w:noProof/>
        </w:rPr>
        <w:drawing>
          <wp:inline distT="0" distB="0" distL="0" distR="0" wp14:anchorId="4048E3E3" wp14:editId="32BDA95E">
            <wp:extent cx="4326111" cy="3943350"/>
            <wp:effectExtent l="0" t="0" r="0" b="0"/>
            <wp:docPr id="1746136314" name="Picture 1" descr="Related Links is the last link in the Provider Services list. Links include EOHHS Pricing Regulations, Virtual Gateway, MassHealth, and Center for Health Information 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36314" name="Picture 1" descr="Related Links is the last link in the Provider Services list. Links include EOHHS Pricing Regulations, Virtual Gateway, MassHealth, and Center for Health Information and Analysis."/>
                    <pic:cNvPicPr/>
                  </pic:nvPicPr>
                  <pic:blipFill rotWithShape="1">
                    <a:blip r:embed="rId25"/>
                    <a:srcRect r="44202" b="9528"/>
                    <a:stretch/>
                  </pic:blipFill>
                  <pic:spPr bwMode="auto">
                    <a:xfrm>
                      <a:off x="0" y="0"/>
                      <a:ext cx="4339479" cy="3955535"/>
                    </a:xfrm>
                    <a:prstGeom prst="rect">
                      <a:avLst/>
                    </a:prstGeom>
                    <a:ln>
                      <a:noFill/>
                    </a:ln>
                    <a:extLst>
                      <a:ext uri="{53640926-AAD7-44D8-BBD7-CCE9431645EC}">
                        <a14:shadowObscured xmlns:a14="http://schemas.microsoft.com/office/drawing/2010/main"/>
                      </a:ext>
                    </a:extLst>
                  </pic:spPr>
                </pic:pic>
              </a:graphicData>
            </a:graphic>
          </wp:inline>
        </w:drawing>
      </w:r>
    </w:p>
    <w:sectPr w:rsidR="00F44F06" w:rsidSect="00E255B1">
      <w:headerReference w:type="default" r:id="rId26"/>
      <w:footerReference w:type="default" r:id="rId27"/>
      <w:pgSz w:w="12240" w:h="15840"/>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33FF3" w14:textId="77777777" w:rsidR="00310028" w:rsidRDefault="00310028" w:rsidP="001953D4">
      <w:pPr>
        <w:spacing w:after="0" w:line="240" w:lineRule="auto"/>
      </w:pPr>
      <w:r>
        <w:separator/>
      </w:r>
    </w:p>
  </w:endnote>
  <w:endnote w:type="continuationSeparator" w:id="0">
    <w:p w14:paraId="0D36EB6D" w14:textId="77777777" w:rsidR="00310028" w:rsidRDefault="00310028" w:rsidP="0019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2823A" w14:textId="4B1D50D0" w:rsidR="001953D4" w:rsidRPr="006D22F7" w:rsidRDefault="001953D4" w:rsidP="001953D4">
    <w:pPr>
      <w:pStyle w:val="Footer"/>
      <w:rPr>
        <w:highlight w:val="yellow"/>
      </w:rPr>
    </w:pPr>
    <w:r w:rsidRPr="00E433DB">
      <w:t>MassHealth Provider Online Service Center</w:t>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Pr>
        <w:rStyle w:val="PageNumber"/>
      </w:rPr>
      <w:t>1</w:t>
    </w:r>
    <w:r w:rsidRPr="006D22F7">
      <w:rPr>
        <w:rStyle w:val="PageNumber"/>
      </w:rPr>
      <w:fldChar w:fldCharType="end"/>
    </w:r>
    <w:r>
      <w:tab/>
    </w:r>
    <w:r w:rsidR="006A7190">
      <w:t>POSC-JA_</w:t>
    </w:r>
    <w:r w:rsidR="00585B74">
      <w:t>OV</w:t>
    </w:r>
    <w:r w:rsidRPr="00897671">
      <w:t xml:space="preserve"> (Rev. </w:t>
    </w:r>
    <w:r w:rsidR="00322B9E">
      <w:t>01/25</w:t>
    </w:r>
    <w:r w:rsidRPr="00897671">
      <w:t>)</w:t>
    </w:r>
  </w:p>
  <w:p w14:paraId="747E5917" w14:textId="77777777" w:rsidR="001953D4" w:rsidRDefault="00195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F072E" w14:textId="77777777" w:rsidR="00310028" w:rsidRDefault="00310028" w:rsidP="001953D4">
      <w:pPr>
        <w:spacing w:after="0" w:line="240" w:lineRule="auto"/>
      </w:pPr>
      <w:r>
        <w:separator/>
      </w:r>
    </w:p>
  </w:footnote>
  <w:footnote w:type="continuationSeparator" w:id="0">
    <w:p w14:paraId="5EBA59AE" w14:textId="77777777" w:rsidR="00310028" w:rsidRDefault="00310028" w:rsidP="0019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01D3" w14:textId="77777777" w:rsidR="00307FBE" w:rsidRDefault="00307FBE" w:rsidP="00985021">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468"/>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2109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AC16F5"/>
    <w:multiLevelType w:val="hybridMultilevel"/>
    <w:tmpl w:val="DA90403A"/>
    <w:lvl w:ilvl="0" w:tplc="528C212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2CAE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328C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34EF2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C06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498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F83B5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D644F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321C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80C2F4C"/>
    <w:multiLevelType w:val="hybridMultilevel"/>
    <w:tmpl w:val="A8402950"/>
    <w:lvl w:ilvl="0" w:tplc="62EA008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2EF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AAE54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CE8E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5076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FE2C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CC985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647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6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B925A4"/>
    <w:multiLevelType w:val="hybridMultilevel"/>
    <w:tmpl w:val="8E920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96A16"/>
    <w:multiLevelType w:val="hybridMultilevel"/>
    <w:tmpl w:val="58A29FBC"/>
    <w:lvl w:ilvl="0" w:tplc="89D2CDC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9652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A6FE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8037B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CC124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60FE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64DA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F8A16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E227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10444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3CD02B0"/>
    <w:multiLevelType w:val="hybridMultilevel"/>
    <w:tmpl w:val="91BC7B88"/>
    <w:lvl w:ilvl="0" w:tplc="9A22AF54">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B65A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8A9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148C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3C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9EE6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5CA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A91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061B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FF4001"/>
    <w:multiLevelType w:val="hybridMultilevel"/>
    <w:tmpl w:val="1C704E32"/>
    <w:lvl w:ilvl="0" w:tplc="4A948A4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576B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C652321"/>
    <w:multiLevelType w:val="hybridMultilevel"/>
    <w:tmpl w:val="91BC7B88"/>
    <w:lvl w:ilvl="0" w:tplc="FFFFFFFF">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E4D558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544441"/>
    <w:multiLevelType w:val="hybridMultilevel"/>
    <w:tmpl w:val="6DBAE25C"/>
    <w:lvl w:ilvl="0" w:tplc="84BEF10C">
      <w:start w:val="8"/>
      <w:numFmt w:val="decimal"/>
      <w:lvlText w:val="%1-"/>
      <w:lvlJc w:val="left"/>
      <w:pPr>
        <w:ind w:left="178" w:hanging="178"/>
      </w:pPr>
      <w:rPr>
        <w:rFonts w:ascii="Arial" w:eastAsia="Arial" w:hAnsi="Arial" w:hint="default"/>
        <w:spacing w:val="-1"/>
        <w:sz w:val="20"/>
        <w:szCs w:val="20"/>
      </w:rPr>
    </w:lvl>
    <w:lvl w:ilvl="1" w:tplc="2332A1E6">
      <w:start w:val="1"/>
      <w:numFmt w:val="bullet"/>
      <w:lvlText w:val=""/>
      <w:lvlJc w:val="left"/>
      <w:pPr>
        <w:ind w:left="727" w:hanging="361"/>
      </w:pPr>
      <w:rPr>
        <w:rFonts w:ascii="Symbol" w:eastAsia="Symbol" w:hAnsi="Symbol" w:hint="default"/>
        <w:sz w:val="20"/>
        <w:szCs w:val="20"/>
      </w:rPr>
    </w:lvl>
    <w:lvl w:ilvl="2" w:tplc="729C55D8">
      <w:start w:val="1"/>
      <w:numFmt w:val="bullet"/>
      <w:lvlText w:val="•"/>
      <w:lvlJc w:val="left"/>
      <w:pPr>
        <w:ind w:left="1339" w:hanging="361"/>
      </w:pPr>
      <w:rPr>
        <w:rFonts w:hint="default"/>
      </w:rPr>
    </w:lvl>
    <w:lvl w:ilvl="3" w:tplc="BB2ADE62">
      <w:start w:val="1"/>
      <w:numFmt w:val="bullet"/>
      <w:lvlText w:val="•"/>
      <w:lvlJc w:val="left"/>
      <w:pPr>
        <w:ind w:left="1951" w:hanging="361"/>
      </w:pPr>
      <w:rPr>
        <w:rFonts w:hint="default"/>
      </w:rPr>
    </w:lvl>
    <w:lvl w:ilvl="4" w:tplc="F2FEAAE6">
      <w:start w:val="1"/>
      <w:numFmt w:val="bullet"/>
      <w:lvlText w:val="•"/>
      <w:lvlJc w:val="left"/>
      <w:pPr>
        <w:ind w:left="2563" w:hanging="361"/>
      </w:pPr>
      <w:rPr>
        <w:rFonts w:hint="default"/>
      </w:rPr>
    </w:lvl>
    <w:lvl w:ilvl="5" w:tplc="EA40217E">
      <w:start w:val="1"/>
      <w:numFmt w:val="bullet"/>
      <w:lvlText w:val="•"/>
      <w:lvlJc w:val="left"/>
      <w:pPr>
        <w:ind w:left="3175" w:hanging="361"/>
      </w:pPr>
      <w:rPr>
        <w:rFonts w:hint="default"/>
      </w:rPr>
    </w:lvl>
    <w:lvl w:ilvl="6" w:tplc="5D7CE01C">
      <w:start w:val="1"/>
      <w:numFmt w:val="bullet"/>
      <w:lvlText w:val="•"/>
      <w:lvlJc w:val="left"/>
      <w:pPr>
        <w:ind w:left="3787" w:hanging="361"/>
      </w:pPr>
      <w:rPr>
        <w:rFonts w:hint="default"/>
      </w:rPr>
    </w:lvl>
    <w:lvl w:ilvl="7" w:tplc="3B9E8F26">
      <w:start w:val="1"/>
      <w:numFmt w:val="bullet"/>
      <w:lvlText w:val="•"/>
      <w:lvlJc w:val="left"/>
      <w:pPr>
        <w:ind w:left="4398" w:hanging="361"/>
      </w:pPr>
      <w:rPr>
        <w:rFonts w:hint="default"/>
      </w:rPr>
    </w:lvl>
    <w:lvl w:ilvl="8" w:tplc="469C2E12">
      <w:start w:val="1"/>
      <w:numFmt w:val="bullet"/>
      <w:lvlText w:val="•"/>
      <w:lvlJc w:val="left"/>
      <w:pPr>
        <w:ind w:left="5010" w:hanging="361"/>
      </w:pPr>
      <w:rPr>
        <w:rFonts w:hint="default"/>
      </w:rPr>
    </w:lvl>
  </w:abstractNum>
  <w:abstractNum w:abstractNumId="13" w15:restartNumberingAfterBreak="0">
    <w:nsid w:val="48FF1FDC"/>
    <w:multiLevelType w:val="hybridMultilevel"/>
    <w:tmpl w:val="A8402950"/>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DC11BA5"/>
    <w:multiLevelType w:val="hybridMultilevel"/>
    <w:tmpl w:val="E9CE4BE4"/>
    <w:lvl w:ilvl="0" w:tplc="FF84210A">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CEF90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BC67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8A90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4F7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860C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0487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C083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25C8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FE1322F"/>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01450A8"/>
    <w:multiLevelType w:val="hybridMultilevel"/>
    <w:tmpl w:val="3B0494F4"/>
    <w:lvl w:ilvl="0" w:tplc="E0747B36">
      <w:start w:val="4"/>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D5FC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8DF26C9"/>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2FE643C"/>
    <w:multiLevelType w:val="hybridMultilevel"/>
    <w:tmpl w:val="71146DA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8DB72B1"/>
    <w:multiLevelType w:val="hybridMultilevel"/>
    <w:tmpl w:val="96F4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BA735D"/>
    <w:multiLevelType w:val="hybridMultilevel"/>
    <w:tmpl w:val="13CAA6E8"/>
    <w:lvl w:ilvl="0" w:tplc="86EA3D2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3670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6A97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3669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EA39F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E4C5B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465C1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ED2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B87FF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53125A1"/>
    <w:multiLevelType w:val="hybridMultilevel"/>
    <w:tmpl w:val="7D6ADCB2"/>
    <w:lvl w:ilvl="0" w:tplc="2B8E6B04">
      <w:start w:val="1"/>
      <w:numFmt w:val="decimal"/>
      <w:lvlText w:val="%1."/>
      <w:lvlJc w:val="left"/>
      <w:pPr>
        <w:ind w:left="1441" w:hanging="361"/>
      </w:pPr>
      <w:rPr>
        <w:rFonts w:ascii="Arial" w:eastAsia="Arial" w:hAnsi="Arial" w:hint="default"/>
        <w:sz w:val="20"/>
        <w:szCs w:val="20"/>
      </w:rPr>
    </w:lvl>
    <w:lvl w:ilvl="1" w:tplc="0AFA5EA0">
      <w:start w:val="1"/>
      <w:numFmt w:val="bullet"/>
      <w:lvlText w:val=""/>
      <w:lvlJc w:val="left"/>
      <w:pPr>
        <w:ind w:left="1592" w:hanging="181"/>
      </w:pPr>
      <w:rPr>
        <w:rFonts w:ascii="Symbol" w:eastAsia="Symbol" w:hAnsi="Symbol" w:hint="default"/>
        <w:sz w:val="20"/>
        <w:szCs w:val="20"/>
      </w:rPr>
    </w:lvl>
    <w:lvl w:ilvl="2" w:tplc="983242D0">
      <w:start w:val="1"/>
      <w:numFmt w:val="bullet"/>
      <w:lvlText w:val="•"/>
      <w:lvlJc w:val="left"/>
      <w:pPr>
        <w:ind w:left="1849" w:hanging="181"/>
      </w:pPr>
      <w:rPr>
        <w:rFonts w:hint="default"/>
      </w:rPr>
    </w:lvl>
    <w:lvl w:ilvl="3" w:tplc="BA84D552">
      <w:start w:val="1"/>
      <w:numFmt w:val="bullet"/>
      <w:lvlText w:val="•"/>
      <w:lvlJc w:val="left"/>
      <w:pPr>
        <w:ind w:left="2106" w:hanging="181"/>
      </w:pPr>
      <w:rPr>
        <w:rFonts w:hint="default"/>
      </w:rPr>
    </w:lvl>
    <w:lvl w:ilvl="4" w:tplc="4A0863CC">
      <w:start w:val="1"/>
      <w:numFmt w:val="bullet"/>
      <w:lvlText w:val="•"/>
      <w:lvlJc w:val="left"/>
      <w:pPr>
        <w:ind w:left="2363" w:hanging="181"/>
      </w:pPr>
      <w:rPr>
        <w:rFonts w:hint="default"/>
      </w:rPr>
    </w:lvl>
    <w:lvl w:ilvl="5" w:tplc="0ACA5D1E">
      <w:start w:val="1"/>
      <w:numFmt w:val="bullet"/>
      <w:lvlText w:val="•"/>
      <w:lvlJc w:val="left"/>
      <w:pPr>
        <w:ind w:left="2621" w:hanging="181"/>
      </w:pPr>
      <w:rPr>
        <w:rFonts w:hint="default"/>
      </w:rPr>
    </w:lvl>
    <w:lvl w:ilvl="6" w:tplc="CCD6A5A0">
      <w:start w:val="1"/>
      <w:numFmt w:val="bullet"/>
      <w:lvlText w:val="•"/>
      <w:lvlJc w:val="left"/>
      <w:pPr>
        <w:ind w:left="2878" w:hanging="181"/>
      </w:pPr>
      <w:rPr>
        <w:rFonts w:hint="default"/>
      </w:rPr>
    </w:lvl>
    <w:lvl w:ilvl="7" w:tplc="6D1E9CA2">
      <w:start w:val="1"/>
      <w:numFmt w:val="bullet"/>
      <w:lvlText w:val="•"/>
      <w:lvlJc w:val="left"/>
      <w:pPr>
        <w:ind w:left="3135" w:hanging="181"/>
      </w:pPr>
      <w:rPr>
        <w:rFonts w:hint="default"/>
      </w:rPr>
    </w:lvl>
    <w:lvl w:ilvl="8" w:tplc="81343CB6">
      <w:start w:val="1"/>
      <w:numFmt w:val="bullet"/>
      <w:lvlText w:val="•"/>
      <w:lvlJc w:val="left"/>
      <w:pPr>
        <w:ind w:left="3392" w:hanging="181"/>
      </w:pPr>
      <w:rPr>
        <w:rFonts w:hint="default"/>
      </w:rPr>
    </w:lvl>
  </w:abstractNum>
  <w:num w:numId="1" w16cid:durableId="555050179">
    <w:abstractNumId w:val="14"/>
  </w:num>
  <w:num w:numId="2" w16cid:durableId="1958565340">
    <w:abstractNumId w:val="7"/>
  </w:num>
  <w:num w:numId="3" w16cid:durableId="1908563578">
    <w:abstractNumId w:val="10"/>
  </w:num>
  <w:num w:numId="4" w16cid:durableId="1607812387">
    <w:abstractNumId w:val="8"/>
  </w:num>
  <w:num w:numId="5" w16cid:durableId="2072927454">
    <w:abstractNumId w:val="5"/>
  </w:num>
  <w:num w:numId="6" w16cid:durableId="2146193953">
    <w:abstractNumId w:val="0"/>
  </w:num>
  <w:num w:numId="7" w16cid:durableId="1441024660">
    <w:abstractNumId w:val="3"/>
  </w:num>
  <w:num w:numId="8" w16cid:durableId="2096054585">
    <w:abstractNumId w:val="21"/>
  </w:num>
  <w:num w:numId="9" w16cid:durableId="509180259">
    <w:abstractNumId w:val="2"/>
  </w:num>
  <w:num w:numId="10" w16cid:durableId="78405020">
    <w:abstractNumId w:val="13"/>
  </w:num>
  <w:num w:numId="11" w16cid:durableId="1518303084">
    <w:abstractNumId w:val="1"/>
  </w:num>
  <w:num w:numId="12" w16cid:durableId="641038530">
    <w:abstractNumId w:val="16"/>
  </w:num>
  <w:num w:numId="13" w16cid:durableId="2142913868">
    <w:abstractNumId w:val="15"/>
  </w:num>
  <w:num w:numId="14" w16cid:durableId="480661515">
    <w:abstractNumId w:val="18"/>
  </w:num>
  <w:num w:numId="15" w16cid:durableId="44792679">
    <w:abstractNumId w:val="6"/>
  </w:num>
  <w:num w:numId="16" w16cid:durableId="1335570818">
    <w:abstractNumId w:val="22"/>
  </w:num>
  <w:num w:numId="17" w16cid:durableId="552069">
    <w:abstractNumId w:val="12"/>
  </w:num>
  <w:num w:numId="18" w16cid:durableId="326439100">
    <w:abstractNumId w:val="11"/>
  </w:num>
  <w:num w:numId="19" w16cid:durableId="778573612">
    <w:abstractNumId w:val="4"/>
  </w:num>
  <w:num w:numId="20" w16cid:durableId="953829236">
    <w:abstractNumId w:val="20"/>
  </w:num>
  <w:num w:numId="21" w16cid:durableId="344744673">
    <w:abstractNumId w:val="17"/>
  </w:num>
  <w:num w:numId="22" w16cid:durableId="252010284">
    <w:abstractNumId w:val="19"/>
  </w:num>
  <w:num w:numId="23" w16cid:durableId="20416648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26"/>
    <w:rsid w:val="000034FE"/>
    <w:rsid w:val="00017143"/>
    <w:rsid w:val="00027F8A"/>
    <w:rsid w:val="0003068F"/>
    <w:rsid w:val="000357C3"/>
    <w:rsid w:val="00035ACD"/>
    <w:rsid w:val="00043C2C"/>
    <w:rsid w:val="00053082"/>
    <w:rsid w:val="000607BF"/>
    <w:rsid w:val="00061542"/>
    <w:rsid w:val="000800E2"/>
    <w:rsid w:val="00085577"/>
    <w:rsid w:val="00086C6F"/>
    <w:rsid w:val="00091AF0"/>
    <w:rsid w:val="00093E46"/>
    <w:rsid w:val="000A1442"/>
    <w:rsid w:val="000A42D0"/>
    <w:rsid w:val="000C1A13"/>
    <w:rsid w:val="000C4450"/>
    <w:rsid w:val="000C44B4"/>
    <w:rsid w:val="000D17DA"/>
    <w:rsid w:val="000D7491"/>
    <w:rsid w:val="000E1ECD"/>
    <w:rsid w:val="000E5558"/>
    <w:rsid w:val="000E5C0A"/>
    <w:rsid w:val="000F2196"/>
    <w:rsid w:val="000F2D05"/>
    <w:rsid w:val="000F7185"/>
    <w:rsid w:val="00115D06"/>
    <w:rsid w:val="00116BB7"/>
    <w:rsid w:val="00124BA4"/>
    <w:rsid w:val="00152530"/>
    <w:rsid w:val="001533DE"/>
    <w:rsid w:val="00155BD6"/>
    <w:rsid w:val="00162D9A"/>
    <w:rsid w:val="00173185"/>
    <w:rsid w:val="00175924"/>
    <w:rsid w:val="00181A06"/>
    <w:rsid w:val="0018243A"/>
    <w:rsid w:val="00182DD3"/>
    <w:rsid w:val="001953D4"/>
    <w:rsid w:val="001B2F2C"/>
    <w:rsid w:val="001C096F"/>
    <w:rsid w:val="001C7FD5"/>
    <w:rsid w:val="001D5661"/>
    <w:rsid w:val="001E51FF"/>
    <w:rsid w:val="001E6F83"/>
    <w:rsid w:val="001F10D2"/>
    <w:rsid w:val="001F4426"/>
    <w:rsid w:val="001F52F4"/>
    <w:rsid w:val="001F5EED"/>
    <w:rsid w:val="00205A44"/>
    <w:rsid w:val="002073BF"/>
    <w:rsid w:val="0022298A"/>
    <w:rsid w:val="00226FD4"/>
    <w:rsid w:val="00233208"/>
    <w:rsid w:val="00233F1A"/>
    <w:rsid w:val="00244B53"/>
    <w:rsid w:val="00244C66"/>
    <w:rsid w:val="00244F31"/>
    <w:rsid w:val="00260EC8"/>
    <w:rsid w:val="002651CB"/>
    <w:rsid w:val="00270DFA"/>
    <w:rsid w:val="00271CAE"/>
    <w:rsid w:val="00285248"/>
    <w:rsid w:val="002A1C7A"/>
    <w:rsid w:val="002A286C"/>
    <w:rsid w:val="002B382C"/>
    <w:rsid w:val="002B74CA"/>
    <w:rsid w:val="002C140C"/>
    <w:rsid w:val="002D4614"/>
    <w:rsid w:val="002E14A0"/>
    <w:rsid w:val="002E2BDC"/>
    <w:rsid w:val="002E3C89"/>
    <w:rsid w:val="002F4871"/>
    <w:rsid w:val="00300CCB"/>
    <w:rsid w:val="00307FBE"/>
    <w:rsid w:val="00310028"/>
    <w:rsid w:val="00310C9D"/>
    <w:rsid w:val="003158FC"/>
    <w:rsid w:val="00320D0B"/>
    <w:rsid w:val="00322B9E"/>
    <w:rsid w:val="00324094"/>
    <w:rsid w:val="00332C8D"/>
    <w:rsid w:val="0033651C"/>
    <w:rsid w:val="00344B50"/>
    <w:rsid w:val="003457DC"/>
    <w:rsid w:val="00346E72"/>
    <w:rsid w:val="00352B55"/>
    <w:rsid w:val="00364DC5"/>
    <w:rsid w:val="00365A8F"/>
    <w:rsid w:val="00370CA3"/>
    <w:rsid w:val="00377364"/>
    <w:rsid w:val="003836F6"/>
    <w:rsid w:val="00386F99"/>
    <w:rsid w:val="00394DD3"/>
    <w:rsid w:val="00395589"/>
    <w:rsid w:val="003A6F00"/>
    <w:rsid w:val="003B09BE"/>
    <w:rsid w:val="003B4500"/>
    <w:rsid w:val="003B5D44"/>
    <w:rsid w:val="003C08D6"/>
    <w:rsid w:val="003D2719"/>
    <w:rsid w:val="003D437A"/>
    <w:rsid w:val="003E0777"/>
    <w:rsid w:val="003F6E86"/>
    <w:rsid w:val="003F7A8D"/>
    <w:rsid w:val="003F7E11"/>
    <w:rsid w:val="00406CF4"/>
    <w:rsid w:val="00410BD6"/>
    <w:rsid w:val="0041501D"/>
    <w:rsid w:val="0041611A"/>
    <w:rsid w:val="004170EA"/>
    <w:rsid w:val="0043030B"/>
    <w:rsid w:val="00431EAC"/>
    <w:rsid w:val="00442E7D"/>
    <w:rsid w:val="00450EF1"/>
    <w:rsid w:val="00456C1B"/>
    <w:rsid w:val="00461C8F"/>
    <w:rsid w:val="0046519D"/>
    <w:rsid w:val="004730A8"/>
    <w:rsid w:val="00475DC7"/>
    <w:rsid w:val="00476186"/>
    <w:rsid w:val="004769CF"/>
    <w:rsid w:val="0048005F"/>
    <w:rsid w:val="0049110E"/>
    <w:rsid w:val="00494A5B"/>
    <w:rsid w:val="004A12A4"/>
    <w:rsid w:val="004A4756"/>
    <w:rsid w:val="004A5DBB"/>
    <w:rsid w:val="004B00FB"/>
    <w:rsid w:val="004C6A6A"/>
    <w:rsid w:val="004C7A91"/>
    <w:rsid w:val="004D6F4E"/>
    <w:rsid w:val="004D7201"/>
    <w:rsid w:val="004E4C69"/>
    <w:rsid w:val="004E5804"/>
    <w:rsid w:val="004F3DB3"/>
    <w:rsid w:val="00502F49"/>
    <w:rsid w:val="00520E9D"/>
    <w:rsid w:val="005301A3"/>
    <w:rsid w:val="00534E46"/>
    <w:rsid w:val="00541F63"/>
    <w:rsid w:val="00543F0A"/>
    <w:rsid w:val="00561954"/>
    <w:rsid w:val="00570B36"/>
    <w:rsid w:val="00572129"/>
    <w:rsid w:val="00575FC1"/>
    <w:rsid w:val="005771DE"/>
    <w:rsid w:val="00581458"/>
    <w:rsid w:val="00585216"/>
    <w:rsid w:val="00585B74"/>
    <w:rsid w:val="005872DC"/>
    <w:rsid w:val="005A016D"/>
    <w:rsid w:val="005C30E5"/>
    <w:rsid w:val="005C360B"/>
    <w:rsid w:val="005C7A98"/>
    <w:rsid w:val="005D2DDD"/>
    <w:rsid w:val="005D6BAE"/>
    <w:rsid w:val="005E02E5"/>
    <w:rsid w:val="005E0F11"/>
    <w:rsid w:val="005E1490"/>
    <w:rsid w:val="005E1D77"/>
    <w:rsid w:val="00602161"/>
    <w:rsid w:val="0060699A"/>
    <w:rsid w:val="006137F9"/>
    <w:rsid w:val="0061487E"/>
    <w:rsid w:val="00632B90"/>
    <w:rsid w:val="006331C1"/>
    <w:rsid w:val="006411DE"/>
    <w:rsid w:val="006425AC"/>
    <w:rsid w:val="00642D61"/>
    <w:rsid w:val="0065281B"/>
    <w:rsid w:val="00653ACE"/>
    <w:rsid w:val="00661A3B"/>
    <w:rsid w:val="0066253F"/>
    <w:rsid w:val="00673CB5"/>
    <w:rsid w:val="00677778"/>
    <w:rsid w:val="00690BFF"/>
    <w:rsid w:val="006A7190"/>
    <w:rsid w:val="006B4089"/>
    <w:rsid w:val="006B6FE7"/>
    <w:rsid w:val="006C012F"/>
    <w:rsid w:val="006D2543"/>
    <w:rsid w:val="006D266B"/>
    <w:rsid w:val="006E145D"/>
    <w:rsid w:val="00712026"/>
    <w:rsid w:val="007131E9"/>
    <w:rsid w:val="00716E36"/>
    <w:rsid w:val="007269C1"/>
    <w:rsid w:val="00732A5F"/>
    <w:rsid w:val="007371A9"/>
    <w:rsid w:val="007374A0"/>
    <w:rsid w:val="0074241A"/>
    <w:rsid w:val="00742B8C"/>
    <w:rsid w:val="007472F9"/>
    <w:rsid w:val="0075315A"/>
    <w:rsid w:val="00761878"/>
    <w:rsid w:val="0076298F"/>
    <w:rsid w:val="00786CF6"/>
    <w:rsid w:val="00796C3B"/>
    <w:rsid w:val="007A07A2"/>
    <w:rsid w:val="007A2AB5"/>
    <w:rsid w:val="007B6349"/>
    <w:rsid w:val="007B6C5D"/>
    <w:rsid w:val="007B79C9"/>
    <w:rsid w:val="007C116C"/>
    <w:rsid w:val="007C574F"/>
    <w:rsid w:val="007D26E6"/>
    <w:rsid w:val="007E214B"/>
    <w:rsid w:val="007E4954"/>
    <w:rsid w:val="007F5814"/>
    <w:rsid w:val="00802658"/>
    <w:rsid w:val="00803CA1"/>
    <w:rsid w:val="00824D55"/>
    <w:rsid w:val="0083065A"/>
    <w:rsid w:val="00854525"/>
    <w:rsid w:val="00867580"/>
    <w:rsid w:val="008704C8"/>
    <w:rsid w:val="008726C6"/>
    <w:rsid w:val="00876DCD"/>
    <w:rsid w:val="00881777"/>
    <w:rsid w:val="0088368D"/>
    <w:rsid w:val="00887F1C"/>
    <w:rsid w:val="00897036"/>
    <w:rsid w:val="00897671"/>
    <w:rsid w:val="00897754"/>
    <w:rsid w:val="008C0D71"/>
    <w:rsid w:val="008C4D5E"/>
    <w:rsid w:val="008C7664"/>
    <w:rsid w:val="008D366E"/>
    <w:rsid w:val="008E7D82"/>
    <w:rsid w:val="008F1288"/>
    <w:rsid w:val="00900F71"/>
    <w:rsid w:val="00906F6A"/>
    <w:rsid w:val="009073D4"/>
    <w:rsid w:val="009257F6"/>
    <w:rsid w:val="00925EBB"/>
    <w:rsid w:val="009270BD"/>
    <w:rsid w:val="009314DE"/>
    <w:rsid w:val="0095082B"/>
    <w:rsid w:val="00953E7F"/>
    <w:rsid w:val="00956155"/>
    <w:rsid w:val="00957F25"/>
    <w:rsid w:val="00964494"/>
    <w:rsid w:val="0097644F"/>
    <w:rsid w:val="00985021"/>
    <w:rsid w:val="009869B3"/>
    <w:rsid w:val="0099263D"/>
    <w:rsid w:val="0099645D"/>
    <w:rsid w:val="00997B4F"/>
    <w:rsid w:val="009C2142"/>
    <w:rsid w:val="009C2D64"/>
    <w:rsid w:val="009C4233"/>
    <w:rsid w:val="009C49E0"/>
    <w:rsid w:val="009D22B3"/>
    <w:rsid w:val="009D290A"/>
    <w:rsid w:val="009E3A8B"/>
    <w:rsid w:val="009F2267"/>
    <w:rsid w:val="009F72A5"/>
    <w:rsid w:val="009F799A"/>
    <w:rsid w:val="00A04F81"/>
    <w:rsid w:val="00A064CB"/>
    <w:rsid w:val="00A11D7D"/>
    <w:rsid w:val="00A2458B"/>
    <w:rsid w:val="00A3159D"/>
    <w:rsid w:val="00A32742"/>
    <w:rsid w:val="00A41257"/>
    <w:rsid w:val="00A41640"/>
    <w:rsid w:val="00A42123"/>
    <w:rsid w:val="00A4674F"/>
    <w:rsid w:val="00A5130A"/>
    <w:rsid w:val="00A713F0"/>
    <w:rsid w:val="00A74C2E"/>
    <w:rsid w:val="00A76CFE"/>
    <w:rsid w:val="00A86D3B"/>
    <w:rsid w:val="00A92897"/>
    <w:rsid w:val="00A97D4A"/>
    <w:rsid w:val="00AA4ED0"/>
    <w:rsid w:val="00AB3659"/>
    <w:rsid w:val="00AB371C"/>
    <w:rsid w:val="00AC09B9"/>
    <w:rsid w:val="00AC763C"/>
    <w:rsid w:val="00AD7C12"/>
    <w:rsid w:val="00AE000B"/>
    <w:rsid w:val="00AE2069"/>
    <w:rsid w:val="00AE7D27"/>
    <w:rsid w:val="00AF199A"/>
    <w:rsid w:val="00AF1F0A"/>
    <w:rsid w:val="00AF4E2D"/>
    <w:rsid w:val="00B02176"/>
    <w:rsid w:val="00B15826"/>
    <w:rsid w:val="00B1725D"/>
    <w:rsid w:val="00B27532"/>
    <w:rsid w:val="00B31DB9"/>
    <w:rsid w:val="00B37E34"/>
    <w:rsid w:val="00B44D26"/>
    <w:rsid w:val="00B473EB"/>
    <w:rsid w:val="00B54282"/>
    <w:rsid w:val="00B55452"/>
    <w:rsid w:val="00B64656"/>
    <w:rsid w:val="00B701A5"/>
    <w:rsid w:val="00B85CEB"/>
    <w:rsid w:val="00BA3768"/>
    <w:rsid w:val="00BA7CEA"/>
    <w:rsid w:val="00BB1B43"/>
    <w:rsid w:val="00BB224D"/>
    <w:rsid w:val="00BB6F2B"/>
    <w:rsid w:val="00BC1E36"/>
    <w:rsid w:val="00BC5F1B"/>
    <w:rsid w:val="00BD4CA4"/>
    <w:rsid w:val="00BE0717"/>
    <w:rsid w:val="00BE1EF7"/>
    <w:rsid w:val="00BE29B2"/>
    <w:rsid w:val="00C0037C"/>
    <w:rsid w:val="00C06E23"/>
    <w:rsid w:val="00C07338"/>
    <w:rsid w:val="00C13D64"/>
    <w:rsid w:val="00C20776"/>
    <w:rsid w:val="00C3032C"/>
    <w:rsid w:val="00C46CA3"/>
    <w:rsid w:val="00C529F3"/>
    <w:rsid w:val="00C54C25"/>
    <w:rsid w:val="00C669EE"/>
    <w:rsid w:val="00C7048E"/>
    <w:rsid w:val="00C7323D"/>
    <w:rsid w:val="00C840E4"/>
    <w:rsid w:val="00C90AA3"/>
    <w:rsid w:val="00C9269A"/>
    <w:rsid w:val="00C92CA4"/>
    <w:rsid w:val="00C935B0"/>
    <w:rsid w:val="00CA210C"/>
    <w:rsid w:val="00CA420B"/>
    <w:rsid w:val="00CB1021"/>
    <w:rsid w:val="00CB38F0"/>
    <w:rsid w:val="00CE7F5C"/>
    <w:rsid w:val="00CF1FA1"/>
    <w:rsid w:val="00D02978"/>
    <w:rsid w:val="00D07B02"/>
    <w:rsid w:val="00D15ADC"/>
    <w:rsid w:val="00D403DE"/>
    <w:rsid w:val="00D46A01"/>
    <w:rsid w:val="00D46D5D"/>
    <w:rsid w:val="00D4762F"/>
    <w:rsid w:val="00D51711"/>
    <w:rsid w:val="00D5390B"/>
    <w:rsid w:val="00D60E75"/>
    <w:rsid w:val="00D6107D"/>
    <w:rsid w:val="00D76358"/>
    <w:rsid w:val="00D8219B"/>
    <w:rsid w:val="00D957D6"/>
    <w:rsid w:val="00DB3918"/>
    <w:rsid w:val="00DB7449"/>
    <w:rsid w:val="00DD06FC"/>
    <w:rsid w:val="00DD212B"/>
    <w:rsid w:val="00DD58BB"/>
    <w:rsid w:val="00DD5EB3"/>
    <w:rsid w:val="00DF19C5"/>
    <w:rsid w:val="00DF1A63"/>
    <w:rsid w:val="00E00058"/>
    <w:rsid w:val="00E00218"/>
    <w:rsid w:val="00E037FA"/>
    <w:rsid w:val="00E04313"/>
    <w:rsid w:val="00E0431B"/>
    <w:rsid w:val="00E062BB"/>
    <w:rsid w:val="00E075CF"/>
    <w:rsid w:val="00E10CDC"/>
    <w:rsid w:val="00E14285"/>
    <w:rsid w:val="00E166A0"/>
    <w:rsid w:val="00E20A0C"/>
    <w:rsid w:val="00E22362"/>
    <w:rsid w:val="00E22511"/>
    <w:rsid w:val="00E255B1"/>
    <w:rsid w:val="00E353B6"/>
    <w:rsid w:val="00E35F13"/>
    <w:rsid w:val="00E37C55"/>
    <w:rsid w:val="00E46ABC"/>
    <w:rsid w:val="00E54941"/>
    <w:rsid w:val="00E57EB5"/>
    <w:rsid w:val="00E64B7B"/>
    <w:rsid w:val="00E6637B"/>
    <w:rsid w:val="00E66ED1"/>
    <w:rsid w:val="00E67129"/>
    <w:rsid w:val="00E710E3"/>
    <w:rsid w:val="00E72F06"/>
    <w:rsid w:val="00E814FC"/>
    <w:rsid w:val="00E82E80"/>
    <w:rsid w:val="00E90CFC"/>
    <w:rsid w:val="00E9647B"/>
    <w:rsid w:val="00EA7791"/>
    <w:rsid w:val="00EB156D"/>
    <w:rsid w:val="00EB18D0"/>
    <w:rsid w:val="00EB2956"/>
    <w:rsid w:val="00EB4F01"/>
    <w:rsid w:val="00EB5696"/>
    <w:rsid w:val="00EC318A"/>
    <w:rsid w:val="00ED3BE8"/>
    <w:rsid w:val="00ED7A31"/>
    <w:rsid w:val="00EF04B8"/>
    <w:rsid w:val="00EF08CA"/>
    <w:rsid w:val="00EF1883"/>
    <w:rsid w:val="00EF22F1"/>
    <w:rsid w:val="00F10382"/>
    <w:rsid w:val="00F12516"/>
    <w:rsid w:val="00F154FC"/>
    <w:rsid w:val="00F21197"/>
    <w:rsid w:val="00F363DC"/>
    <w:rsid w:val="00F44F06"/>
    <w:rsid w:val="00F55D7D"/>
    <w:rsid w:val="00F5636F"/>
    <w:rsid w:val="00F6371F"/>
    <w:rsid w:val="00F838C6"/>
    <w:rsid w:val="00F85682"/>
    <w:rsid w:val="00F96FD0"/>
    <w:rsid w:val="00FA66BE"/>
    <w:rsid w:val="00FC0813"/>
    <w:rsid w:val="00FC2626"/>
    <w:rsid w:val="00FD0404"/>
    <w:rsid w:val="00FE20FA"/>
    <w:rsid w:val="00FE49C0"/>
    <w:rsid w:val="00FE4AF1"/>
    <w:rsid w:val="00FE5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A581"/>
  <w15:docId w15:val="{A2966D07-18EE-4382-859B-D105CF35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A31"/>
    <w:pPr>
      <w:spacing w:after="111" w:line="249" w:lineRule="auto"/>
      <w:ind w:left="10" w:hanging="10"/>
    </w:pPr>
    <w:rPr>
      <w:rFonts w:ascii="Arial" w:eastAsia="Arial" w:hAnsi="Arial" w:cs="Arial"/>
      <w:color w:val="000000"/>
      <w:sz w:val="20"/>
    </w:rPr>
  </w:style>
  <w:style w:type="paragraph" w:styleId="Heading1">
    <w:name w:val="heading 1"/>
    <w:basedOn w:val="Normal"/>
    <w:next w:val="Normal"/>
    <w:link w:val="Heading1Char"/>
    <w:uiPriority w:val="9"/>
    <w:qFormat/>
    <w:rsid w:val="00260EC8"/>
    <w:pPr>
      <w:tabs>
        <w:tab w:val="center" w:pos="4320"/>
        <w:tab w:val="right" w:pos="8640"/>
      </w:tabs>
      <w:spacing w:before="360" w:after="360" w:line="240" w:lineRule="auto"/>
      <w:ind w:left="0" w:firstLine="10"/>
      <w:outlineLvl w:val="0"/>
    </w:pPr>
    <w:rPr>
      <w:rFonts w:eastAsia="Times New Roman"/>
      <w:b/>
      <w:color w:val="auto"/>
      <w:sz w:val="28"/>
      <w:szCs w:val="28"/>
    </w:rPr>
  </w:style>
  <w:style w:type="paragraph" w:styleId="Heading2">
    <w:name w:val="heading 2"/>
    <w:basedOn w:val="Normal"/>
    <w:next w:val="Normal"/>
    <w:link w:val="Heading2Char"/>
    <w:uiPriority w:val="9"/>
    <w:unhideWhenUsed/>
    <w:qFormat/>
    <w:rsid w:val="00260EC8"/>
    <w:pPr>
      <w:spacing w:before="240" w:after="60" w:line="259" w:lineRule="auto"/>
      <w:ind w:left="0" w:firstLine="0"/>
      <w:outlineLvl w:val="1"/>
    </w:pPr>
    <w:rPr>
      <w:rFonts w:eastAsia="Times New Roman"/>
      <w:b/>
      <w:bCs/>
      <w:color w:val="auto"/>
      <w:sz w:val="24"/>
      <w:szCs w:val="26"/>
    </w:rPr>
  </w:style>
  <w:style w:type="paragraph" w:styleId="Heading3">
    <w:name w:val="heading 3"/>
    <w:basedOn w:val="Normal"/>
    <w:next w:val="Normal"/>
    <w:link w:val="Heading3Char"/>
    <w:uiPriority w:val="9"/>
    <w:semiHidden/>
    <w:unhideWhenUsed/>
    <w:qFormat/>
    <w:rsid w:val="00887F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0EC8"/>
    <w:rPr>
      <w:rFonts w:ascii="Arial" w:eastAsia="Times New Roman" w:hAnsi="Arial" w:cs="Arial"/>
      <w:b/>
      <w:sz w:val="28"/>
      <w:szCs w:val="28"/>
    </w:rPr>
  </w:style>
  <w:style w:type="paragraph" w:styleId="Revision">
    <w:name w:val="Revision"/>
    <w:hidden/>
    <w:uiPriority w:val="99"/>
    <w:semiHidden/>
    <w:rsid w:val="009F72A5"/>
    <w:pPr>
      <w:spacing w:after="0" w:line="240" w:lineRule="auto"/>
    </w:pPr>
    <w:rPr>
      <w:rFonts w:ascii="Arial" w:eastAsia="Arial" w:hAnsi="Arial" w:cs="Arial"/>
      <w:color w:val="000000"/>
      <w:sz w:val="20"/>
    </w:rPr>
  </w:style>
  <w:style w:type="character" w:customStyle="1" w:styleId="Heading3Char">
    <w:name w:val="Heading 3 Char"/>
    <w:basedOn w:val="DefaultParagraphFont"/>
    <w:link w:val="Heading3"/>
    <w:uiPriority w:val="9"/>
    <w:semiHidden/>
    <w:rsid w:val="00887F1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95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3D4"/>
    <w:rPr>
      <w:rFonts w:ascii="Arial" w:eastAsia="Arial" w:hAnsi="Arial" w:cs="Arial"/>
      <w:color w:val="000000"/>
      <w:sz w:val="20"/>
    </w:rPr>
  </w:style>
  <w:style w:type="paragraph" w:styleId="Footer">
    <w:name w:val="footer"/>
    <w:basedOn w:val="Normal"/>
    <w:link w:val="FooterChar"/>
    <w:unhideWhenUsed/>
    <w:rsid w:val="001953D4"/>
    <w:pPr>
      <w:tabs>
        <w:tab w:val="center" w:pos="4680"/>
        <w:tab w:val="right" w:pos="9360"/>
      </w:tabs>
      <w:spacing w:after="0" w:line="240" w:lineRule="auto"/>
    </w:pPr>
  </w:style>
  <w:style w:type="character" w:customStyle="1" w:styleId="FooterChar">
    <w:name w:val="Footer Char"/>
    <w:basedOn w:val="DefaultParagraphFont"/>
    <w:link w:val="Footer"/>
    <w:rsid w:val="001953D4"/>
    <w:rPr>
      <w:rFonts w:ascii="Arial" w:eastAsia="Arial" w:hAnsi="Arial" w:cs="Arial"/>
      <w:color w:val="000000"/>
      <w:sz w:val="20"/>
    </w:rPr>
  </w:style>
  <w:style w:type="character" w:styleId="PageNumber">
    <w:name w:val="page number"/>
    <w:basedOn w:val="DefaultParagraphFont"/>
    <w:rsid w:val="001953D4"/>
  </w:style>
  <w:style w:type="paragraph" w:styleId="ListParagraph">
    <w:name w:val="List Paragraph"/>
    <w:basedOn w:val="Normal"/>
    <w:uiPriority w:val="34"/>
    <w:qFormat/>
    <w:rsid w:val="00985021"/>
    <w:pPr>
      <w:ind w:left="720"/>
      <w:contextualSpacing/>
    </w:pPr>
  </w:style>
  <w:style w:type="character" w:styleId="Hyperlink">
    <w:name w:val="Hyperlink"/>
    <w:basedOn w:val="DefaultParagraphFont"/>
    <w:uiPriority w:val="99"/>
    <w:unhideWhenUsed/>
    <w:rsid w:val="001E51FF"/>
    <w:rPr>
      <w:color w:val="0563C1" w:themeColor="hyperlink"/>
      <w:u w:val="single"/>
    </w:rPr>
  </w:style>
  <w:style w:type="character" w:styleId="UnresolvedMention">
    <w:name w:val="Unresolved Mention"/>
    <w:basedOn w:val="DefaultParagraphFont"/>
    <w:uiPriority w:val="99"/>
    <w:semiHidden/>
    <w:unhideWhenUsed/>
    <w:rsid w:val="001E51FF"/>
    <w:rPr>
      <w:color w:val="605E5C"/>
      <w:shd w:val="clear" w:color="auto" w:fill="E1DFDD"/>
    </w:rPr>
  </w:style>
  <w:style w:type="paragraph" w:styleId="BodyText">
    <w:name w:val="Body Text"/>
    <w:basedOn w:val="Normal"/>
    <w:link w:val="BodyTextChar"/>
    <w:uiPriority w:val="99"/>
    <w:semiHidden/>
    <w:unhideWhenUsed/>
    <w:rsid w:val="00E22362"/>
    <w:pPr>
      <w:spacing w:after="120"/>
    </w:pPr>
  </w:style>
  <w:style w:type="character" w:customStyle="1" w:styleId="BodyTextChar">
    <w:name w:val="Body Text Char"/>
    <w:basedOn w:val="DefaultParagraphFont"/>
    <w:link w:val="BodyText"/>
    <w:uiPriority w:val="99"/>
    <w:semiHidden/>
    <w:rsid w:val="00E22362"/>
    <w:rPr>
      <w:rFonts w:ascii="Arial" w:eastAsia="Arial" w:hAnsi="Arial" w:cs="Arial"/>
      <w:color w:val="000000"/>
      <w:sz w:val="20"/>
    </w:rPr>
  </w:style>
  <w:style w:type="character" w:styleId="FollowedHyperlink">
    <w:name w:val="FollowedHyperlink"/>
    <w:basedOn w:val="DefaultParagraphFont"/>
    <w:uiPriority w:val="99"/>
    <w:semiHidden/>
    <w:unhideWhenUsed/>
    <w:rsid w:val="002E3C89"/>
    <w:rPr>
      <w:color w:val="954F72" w:themeColor="followedHyperlink"/>
      <w:u w:val="single"/>
    </w:rPr>
  </w:style>
  <w:style w:type="character" w:styleId="CommentReference">
    <w:name w:val="annotation reference"/>
    <w:basedOn w:val="DefaultParagraphFont"/>
    <w:uiPriority w:val="99"/>
    <w:semiHidden/>
    <w:unhideWhenUsed/>
    <w:rsid w:val="007374A0"/>
    <w:rPr>
      <w:sz w:val="16"/>
      <w:szCs w:val="16"/>
    </w:rPr>
  </w:style>
  <w:style w:type="paragraph" w:styleId="CommentText">
    <w:name w:val="annotation text"/>
    <w:basedOn w:val="Normal"/>
    <w:link w:val="CommentTextChar"/>
    <w:uiPriority w:val="99"/>
    <w:unhideWhenUsed/>
    <w:rsid w:val="007374A0"/>
    <w:pPr>
      <w:spacing w:line="240" w:lineRule="auto"/>
    </w:pPr>
    <w:rPr>
      <w:szCs w:val="20"/>
    </w:rPr>
  </w:style>
  <w:style w:type="character" w:customStyle="1" w:styleId="CommentTextChar">
    <w:name w:val="Comment Text Char"/>
    <w:basedOn w:val="DefaultParagraphFont"/>
    <w:link w:val="CommentText"/>
    <w:uiPriority w:val="99"/>
    <w:rsid w:val="007374A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374A0"/>
    <w:rPr>
      <w:b/>
      <w:bCs/>
    </w:rPr>
  </w:style>
  <w:style w:type="character" w:customStyle="1" w:styleId="CommentSubjectChar">
    <w:name w:val="Comment Subject Char"/>
    <w:basedOn w:val="CommentTextChar"/>
    <w:link w:val="CommentSubject"/>
    <w:uiPriority w:val="99"/>
    <w:semiHidden/>
    <w:rsid w:val="007374A0"/>
    <w:rPr>
      <w:rFonts w:ascii="Arial" w:eastAsia="Arial" w:hAnsi="Arial" w:cs="Arial"/>
      <w:b/>
      <w:bCs/>
      <w:color w:val="000000"/>
      <w:sz w:val="20"/>
      <w:szCs w:val="20"/>
    </w:rPr>
  </w:style>
  <w:style w:type="character" w:customStyle="1" w:styleId="Heading2Char">
    <w:name w:val="Heading 2 Char"/>
    <w:basedOn w:val="DefaultParagraphFont"/>
    <w:link w:val="Heading2"/>
    <w:uiPriority w:val="9"/>
    <w:rsid w:val="00260EC8"/>
    <w:rPr>
      <w:rFonts w:ascii="Arial" w:eastAsia="Times New Roman"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8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F62F3D2789DA4BB1268888781DE03E" ma:contentTypeVersion="12" ma:contentTypeDescription="Create a new document." ma:contentTypeScope="" ma:versionID="af461b5a8fc0ce0a9e5625c25ac3c585">
  <xsd:schema xmlns:xsd="http://www.w3.org/2001/XMLSchema" xmlns:xs="http://www.w3.org/2001/XMLSchema" xmlns:p="http://schemas.microsoft.com/office/2006/metadata/properties" xmlns:ns3="591810b0-a6f7-4310-bd0d-d56b138bcd83" xmlns:ns4="9a71072e-13b5-44a2-b931-c0496042d744" targetNamespace="http://schemas.microsoft.com/office/2006/metadata/properties" ma:root="true" ma:fieldsID="83556590d04eb290bb40e2981383df5d" ns3:_="" ns4:_="">
    <xsd:import namespace="591810b0-a6f7-4310-bd0d-d56b138bcd83"/>
    <xsd:import namespace="9a71072e-13b5-44a2-b931-c0496042d7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10b0-a6f7-4310-bd0d-d56b138bc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1072e-13b5-44a2-b931-c0496042d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91810b0-a6f7-4310-bd0d-d56b138bcd8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766CA3-D9A5-49D7-B137-F7B68C7DC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10b0-a6f7-4310-bd0d-d56b138bcd83"/>
    <ds:schemaRef ds:uri="9a71072e-13b5-44a2-b931-c0496042d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89437-9C5A-420D-8499-411981562B79}">
  <ds:schemaRefs>
    <ds:schemaRef ds:uri="http://schemas.openxmlformats.org/officeDocument/2006/bibliography"/>
  </ds:schemaRefs>
</ds:datastoreItem>
</file>

<file path=customXml/itemProps3.xml><?xml version="1.0" encoding="utf-8"?>
<ds:datastoreItem xmlns:ds="http://schemas.openxmlformats.org/officeDocument/2006/customXml" ds:itemID="{F5EF0252-C158-4EBF-A23F-5681FDF24FDA}">
  <ds:schemaRefs>
    <ds:schemaRef ds:uri="http://purl.org/dc/terms/"/>
    <ds:schemaRef ds:uri="9a71072e-13b5-44a2-b931-c0496042d744"/>
    <ds:schemaRef ds:uri="http://schemas.microsoft.com/office/infopath/2007/PartnerControls"/>
    <ds:schemaRef ds:uri="http://www.w3.org/XML/1998/namespace"/>
    <ds:schemaRef ds:uri="http://purl.org/dc/dcmitype/"/>
    <ds:schemaRef ds:uri="http://schemas.microsoft.com/office/2006/documentManagement/types"/>
    <ds:schemaRef ds:uri="591810b0-a6f7-4310-bd0d-d56b138bcd83"/>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3A2926E4-CB9D-4E24-8A0A-48267FE4A5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Submit a Referral Job Aid</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POSC Overview Job Aid</dc:title>
  <dc:creator>NewMMIS Training Team</dc:creator>
  <cp:lastModifiedBy>Kovach, Karen E (EHS)</cp:lastModifiedBy>
  <cp:revision>5</cp:revision>
  <cp:lastPrinted>2025-01-09T18:55:00Z</cp:lastPrinted>
  <dcterms:created xsi:type="dcterms:W3CDTF">2025-01-09T18:32:00Z</dcterms:created>
  <dcterms:modified xsi:type="dcterms:W3CDTF">2025-01-09T20:37:00Z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0x01010008F62F3D2789DA4BB1268888781DE03E</vt:lpwstr>
  </property>
</Properties>
</file>