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1C1" w14:textId="4B74409D" w:rsidR="00181A06" w:rsidRPr="00237821" w:rsidRDefault="00181A06" w:rsidP="00237821">
      <w:pPr>
        <w:tabs>
          <w:tab w:val="center" w:pos="4320"/>
          <w:tab w:val="right" w:pos="8640"/>
        </w:tabs>
        <w:spacing w:before="360" w:after="360" w:line="240" w:lineRule="auto"/>
        <w:ind w:left="0" w:firstLine="10"/>
        <w:outlineLvl w:val="0"/>
        <w:rPr>
          <w:rFonts w:eastAsia="Times New Roman"/>
          <w:b/>
          <w:color w:val="auto"/>
          <w:sz w:val="24"/>
          <w:szCs w:val="24"/>
        </w:rPr>
      </w:pPr>
      <w:r w:rsidRPr="00237821">
        <w:rPr>
          <w:rFonts w:eastAsia="Times New Roman"/>
          <w:b/>
          <w:noProof/>
          <w:color w:val="auto"/>
          <w:sz w:val="24"/>
          <w:szCs w:val="24"/>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237821">
        <w:rPr>
          <w:rFonts w:eastAsia="Times New Roman"/>
          <w:b/>
          <w:color w:val="auto"/>
          <w:sz w:val="24"/>
          <w:szCs w:val="24"/>
        </w:rPr>
        <w:t xml:space="preserve">Job Aid: </w:t>
      </w:r>
      <w:r w:rsidR="008B7D13">
        <w:rPr>
          <w:rFonts w:eastAsia="Times New Roman"/>
          <w:b/>
          <w:color w:val="auto"/>
          <w:sz w:val="24"/>
          <w:szCs w:val="24"/>
        </w:rPr>
        <w:t>View Remittance Advice</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19C07E87" w14:textId="77777777" w:rsidR="0055023C" w:rsidRDefault="0055023C" w:rsidP="0055023C">
      <w:pPr>
        <w:spacing w:after="0" w:line="240" w:lineRule="auto"/>
        <w:rPr>
          <w:sz w:val="22"/>
        </w:rPr>
      </w:pPr>
      <w:r>
        <w:rPr>
          <w:sz w:val="22"/>
        </w:rPr>
        <w:t xml:space="preserve">The POSC offers standard Claims Metrics and Reports to view. </w:t>
      </w:r>
    </w:p>
    <w:p w14:paraId="32B64B6B" w14:textId="77777777" w:rsidR="0055023C" w:rsidRDefault="0055023C" w:rsidP="0055023C">
      <w:pPr>
        <w:spacing w:after="0" w:line="240" w:lineRule="auto"/>
        <w:rPr>
          <w:sz w:val="22"/>
        </w:rPr>
      </w:pPr>
    </w:p>
    <w:p w14:paraId="32B1EE63" w14:textId="2C8C9953" w:rsidR="00B15826" w:rsidRDefault="004170EA" w:rsidP="0055023C">
      <w:pPr>
        <w:spacing w:after="0" w:line="240" w:lineRule="auto"/>
        <w:rPr>
          <w:sz w:val="22"/>
        </w:rPr>
      </w:pPr>
      <w:r w:rsidRPr="00985021">
        <w:rPr>
          <w:sz w:val="22"/>
        </w:rPr>
        <w:t>This job aid describes how to</w:t>
      </w:r>
      <w:r w:rsidR="00AA607D">
        <w:rPr>
          <w:sz w:val="22"/>
        </w:rPr>
        <w:t xml:space="preserve"> do the following.</w:t>
      </w:r>
    </w:p>
    <w:p w14:paraId="4F1E240C" w14:textId="5259BA33" w:rsidR="00985021" w:rsidRDefault="00985021" w:rsidP="00985021">
      <w:pPr>
        <w:spacing w:after="0" w:line="240" w:lineRule="auto"/>
        <w:rPr>
          <w:sz w:val="22"/>
        </w:rPr>
      </w:pPr>
    </w:p>
    <w:p w14:paraId="2B271F13" w14:textId="28E2DDB8" w:rsidR="00B11E24" w:rsidRDefault="0055023C" w:rsidP="00E54941">
      <w:pPr>
        <w:pStyle w:val="ListParagraph"/>
        <w:numPr>
          <w:ilvl w:val="0"/>
          <w:numId w:val="12"/>
        </w:numPr>
        <w:spacing w:after="0" w:line="240" w:lineRule="auto"/>
        <w:rPr>
          <w:sz w:val="22"/>
        </w:rPr>
      </w:pPr>
      <w:r>
        <w:rPr>
          <w:sz w:val="22"/>
        </w:rPr>
        <w:t>Access metrics and reports</w:t>
      </w:r>
    </w:p>
    <w:p w14:paraId="189DCD79" w14:textId="2260AA25" w:rsidR="0055023C" w:rsidRDefault="0055023C" w:rsidP="00E54941">
      <w:pPr>
        <w:pStyle w:val="ListParagraph"/>
        <w:numPr>
          <w:ilvl w:val="0"/>
          <w:numId w:val="12"/>
        </w:numPr>
        <w:spacing w:after="0" w:line="240" w:lineRule="auto"/>
        <w:rPr>
          <w:sz w:val="22"/>
        </w:rPr>
      </w:pPr>
      <w:r>
        <w:rPr>
          <w:sz w:val="22"/>
        </w:rPr>
        <w:t xml:space="preserve">Open and view </w:t>
      </w:r>
      <w:r w:rsidR="008B7D13">
        <w:rPr>
          <w:sz w:val="22"/>
        </w:rPr>
        <w:t>remittance advice (RA)</w:t>
      </w:r>
    </w:p>
    <w:p w14:paraId="7E0D52E5" w14:textId="716C2029" w:rsidR="0055023C" w:rsidRPr="00E54941" w:rsidRDefault="0055023C" w:rsidP="00E54941">
      <w:pPr>
        <w:pStyle w:val="ListParagraph"/>
        <w:numPr>
          <w:ilvl w:val="0"/>
          <w:numId w:val="12"/>
        </w:numPr>
        <w:spacing w:after="0" w:line="240" w:lineRule="auto"/>
        <w:rPr>
          <w:sz w:val="22"/>
        </w:rPr>
      </w:pPr>
      <w:r>
        <w:rPr>
          <w:sz w:val="22"/>
        </w:rPr>
        <w:t xml:space="preserve">Save </w:t>
      </w:r>
      <w:r w:rsidR="008B7D13">
        <w:rPr>
          <w:sz w:val="22"/>
        </w:rPr>
        <w:t>the RA to your chosen location</w:t>
      </w:r>
    </w:p>
    <w:p w14:paraId="07947A36" w14:textId="5C662186" w:rsidR="007B6C5D" w:rsidRPr="00887F1C" w:rsidRDefault="007B6C5D" w:rsidP="007B6C5D">
      <w:pPr>
        <w:keepNext/>
        <w:spacing w:before="240" w:after="60" w:line="240" w:lineRule="auto"/>
        <w:ind w:left="0" w:firstLine="0"/>
        <w:outlineLvl w:val="2"/>
        <w:rPr>
          <w:rFonts w:eastAsia="Times New Roman"/>
          <w:b/>
          <w:bCs/>
          <w:color w:val="auto"/>
          <w:sz w:val="24"/>
          <w:szCs w:val="26"/>
        </w:rPr>
      </w:pPr>
      <w:bookmarkStart w:id="0" w:name="_Hlk130549751"/>
      <w:r>
        <w:rPr>
          <w:rFonts w:eastAsia="Times New Roman"/>
          <w:b/>
          <w:bCs/>
          <w:color w:val="auto"/>
          <w:sz w:val="24"/>
          <w:szCs w:val="26"/>
        </w:rPr>
        <w:t>Access</w:t>
      </w:r>
      <w:r w:rsidR="008E6287">
        <w:rPr>
          <w:rFonts w:eastAsia="Times New Roman"/>
          <w:b/>
          <w:bCs/>
          <w:color w:val="auto"/>
          <w:sz w:val="24"/>
          <w:szCs w:val="26"/>
        </w:rPr>
        <w:t xml:space="preserve"> </w:t>
      </w:r>
      <w:r w:rsidR="0055023C">
        <w:rPr>
          <w:rFonts w:eastAsia="Times New Roman"/>
          <w:b/>
          <w:bCs/>
          <w:color w:val="auto"/>
          <w:sz w:val="24"/>
          <w:szCs w:val="26"/>
        </w:rPr>
        <w:t>View Claims Metrics/Reports</w:t>
      </w:r>
    </w:p>
    <w:bookmarkEnd w:id="0"/>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0900A29C" w:rsidR="00B15826" w:rsidRPr="00985021" w:rsidRDefault="004170EA">
      <w:pPr>
        <w:numPr>
          <w:ilvl w:val="0"/>
          <w:numId w:val="1"/>
        </w:numPr>
        <w:spacing w:after="101" w:line="259" w:lineRule="auto"/>
        <w:ind w:hanging="360"/>
        <w:rPr>
          <w:sz w:val="22"/>
        </w:rPr>
      </w:pPr>
      <w:r w:rsidRPr="00985021">
        <w:rPr>
          <w:sz w:val="22"/>
        </w:rPr>
        <w:t xml:space="preserve">Click </w:t>
      </w:r>
      <w:r w:rsidR="00B11E24">
        <w:rPr>
          <w:b/>
          <w:sz w:val="22"/>
        </w:rPr>
        <w:t xml:space="preserve">Manage </w:t>
      </w:r>
      <w:r w:rsidR="0055023C">
        <w:rPr>
          <w:b/>
          <w:sz w:val="22"/>
        </w:rPr>
        <w:t>Correspondence and Reporting</w:t>
      </w:r>
      <w:r w:rsidRPr="00985021">
        <w:rPr>
          <w:sz w:val="22"/>
        </w:rPr>
        <w:t xml:space="preserve">. </w:t>
      </w:r>
    </w:p>
    <w:p w14:paraId="4EF4A770" w14:textId="63564EBE" w:rsidR="00B15826" w:rsidRPr="00B11E24" w:rsidRDefault="004170EA">
      <w:pPr>
        <w:numPr>
          <w:ilvl w:val="0"/>
          <w:numId w:val="1"/>
        </w:numPr>
        <w:spacing w:after="101" w:line="259" w:lineRule="auto"/>
        <w:ind w:hanging="360"/>
        <w:rPr>
          <w:sz w:val="22"/>
        </w:rPr>
      </w:pPr>
      <w:r w:rsidRPr="00985021">
        <w:rPr>
          <w:sz w:val="22"/>
        </w:rPr>
        <w:t xml:space="preserve">Click </w:t>
      </w:r>
      <w:r w:rsidR="0055023C">
        <w:rPr>
          <w:b/>
          <w:sz w:val="22"/>
        </w:rPr>
        <w:t>View Metrics/Reports</w:t>
      </w:r>
      <w:r w:rsidR="00160BE9">
        <w:rPr>
          <w:bCs/>
          <w:sz w:val="22"/>
        </w:rPr>
        <w:t>.</w:t>
      </w:r>
      <w:r w:rsidR="0055023C">
        <w:rPr>
          <w:bCs/>
          <w:sz w:val="22"/>
        </w:rPr>
        <w:t xml:space="preserve"> The View/Metrics Reports panel will </w:t>
      </w:r>
      <w:r w:rsidR="0004218A">
        <w:rPr>
          <w:bCs/>
          <w:sz w:val="22"/>
        </w:rPr>
        <w:t>display</w:t>
      </w:r>
      <w:r w:rsidR="0055023C">
        <w:rPr>
          <w:bCs/>
          <w:sz w:val="22"/>
        </w:rPr>
        <w:t>.</w:t>
      </w:r>
    </w:p>
    <w:p w14:paraId="03E0BDED" w14:textId="42F18821" w:rsidR="00B11E24" w:rsidRPr="00B11E24" w:rsidRDefault="00065267">
      <w:pPr>
        <w:numPr>
          <w:ilvl w:val="0"/>
          <w:numId w:val="1"/>
        </w:numPr>
        <w:spacing w:after="101" w:line="259" w:lineRule="auto"/>
        <w:ind w:hanging="360"/>
        <w:rPr>
          <w:sz w:val="22"/>
        </w:rPr>
      </w:pPr>
      <w:r>
        <w:rPr>
          <w:bCs/>
          <w:sz w:val="22"/>
        </w:rPr>
        <w:t xml:space="preserve">Select the </w:t>
      </w:r>
      <w:r w:rsidRPr="00065267">
        <w:rPr>
          <w:b/>
          <w:sz w:val="22"/>
        </w:rPr>
        <w:t>Provider ID</w:t>
      </w:r>
      <w:r>
        <w:rPr>
          <w:bCs/>
          <w:sz w:val="22"/>
        </w:rPr>
        <w:t xml:space="preserve"> from the dropdown list</w:t>
      </w:r>
      <w:r w:rsidR="00B11E24">
        <w:rPr>
          <w:bCs/>
          <w:sz w:val="22"/>
        </w:rPr>
        <w:t>.</w:t>
      </w:r>
    </w:p>
    <w:p w14:paraId="373B75E9" w14:textId="274A9C77" w:rsidR="00B11E24" w:rsidRPr="00B11E24" w:rsidRDefault="00B11E24">
      <w:pPr>
        <w:numPr>
          <w:ilvl w:val="0"/>
          <w:numId w:val="1"/>
        </w:numPr>
        <w:spacing w:after="101" w:line="259" w:lineRule="auto"/>
        <w:ind w:hanging="360"/>
        <w:rPr>
          <w:sz w:val="22"/>
        </w:rPr>
      </w:pPr>
      <w:r>
        <w:rPr>
          <w:bCs/>
          <w:sz w:val="22"/>
        </w:rPr>
        <w:t xml:space="preserve">Click </w:t>
      </w:r>
      <w:r w:rsidRPr="00B11E24">
        <w:rPr>
          <w:b/>
          <w:sz w:val="22"/>
        </w:rPr>
        <w:t>Search</w:t>
      </w:r>
      <w:r>
        <w:rPr>
          <w:bCs/>
          <w:sz w:val="22"/>
        </w:rPr>
        <w:t>.</w:t>
      </w:r>
    </w:p>
    <w:p w14:paraId="523AFDE3" w14:textId="73BA3454" w:rsidR="00B11E24" w:rsidRPr="00B11E24" w:rsidRDefault="00B11E24">
      <w:pPr>
        <w:numPr>
          <w:ilvl w:val="0"/>
          <w:numId w:val="1"/>
        </w:numPr>
        <w:spacing w:after="101" w:line="259" w:lineRule="auto"/>
        <w:ind w:hanging="360"/>
        <w:rPr>
          <w:sz w:val="22"/>
        </w:rPr>
      </w:pPr>
      <w:r>
        <w:rPr>
          <w:bCs/>
          <w:sz w:val="22"/>
        </w:rPr>
        <w:t xml:space="preserve">Select the appropriate </w:t>
      </w:r>
      <w:r w:rsidR="004A7E8D">
        <w:rPr>
          <w:bCs/>
          <w:sz w:val="22"/>
        </w:rPr>
        <w:t>PDF link to open the file</w:t>
      </w:r>
      <w:r>
        <w:rPr>
          <w:bCs/>
          <w:sz w:val="22"/>
        </w:rPr>
        <w:t>.</w:t>
      </w:r>
    </w:p>
    <w:p w14:paraId="39BF2043" w14:textId="0AB27DEC" w:rsidR="00897671" w:rsidRPr="00887F1C" w:rsidRDefault="004A7E8D"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View the Report PDF File</w:t>
      </w:r>
    </w:p>
    <w:p w14:paraId="74458FF1" w14:textId="1308FDB2" w:rsidR="00897671" w:rsidRPr="00985021" w:rsidRDefault="004A7E8D" w:rsidP="00897671">
      <w:pPr>
        <w:spacing w:after="101" w:line="259" w:lineRule="auto"/>
        <w:ind w:left="-5"/>
        <w:rPr>
          <w:sz w:val="22"/>
        </w:rPr>
      </w:pPr>
      <w:r>
        <w:rPr>
          <w:sz w:val="22"/>
        </w:rPr>
        <w:t>After you click the PDF link, a pop-up window opens.</w:t>
      </w:r>
    </w:p>
    <w:p w14:paraId="28E696B8" w14:textId="3CCDF04C" w:rsidR="00160BE9" w:rsidRDefault="00160BE9" w:rsidP="00160BE9">
      <w:pPr>
        <w:numPr>
          <w:ilvl w:val="0"/>
          <w:numId w:val="1"/>
        </w:numPr>
        <w:spacing w:after="101" w:line="259" w:lineRule="auto"/>
        <w:ind w:hanging="360"/>
        <w:rPr>
          <w:sz w:val="22"/>
        </w:rPr>
      </w:pPr>
      <w:r>
        <w:rPr>
          <w:sz w:val="22"/>
        </w:rPr>
        <w:t xml:space="preserve">Click </w:t>
      </w:r>
      <w:r w:rsidR="004A7E8D">
        <w:rPr>
          <w:b/>
          <w:bCs/>
          <w:sz w:val="22"/>
        </w:rPr>
        <w:t>Open</w:t>
      </w:r>
      <w:r>
        <w:rPr>
          <w:sz w:val="22"/>
        </w:rPr>
        <w:t>.</w:t>
      </w:r>
      <w:r w:rsidR="004A7E8D">
        <w:rPr>
          <w:sz w:val="22"/>
        </w:rPr>
        <w:t xml:space="preserve"> The report will open in a new window.</w:t>
      </w:r>
    </w:p>
    <w:p w14:paraId="44F8D6A9" w14:textId="22F21A26" w:rsidR="005E7D31" w:rsidRDefault="004A7E8D" w:rsidP="00160BE9">
      <w:pPr>
        <w:numPr>
          <w:ilvl w:val="0"/>
          <w:numId w:val="1"/>
        </w:numPr>
        <w:spacing w:after="101" w:line="259" w:lineRule="auto"/>
        <w:ind w:hanging="360"/>
        <w:rPr>
          <w:sz w:val="22"/>
        </w:rPr>
      </w:pPr>
      <w:r>
        <w:rPr>
          <w:sz w:val="22"/>
        </w:rPr>
        <w:t xml:space="preserve">View the </w:t>
      </w:r>
      <w:r w:rsidR="0004218A" w:rsidRPr="0004218A">
        <w:rPr>
          <w:b/>
          <w:bCs/>
          <w:sz w:val="22"/>
        </w:rPr>
        <w:t>Admittance Advice</w:t>
      </w:r>
      <w:r w:rsidR="0004218A">
        <w:rPr>
          <w:sz w:val="22"/>
        </w:rPr>
        <w:t xml:space="preserve"> </w:t>
      </w:r>
      <w:r>
        <w:rPr>
          <w:sz w:val="22"/>
        </w:rPr>
        <w:t>report</w:t>
      </w:r>
      <w:r w:rsidR="005E7D31">
        <w:rPr>
          <w:sz w:val="22"/>
        </w:rPr>
        <w:t>.</w:t>
      </w:r>
      <w:r w:rsidR="0004218A">
        <w:rPr>
          <w:sz w:val="22"/>
        </w:rPr>
        <w:t xml:space="preserve"> The report includes</w:t>
      </w:r>
      <w:r w:rsidR="00AA607D">
        <w:rPr>
          <w:sz w:val="22"/>
        </w:rPr>
        <w:t xml:space="preserve"> the following.</w:t>
      </w:r>
    </w:p>
    <w:p w14:paraId="281100A2" w14:textId="4623F2F7" w:rsidR="0004218A" w:rsidRPr="0004218A" w:rsidRDefault="0004218A" w:rsidP="0004218A">
      <w:pPr>
        <w:pStyle w:val="ListParagraph"/>
        <w:numPr>
          <w:ilvl w:val="0"/>
          <w:numId w:val="12"/>
        </w:numPr>
        <w:spacing w:after="101" w:line="259" w:lineRule="auto"/>
        <w:rPr>
          <w:b/>
          <w:bCs/>
          <w:sz w:val="22"/>
        </w:rPr>
      </w:pPr>
      <w:r w:rsidRPr="0004218A">
        <w:rPr>
          <w:sz w:val="22"/>
        </w:rPr>
        <w:t xml:space="preserve">A </w:t>
      </w:r>
      <w:r w:rsidRPr="0004218A">
        <w:rPr>
          <w:b/>
          <w:bCs/>
          <w:sz w:val="22"/>
        </w:rPr>
        <w:t>Banner Page</w:t>
      </w:r>
    </w:p>
    <w:p w14:paraId="38EDF6B9" w14:textId="397D212B" w:rsidR="0004218A" w:rsidRDefault="0004218A" w:rsidP="0004218A">
      <w:pPr>
        <w:pStyle w:val="ListParagraph"/>
        <w:numPr>
          <w:ilvl w:val="1"/>
          <w:numId w:val="12"/>
        </w:numPr>
        <w:spacing w:after="101" w:line="259" w:lineRule="auto"/>
        <w:rPr>
          <w:sz w:val="22"/>
        </w:rPr>
      </w:pPr>
      <w:r>
        <w:rPr>
          <w:sz w:val="22"/>
        </w:rPr>
        <w:t>The Banner Page message(s) change weekly and may vary between provider types.</w:t>
      </w:r>
    </w:p>
    <w:p w14:paraId="2B8798C0" w14:textId="0C4B6200" w:rsidR="0004218A" w:rsidRDefault="0004218A" w:rsidP="0004218A">
      <w:pPr>
        <w:pStyle w:val="ListParagraph"/>
        <w:numPr>
          <w:ilvl w:val="0"/>
          <w:numId w:val="12"/>
        </w:numPr>
        <w:spacing w:after="101" w:line="259" w:lineRule="auto"/>
        <w:rPr>
          <w:sz w:val="22"/>
        </w:rPr>
      </w:pPr>
      <w:r w:rsidRPr="0004218A">
        <w:rPr>
          <w:b/>
          <w:bCs/>
          <w:sz w:val="22"/>
        </w:rPr>
        <w:t>Adjudicated claims</w:t>
      </w:r>
      <w:r>
        <w:rPr>
          <w:sz w:val="22"/>
        </w:rPr>
        <w:t xml:space="preserve">, which are indicated as </w:t>
      </w:r>
      <w:r w:rsidR="00AA607D">
        <w:rPr>
          <w:sz w:val="22"/>
        </w:rPr>
        <w:t>one of the following.</w:t>
      </w:r>
    </w:p>
    <w:p w14:paraId="63EB4FF6" w14:textId="0007198E" w:rsidR="0004218A" w:rsidRDefault="0004218A" w:rsidP="0004218A">
      <w:pPr>
        <w:pStyle w:val="ListParagraph"/>
        <w:numPr>
          <w:ilvl w:val="1"/>
          <w:numId w:val="12"/>
        </w:numPr>
        <w:spacing w:after="101" w:line="259" w:lineRule="auto"/>
        <w:rPr>
          <w:sz w:val="22"/>
        </w:rPr>
      </w:pPr>
      <w:r>
        <w:rPr>
          <w:sz w:val="22"/>
        </w:rPr>
        <w:t>Paid</w:t>
      </w:r>
    </w:p>
    <w:p w14:paraId="68FC46A7" w14:textId="2BDC1C65" w:rsidR="0004218A" w:rsidRDefault="0004218A" w:rsidP="0004218A">
      <w:pPr>
        <w:pStyle w:val="ListParagraph"/>
        <w:numPr>
          <w:ilvl w:val="1"/>
          <w:numId w:val="12"/>
        </w:numPr>
        <w:spacing w:after="101" w:line="259" w:lineRule="auto"/>
        <w:rPr>
          <w:sz w:val="22"/>
        </w:rPr>
      </w:pPr>
      <w:r>
        <w:rPr>
          <w:sz w:val="22"/>
        </w:rPr>
        <w:t>Denied</w:t>
      </w:r>
    </w:p>
    <w:p w14:paraId="6C9144D9" w14:textId="61851092" w:rsidR="0004218A" w:rsidRDefault="0004218A" w:rsidP="0004218A">
      <w:pPr>
        <w:pStyle w:val="ListParagraph"/>
        <w:numPr>
          <w:ilvl w:val="1"/>
          <w:numId w:val="12"/>
        </w:numPr>
        <w:spacing w:after="101" w:line="259" w:lineRule="auto"/>
        <w:rPr>
          <w:sz w:val="22"/>
        </w:rPr>
      </w:pPr>
      <w:r>
        <w:rPr>
          <w:sz w:val="22"/>
        </w:rPr>
        <w:t>Adjusted</w:t>
      </w:r>
    </w:p>
    <w:p w14:paraId="606896A9" w14:textId="0FB01EB9" w:rsidR="0004218A" w:rsidRDefault="0004218A" w:rsidP="0004218A">
      <w:pPr>
        <w:pStyle w:val="ListParagraph"/>
        <w:numPr>
          <w:ilvl w:val="1"/>
          <w:numId w:val="12"/>
        </w:numPr>
        <w:spacing w:after="101" w:line="259" w:lineRule="auto"/>
        <w:rPr>
          <w:sz w:val="22"/>
        </w:rPr>
      </w:pPr>
      <w:r>
        <w:rPr>
          <w:sz w:val="22"/>
        </w:rPr>
        <w:t>Suspended</w:t>
      </w:r>
    </w:p>
    <w:p w14:paraId="35A18ED6" w14:textId="1D3A41B9" w:rsidR="0004218A" w:rsidRDefault="0004218A" w:rsidP="0004218A">
      <w:pPr>
        <w:pStyle w:val="ListParagraph"/>
        <w:numPr>
          <w:ilvl w:val="1"/>
          <w:numId w:val="12"/>
        </w:numPr>
        <w:spacing w:after="101" w:line="259" w:lineRule="auto"/>
        <w:rPr>
          <w:sz w:val="22"/>
        </w:rPr>
      </w:pPr>
      <w:r>
        <w:rPr>
          <w:sz w:val="22"/>
        </w:rPr>
        <w:t>Pended</w:t>
      </w:r>
    </w:p>
    <w:p w14:paraId="6E8F599D" w14:textId="0EF4A949" w:rsidR="0004218A" w:rsidRDefault="0004218A" w:rsidP="0004218A">
      <w:pPr>
        <w:pStyle w:val="ListParagraph"/>
        <w:numPr>
          <w:ilvl w:val="0"/>
          <w:numId w:val="12"/>
        </w:numPr>
        <w:spacing w:after="101" w:line="259" w:lineRule="auto"/>
        <w:rPr>
          <w:sz w:val="22"/>
        </w:rPr>
      </w:pPr>
      <w:r>
        <w:rPr>
          <w:sz w:val="22"/>
        </w:rPr>
        <w:t xml:space="preserve">A </w:t>
      </w:r>
      <w:r w:rsidRPr="0004218A">
        <w:rPr>
          <w:b/>
          <w:bCs/>
          <w:sz w:val="22"/>
        </w:rPr>
        <w:t>Summary</w:t>
      </w:r>
      <w:r>
        <w:rPr>
          <w:sz w:val="22"/>
        </w:rPr>
        <w:t xml:space="preserve"> section, which include</w:t>
      </w:r>
      <w:r w:rsidR="00AA607D">
        <w:rPr>
          <w:sz w:val="22"/>
        </w:rPr>
        <w:t>s the following.</w:t>
      </w:r>
    </w:p>
    <w:p w14:paraId="48E9436F" w14:textId="5A3EF314" w:rsidR="0004218A" w:rsidRDefault="0004218A" w:rsidP="0004218A">
      <w:pPr>
        <w:pStyle w:val="ListParagraph"/>
        <w:numPr>
          <w:ilvl w:val="1"/>
          <w:numId w:val="12"/>
        </w:numPr>
        <w:spacing w:after="101" w:line="259" w:lineRule="auto"/>
        <w:rPr>
          <w:sz w:val="22"/>
        </w:rPr>
      </w:pPr>
      <w:r>
        <w:rPr>
          <w:sz w:val="22"/>
        </w:rPr>
        <w:t>Claim Totals</w:t>
      </w:r>
    </w:p>
    <w:p w14:paraId="6269A88B" w14:textId="50C22DA4" w:rsidR="0004218A" w:rsidRDefault="0004218A" w:rsidP="0004218A">
      <w:pPr>
        <w:pStyle w:val="ListParagraph"/>
        <w:numPr>
          <w:ilvl w:val="1"/>
          <w:numId w:val="12"/>
        </w:numPr>
        <w:spacing w:after="101" w:line="259" w:lineRule="auto"/>
        <w:rPr>
          <w:sz w:val="22"/>
        </w:rPr>
      </w:pPr>
      <w:r>
        <w:rPr>
          <w:sz w:val="22"/>
        </w:rPr>
        <w:t>Recoupments (if applicable)</w:t>
      </w:r>
    </w:p>
    <w:p w14:paraId="5DD0DA30" w14:textId="1F86E1A0" w:rsidR="0004218A" w:rsidRDefault="0004218A" w:rsidP="0004218A">
      <w:pPr>
        <w:pStyle w:val="ListParagraph"/>
        <w:numPr>
          <w:ilvl w:val="1"/>
          <w:numId w:val="12"/>
        </w:numPr>
        <w:spacing w:after="101" w:line="259" w:lineRule="auto"/>
        <w:rPr>
          <w:sz w:val="22"/>
        </w:rPr>
      </w:pPr>
      <w:r>
        <w:rPr>
          <w:sz w:val="22"/>
        </w:rPr>
        <w:t>Payment Totals</w:t>
      </w:r>
    </w:p>
    <w:p w14:paraId="1E1F9C7F" w14:textId="620C63A0" w:rsidR="0004218A" w:rsidRDefault="0004218A" w:rsidP="0004218A">
      <w:pPr>
        <w:pStyle w:val="ListParagraph"/>
        <w:numPr>
          <w:ilvl w:val="1"/>
          <w:numId w:val="12"/>
        </w:numPr>
        <w:spacing w:after="101" w:line="259" w:lineRule="auto"/>
        <w:rPr>
          <w:sz w:val="22"/>
        </w:rPr>
      </w:pPr>
      <w:r>
        <w:rPr>
          <w:sz w:val="22"/>
        </w:rPr>
        <w:t>Voucher Number</w:t>
      </w:r>
    </w:p>
    <w:p w14:paraId="70EE06C6" w14:textId="6BFE04B7" w:rsidR="0004218A" w:rsidRDefault="0004218A" w:rsidP="00965333">
      <w:pPr>
        <w:spacing w:after="101" w:line="259" w:lineRule="auto"/>
        <w:ind w:left="1430" w:firstLine="0"/>
        <w:rPr>
          <w:sz w:val="22"/>
        </w:rPr>
      </w:pPr>
      <w:r w:rsidRPr="00965333">
        <w:rPr>
          <w:b/>
          <w:bCs/>
          <w:sz w:val="22"/>
        </w:rPr>
        <w:t>Note:</w:t>
      </w:r>
      <w:r>
        <w:rPr>
          <w:sz w:val="22"/>
        </w:rPr>
        <w:t xml:space="preserve"> The 835 can be linked to the PDF RA via the Voucher Number. The Voucher Number is indicated in the BRP11 and TRN04 segments in the 835. On the PDF RA, the Voucher Number is indicated at the bottom of the RA Summary section.</w:t>
      </w:r>
    </w:p>
    <w:p w14:paraId="740575BF" w14:textId="1DA10695" w:rsidR="00965333" w:rsidRPr="00965333" w:rsidRDefault="00965333" w:rsidP="00965333">
      <w:pPr>
        <w:pStyle w:val="ListParagraph"/>
        <w:numPr>
          <w:ilvl w:val="0"/>
          <w:numId w:val="12"/>
        </w:numPr>
        <w:spacing w:after="101" w:line="259" w:lineRule="auto"/>
        <w:rPr>
          <w:b/>
          <w:bCs/>
          <w:sz w:val="22"/>
        </w:rPr>
      </w:pPr>
      <w:r w:rsidRPr="00965333">
        <w:rPr>
          <w:sz w:val="22"/>
        </w:rPr>
        <w:t xml:space="preserve">An </w:t>
      </w:r>
      <w:r>
        <w:rPr>
          <w:b/>
          <w:bCs/>
          <w:sz w:val="22"/>
        </w:rPr>
        <w:t xml:space="preserve">EOB Code Description </w:t>
      </w:r>
      <w:r w:rsidRPr="00965333">
        <w:rPr>
          <w:sz w:val="22"/>
        </w:rPr>
        <w:t>page</w:t>
      </w:r>
      <w:r>
        <w:rPr>
          <w:sz w:val="22"/>
        </w:rPr>
        <w:t xml:space="preserve">, found on the past page of the RA. This page lists all the EOB </w:t>
      </w:r>
      <w:r w:rsidR="006D1529">
        <w:rPr>
          <w:sz w:val="22"/>
        </w:rPr>
        <w:t xml:space="preserve">codes </w:t>
      </w:r>
      <w:r>
        <w:rPr>
          <w:sz w:val="22"/>
        </w:rPr>
        <w:t>in the RA.</w:t>
      </w:r>
    </w:p>
    <w:p w14:paraId="435F2A92" w14:textId="797A7480" w:rsidR="00160BE9" w:rsidRPr="00160BE9" w:rsidRDefault="004A7E8D" w:rsidP="00160BE9">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Save a Copy</w:t>
      </w:r>
    </w:p>
    <w:p w14:paraId="6736FB9A" w14:textId="488910EC" w:rsidR="00160BE9" w:rsidRDefault="004A7E8D" w:rsidP="00160BE9">
      <w:pPr>
        <w:spacing w:after="101" w:line="259" w:lineRule="auto"/>
        <w:ind w:left="0" w:firstLine="0"/>
        <w:rPr>
          <w:sz w:val="22"/>
        </w:rPr>
      </w:pPr>
      <w:r>
        <w:rPr>
          <w:sz w:val="22"/>
        </w:rPr>
        <w:t>From</w:t>
      </w:r>
      <w:r w:rsidR="00160BE9" w:rsidRPr="00160BE9">
        <w:rPr>
          <w:sz w:val="22"/>
        </w:rPr>
        <w:t xml:space="preserve"> the </w:t>
      </w:r>
      <w:r>
        <w:rPr>
          <w:b/>
          <w:sz w:val="22"/>
        </w:rPr>
        <w:t>File</w:t>
      </w:r>
      <w:r w:rsidR="00160BE9" w:rsidRPr="00160BE9">
        <w:rPr>
          <w:sz w:val="22"/>
        </w:rPr>
        <w:t xml:space="preserve"> </w:t>
      </w:r>
      <w:r>
        <w:rPr>
          <w:sz w:val="22"/>
        </w:rPr>
        <w:t>menu</w:t>
      </w:r>
      <w:r w:rsidR="00160BE9" w:rsidRPr="00160BE9">
        <w:rPr>
          <w:sz w:val="22"/>
        </w:rPr>
        <w:t xml:space="preserve">: </w:t>
      </w:r>
    </w:p>
    <w:p w14:paraId="1652217D" w14:textId="69468269" w:rsidR="00160BE9" w:rsidRDefault="003A5AEC" w:rsidP="00160BE9">
      <w:pPr>
        <w:numPr>
          <w:ilvl w:val="0"/>
          <w:numId w:val="1"/>
        </w:numPr>
        <w:spacing w:after="101" w:line="259" w:lineRule="auto"/>
        <w:ind w:hanging="360"/>
        <w:rPr>
          <w:sz w:val="22"/>
        </w:rPr>
      </w:pPr>
      <w:r>
        <w:rPr>
          <w:sz w:val="22"/>
        </w:rPr>
        <w:t>Select the appropriate me</w:t>
      </w:r>
      <w:r w:rsidR="00AA607D">
        <w:rPr>
          <w:sz w:val="22"/>
        </w:rPr>
        <w:t>n</w:t>
      </w:r>
      <w:r>
        <w:rPr>
          <w:sz w:val="22"/>
        </w:rPr>
        <w:t xml:space="preserve">u option to save a copy (i.e., </w:t>
      </w:r>
      <w:r w:rsidRPr="003A5AEC">
        <w:rPr>
          <w:b/>
          <w:bCs/>
          <w:sz w:val="22"/>
        </w:rPr>
        <w:t>Save a copy</w:t>
      </w:r>
      <w:r>
        <w:rPr>
          <w:sz w:val="22"/>
        </w:rPr>
        <w:t xml:space="preserve"> or </w:t>
      </w:r>
      <w:proofErr w:type="gramStart"/>
      <w:r w:rsidRPr="003A5AEC">
        <w:rPr>
          <w:b/>
          <w:bCs/>
          <w:sz w:val="22"/>
        </w:rPr>
        <w:t>Save</w:t>
      </w:r>
      <w:proofErr w:type="gramEnd"/>
      <w:r w:rsidRPr="003A5AEC">
        <w:rPr>
          <w:b/>
          <w:bCs/>
          <w:sz w:val="22"/>
        </w:rPr>
        <w:t xml:space="preserve"> as</w:t>
      </w:r>
      <w:r>
        <w:rPr>
          <w:sz w:val="22"/>
        </w:rPr>
        <w:t>)</w:t>
      </w:r>
      <w:r w:rsidR="009F228F">
        <w:rPr>
          <w:sz w:val="22"/>
        </w:rPr>
        <w:t>.</w:t>
      </w:r>
    </w:p>
    <w:p w14:paraId="762D3EB4" w14:textId="3E5EE0EF" w:rsidR="003A5AEC" w:rsidRDefault="003A5AEC" w:rsidP="003A5AEC">
      <w:pPr>
        <w:spacing w:after="101" w:line="259" w:lineRule="auto"/>
        <w:ind w:left="450" w:firstLine="0"/>
        <w:rPr>
          <w:sz w:val="22"/>
        </w:rPr>
      </w:pPr>
      <w:r w:rsidRPr="003A5AEC">
        <w:rPr>
          <w:b/>
          <w:bCs/>
          <w:sz w:val="22"/>
        </w:rPr>
        <w:t>Note:</w:t>
      </w:r>
      <w:r>
        <w:rPr>
          <w:sz w:val="22"/>
        </w:rPr>
        <w:t xml:space="preserve"> If you receive an Adobe Reader message, click OK.</w:t>
      </w:r>
    </w:p>
    <w:p w14:paraId="4A61676E" w14:textId="11DE05FF" w:rsidR="003A5AEC" w:rsidRDefault="003A5AEC" w:rsidP="00160BE9">
      <w:pPr>
        <w:numPr>
          <w:ilvl w:val="0"/>
          <w:numId w:val="1"/>
        </w:numPr>
        <w:spacing w:after="101" w:line="259" w:lineRule="auto"/>
        <w:ind w:hanging="360"/>
        <w:rPr>
          <w:sz w:val="22"/>
        </w:rPr>
      </w:pPr>
      <w:r>
        <w:rPr>
          <w:sz w:val="22"/>
        </w:rPr>
        <w:t xml:space="preserve">Navigate to the desired location, enter a title in the </w:t>
      </w:r>
      <w:r w:rsidRPr="003A5AEC">
        <w:rPr>
          <w:b/>
          <w:bCs/>
          <w:sz w:val="22"/>
        </w:rPr>
        <w:t>File name</w:t>
      </w:r>
      <w:r>
        <w:rPr>
          <w:sz w:val="22"/>
        </w:rPr>
        <w:t xml:space="preserve"> field, and click </w:t>
      </w:r>
      <w:r w:rsidRPr="003A5AEC">
        <w:rPr>
          <w:b/>
          <w:bCs/>
          <w:sz w:val="22"/>
        </w:rPr>
        <w:t>Save</w:t>
      </w:r>
      <w:r>
        <w:rPr>
          <w:sz w:val="22"/>
        </w:rPr>
        <w:t>.</w:t>
      </w:r>
    </w:p>
    <w:p w14:paraId="17870A76" w14:textId="77777777" w:rsidR="00953E7F" w:rsidRDefault="00953E7F" w:rsidP="00953E7F">
      <w:pPr>
        <w:spacing w:after="109"/>
        <w:ind w:left="0" w:firstLine="0"/>
      </w:pPr>
    </w:p>
    <w:sectPr w:rsidR="00953E7F" w:rsidSect="00985021">
      <w:headerReference w:type="default" r:id="rId8"/>
      <w:footerReference w:type="default" r:id="rId9"/>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09DE" w14:textId="77777777" w:rsidR="001953D4" w:rsidRDefault="001953D4" w:rsidP="001953D4">
      <w:pPr>
        <w:spacing w:after="0" w:line="240" w:lineRule="auto"/>
      </w:pPr>
      <w:r>
        <w:separator/>
      </w:r>
    </w:p>
  </w:endnote>
  <w:endnote w:type="continuationSeparator" w:id="0">
    <w:p w14:paraId="770484D6" w14:textId="77777777" w:rsidR="001953D4" w:rsidRDefault="001953D4"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23A" w14:textId="45864471" w:rsidR="001953D4" w:rsidRPr="006D22F7" w:rsidRDefault="001953D4" w:rsidP="001953D4">
    <w:pPr>
      <w:pStyle w:val="Footer"/>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Pr="00897671">
      <w:t>Job</w:t>
    </w:r>
    <w:r w:rsidR="00897671" w:rsidRPr="00897671">
      <w:t xml:space="preserve"> </w:t>
    </w:r>
    <w:r w:rsidRPr="00897671">
      <w:t>Aid</w:t>
    </w:r>
    <w:r w:rsidR="00897671" w:rsidRPr="00897671">
      <w:t>/</w:t>
    </w:r>
    <w:r w:rsidR="00025F55">
      <w:t xml:space="preserve">View </w:t>
    </w:r>
    <w:r w:rsidR="008B7D13">
      <w:t>Remittance Advice</w:t>
    </w:r>
    <w:r w:rsidRPr="00897671">
      <w:t xml:space="preserve"> (Rev. </w:t>
    </w:r>
    <w:r w:rsidR="005E7D31">
      <w:t>01/2</w:t>
    </w:r>
    <w:r w:rsidR="00AA607D">
      <w:t>5</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3B2D" w14:textId="77777777" w:rsidR="001953D4" w:rsidRDefault="001953D4" w:rsidP="001953D4">
      <w:pPr>
        <w:spacing w:after="0" w:line="240" w:lineRule="auto"/>
      </w:pPr>
      <w:r>
        <w:separator/>
      </w:r>
    </w:p>
  </w:footnote>
  <w:footnote w:type="continuationSeparator" w:id="0">
    <w:p w14:paraId="03F39F69" w14:textId="77777777" w:rsidR="001953D4" w:rsidRDefault="001953D4"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E40"/>
    <w:multiLevelType w:val="hybridMultilevel"/>
    <w:tmpl w:val="E042E1E2"/>
    <w:lvl w:ilvl="0" w:tplc="87C036A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FE7401"/>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9901B0"/>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E4D558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544441"/>
    <w:multiLevelType w:val="hybridMultilevel"/>
    <w:tmpl w:val="6DBAE25C"/>
    <w:lvl w:ilvl="0" w:tplc="84BEF10C">
      <w:start w:val="8"/>
      <w:numFmt w:val="decimal"/>
      <w:lvlText w:val="%1-"/>
      <w:lvlJc w:val="left"/>
      <w:pPr>
        <w:ind w:left="178" w:hanging="178"/>
      </w:pPr>
      <w:rPr>
        <w:rFonts w:ascii="Arial" w:eastAsia="Arial" w:hAnsi="Arial" w:hint="default"/>
        <w:spacing w:val="-1"/>
        <w:sz w:val="20"/>
        <w:szCs w:val="20"/>
      </w:rPr>
    </w:lvl>
    <w:lvl w:ilvl="1" w:tplc="2332A1E6">
      <w:start w:val="1"/>
      <w:numFmt w:val="bullet"/>
      <w:lvlText w:val=""/>
      <w:lvlJc w:val="left"/>
      <w:pPr>
        <w:ind w:left="727" w:hanging="361"/>
      </w:pPr>
      <w:rPr>
        <w:rFonts w:ascii="Symbol" w:eastAsia="Symbol" w:hAnsi="Symbol" w:hint="default"/>
        <w:sz w:val="20"/>
        <w:szCs w:val="20"/>
      </w:rPr>
    </w:lvl>
    <w:lvl w:ilvl="2" w:tplc="729C55D8">
      <w:start w:val="1"/>
      <w:numFmt w:val="bullet"/>
      <w:lvlText w:val="•"/>
      <w:lvlJc w:val="left"/>
      <w:pPr>
        <w:ind w:left="1339" w:hanging="361"/>
      </w:pPr>
      <w:rPr>
        <w:rFonts w:hint="default"/>
      </w:rPr>
    </w:lvl>
    <w:lvl w:ilvl="3" w:tplc="BB2ADE62">
      <w:start w:val="1"/>
      <w:numFmt w:val="bullet"/>
      <w:lvlText w:val="•"/>
      <w:lvlJc w:val="left"/>
      <w:pPr>
        <w:ind w:left="1951" w:hanging="361"/>
      </w:pPr>
      <w:rPr>
        <w:rFonts w:hint="default"/>
      </w:rPr>
    </w:lvl>
    <w:lvl w:ilvl="4" w:tplc="F2FEAAE6">
      <w:start w:val="1"/>
      <w:numFmt w:val="bullet"/>
      <w:lvlText w:val="•"/>
      <w:lvlJc w:val="left"/>
      <w:pPr>
        <w:ind w:left="2563" w:hanging="361"/>
      </w:pPr>
      <w:rPr>
        <w:rFonts w:hint="default"/>
      </w:rPr>
    </w:lvl>
    <w:lvl w:ilvl="5" w:tplc="EA40217E">
      <w:start w:val="1"/>
      <w:numFmt w:val="bullet"/>
      <w:lvlText w:val="•"/>
      <w:lvlJc w:val="left"/>
      <w:pPr>
        <w:ind w:left="3175" w:hanging="361"/>
      </w:pPr>
      <w:rPr>
        <w:rFonts w:hint="default"/>
      </w:rPr>
    </w:lvl>
    <w:lvl w:ilvl="6" w:tplc="5D7CE01C">
      <w:start w:val="1"/>
      <w:numFmt w:val="bullet"/>
      <w:lvlText w:val="•"/>
      <w:lvlJc w:val="left"/>
      <w:pPr>
        <w:ind w:left="3787" w:hanging="361"/>
      </w:pPr>
      <w:rPr>
        <w:rFonts w:hint="default"/>
      </w:rPr>
    </w:lvl>
    <w:lvl w:ilvl="7" w:tplc="3B9E8F26">
      <w:start w:val="1"/>
      <w:numFmt w:val="bullet"/>
      <w:lvlText w:val="•"/>
      <w:lvlJc w:val="left"/>
      <w:pPr>
        <w:ind w:left="4398" w:hanging="361"/>
      </w:pPr>
      <w:rPr>
        <w:rFonts w:hint="default"/>
      </w:rPr>
    </w:lvl>
    <w:lvl w:ilvl="8" w:tplc="469C2E12">
      <w:start w:val="1"/>
      <w:numFmt w:val="bullet"/>
      <w:lvlText w:val="•"/>
      <w:lvlJc w:val="left"/>
      <w:pPr>
        <w:ind w:left="5010" w:hanging="361"/>
      </w:pPr>
      <w:rPr>
        <w:rFonts w:hint="default"/>
      </w:rPr>
    </w:lvl>
  </w:abstractNum>
  <w:abstractNum w:abstractNumId="14"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3125A1"/>
    <w:multiLevelType w:val="hybridMultilevel"/>
    <w:tmpl w:val="7D6ADCB2"/>
    <w:lvl w:ilvl="0" w:tplc="2B8E6B04">
      <w:start w:val="1"/>
      <w:numFmt w:val="decimal"/>
      <w:lvlText w:val="%1."/>
      <w:lvlJc w:val="left"/>
      <w:pPr>
        <w:ind w:left="1441"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num w:numId="1" w16cid:durableId="555050179">
    <w:abstractNumId w:val="15"/>
  </w:num>
  <w:num w:numId="2" w16cid:durableId="1958565340">
    <w:abstractNumId w:val="9"/>
  </w:num>
  <w:num w:numId="3" w16cid:durableId="1908563578">
    <w:abstractNumId w:val="11"/>
  </w:num>
  <w:num w:numId="4" w16cid:durableId="1607812387">
    <w:abstractNumId w:val="10"/>
  </w:num>
  <w:num w:numId="5" w16cid:durableId="2072927454">
    <w:abstractNumId w:val="5"/>
  </w:num>
  <w:num w:numId="6" w16cid:durableId="2146193953">
    <w:abstractNumId w:val="1"/>
  </w:num>
  <w:num w:numId="7" w16cid:durableId="1441024660">
    <w:abstractNumId w:val="4"/>
  </w:num>
  <w:num w:numId="8" w16cid:durableId="2096054585">
    <w:abstractNumId w:val="19"/>
  </w:num>
  <w:num w:numId="9" w16cid:durableId="509180259">
    <w:abstractNumId w:val="3"/>
  </w:num>
  <w:num w:numId="10" w16cid:durableId="78405020">
    <w:abstractNumId w:val="14"/>
  </w:num>
  <w:num w:numId="11" w16cid:durableId="1518303084">
    <w:abstractNumId w:val="2"/>
  </w:num>
  <w:num w:numId="12" w16cid:durableId="641038530">
    <w:abstractNumId w:val="17"/>
  </w:num>
  <w:num w:numId="13" w16cid:durableId="2142913868">
    <w:abstractNumId w:val="16"/>
  </w:num>
  <w:num w:numId="14" w16cid:durableId="480661515">
    <w:abstractNumId w:val="18"/>
  </w:num>
  <w:num w:numId="15" w16cid:durableId="44792679">
    <w:abstractNumId w:val="7"/>
  </w:num>
  <w:num w:numId="16" w16cid:durableId="1335570818">
    <w:abstractNumId w:val="20"/>
  </w:num>
  <w:num w:numId="17" w16cid:durableId="552069">
    <w:abstractNumId w:val="13"/>
  </w:num>
  <w:num w:numId="18" w16cid:durableId="326439100">
    <w:abstractNumId w:val="12"/>
  </w:num>
  <w:num w:numId="19" w16cid:durableId="1788087880">
    <w:abstractNumId w:val="8"/>
  </w:num>
  <w:num w:numId="20" w16cid:durableId="1051344311">
    <w:abstractNumId w:val="0"/>
  </w:num>
  <w:num w:numId="21" w16cid:durableId="489365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7143"/>
    <w:rsid w:val="00025F55"/>
    <w:rsid w:val="000331DD"/>
    <w:rsid w:val="0004218A"/>
    <w:rsid w:val="00061542"/>
    <w:rsid w:val="00065267"/>
    <w:rsid w:val="000D7491"/>
    <w:rsid w:val="000F7185"/>
    <w:rsid w:val="00116BB7"/>
    <w:rsid w:val="001419B6"/>
    <w:rsid w:val="00160BE9"/>
    <w:rsid w:val="00175924"/>
    <w:rsid w:val="00181A06"/>
    <w:rsid w:val="00182DD3"/>
    <w:rsid w:val="001953D4"/>
    <w:rsid w:val="001B0F3F"/>
    <w:rsid w:val="001C7FD5"/>
    <w:rsid w:val="001E51FF"/>
    <w:rsid w:val="001F10D2"/>
    <w:rsid w:val="0020113B"/>
    <w:rsid w:val="00237821"/>
    <w:rsid w:val="002651CB"/>
    <w:rsid w:val="002C7669"/>
    <w:rsid w:val="002E14A0"/>
    <w:rsid w:val="002E2BDC"/>
    <w:rsid w:val="00300CCB"/>
    <w:rsid w:val="00304522"/>
    <w:rsid w:val="00307FBE"/>
    <w:rsid w:val="00317E7E"/>
    <w:rsid w:val="00352B55"/>
    <w:rsid w:val="00365A8F"/>
    <w:rsid w:val="003A5AEC"/>
    <w:rsid w:val="003B09BE"/>
    <w:rsid w:val="003F6E23"/>
    <w:rsid w:val="004170EA"/>
    <w:rsid w:val="0043030B"/>
    <w:rsid w:val="00450EF1"/>
    <w:rsid w:val="004730A8"/>
    <w:rsid w:val="00476186"/>
    <w:rsid w:val="0049110E"/>
    <w:rsid w:val="004A4756"/>
    <w:rsid w:val="004A7E8D"/>
    <w:rsid w:val="004D63E8"/>
    <w:rsid w:val="004D6F4E"/>
    <w:rsid w:val="00502F49"/>
    <w:rsid w:val="005058A0"/>
    <w:rsid w:val="00541F63"/>
    <w:rsid w:val="0055023C"/>
    <w:rsid w:val="00575FC1"/>
    <w:rsid w:val="005771DE"/>
    <w:rsid w:val="00581458"/>
    <w:rsid w:val="005D2DDD"/>
    <w:rsid w:val="005E1D77"/>
    <w:rsid w:val="005E7D31"/>
    <w:rsid w:val="0060699A"/>
    <w:rsid w:val="006137F9"/>
    <w:rsid w:val="0061487E"/>
    <w:rsid w:val="00661A3B"/>
    <w:rsid w:val="00672E7B"/>
    <w:rsid w:val="00690BFF"/>
    <w:rsid w:val="006C012F"/>
    <w:rsid w:val="006D1529"/>
    <w:rsid w:val="007269C1"/>
    <w:rsid w:val="0076298F"/>
    <w:rsid w:val="007A2AB5"/>
    <w:rsid w:val="007B6C5D"/>
    <w:rsid w:val="007C1366"/>
    <w:rsid w:val="007D26E6"/>
    <w:rsid w:val="007E214B"/>
    <w:rsid w:val="00824D55"/>
    <w:rsid w:val="00854525"/>
    <w:rsid w:val="008726C6"/>
    <w:rsid w:val="0087601B"/>
    <w:rsid w:val="00887F1C"/>
    <w:rsid w:val="00897671"/>
    <w:rsid w:val="008B7D13"/>
    <w:rsid w:val="008D366E"/>
    <w:rsid w:val="008E6287"/>
    <w:rsid w:val="009314DE"/>
    <w:rsid w:val="00953E7F"/>
    <w:rsid w:val="0096073E"/>
    <w:rsid w:val="00965333"/>
    <w:rsid w:val="00985021"/>
    <w:rsid w:val="009C49E0"/>
    <w:rsid w:val="009D1C07"/>
    <w:rsid w:val="009F228F"/>
    <w:rsid w:val="009F72A5"/>
    <w:rsid w:val="009F799A"/>
    <w:rsid w:val="00A064CB"/>
    <w:rsid w:val="00A42123"/>
    <w:rsid w:val="00A5130A"/>
    <w:rsid w:val="00A713F0"/>
    <w:rsid w:val="00A92897"/>
    <w:rsid w:val="00AA4ED0"/>
    <w:rsid w:val="00AA607D"/>
    <w:rsid w:val="00AB3659"/>
    <w:rsid w:val="00AB371C"/>
    <w:rsid w:val="00AC09B9"/>
    <w:rsid w:val="00AD769F"/>
    <w:rsid w:val="00AD7C12"/>
    <w:rsid w:val="00AE000B"/>
    <w:rsid w:val="00AE374E"/>
    <w:rsid w:val="00AF199A"/>
    <w:rsid w:val="00B02176"/>
    <w:rsid w:val="00B11E24"/>
    <w:rsid w:val="00B15826"/>
    <w:rsid w:val="00B27532"/>
    <w:rsid w:val="00B55452"/>
    <w:rsid w:val="00B701A5"/>
    <w:rsid w:val="00C20776"/>
    <w:rsid w:val="00C415A1"/>
    <w:rsid w:val="00C7048E"/>
    <w:rsid w:val="00C840E4"/>
    <w:rsid w:val="00C95E25"/>
    <w:rsid w:val="00D00436"/>
    <w:rsid w:val="00DB3918"/>
    <w:rsid w:val="00DD5EB3"/>
    <w:rsid w:val="00DF1A63"/>
    <w:rsid w:val="00E031BE"/>
    <w:rsid w:val="00E037FA"/>
    <w:rsid w:val="00E04313"/>
    <w:rsid w:val="00E10CDC"/>
    <w:rsid w:val="00E22362"/>
    <w:rsid w:val="00E54941"/>
    <w:rsid w:val="00E710E3"/>
    <w:rsid w:val="00E90CFC"/>
    <w:rsid w:val="00EC318A"/>
    <w:rsid w:val="00F359BE"/>
    <w:rsid w:val="00F3719C"/>
    <w:rsid w:val="00F5636F"/>
    <w:rsid w:val="00F56B02"/>
    <w:rsid w:val="00F6371F"/>
    <w:rsid w:val="00FC2626"/>
    <w:rsid w:val="00FE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9"/>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1E51FF"/>
    <w:rPr>
      <w:color w:val="0563C1" w:themeColor="hyperlink"/>
      <w:u w:val="single"/>
    </w:rPr>
  </w:style>
  <w:style w:type="character" w:styleId="UnresolvedMention">
    <w:name w:val="Unresolved Mention"/>
    <w:basedOn w:val="DefaultParagraphFont"/>
    <w:uiPriority w:val="99"/>
    <w:semiHidden/>
    <w:unhideWhenUsed/>
    <w:rsid w:val="001E51FF"/>
    <w:rPr>
      <w:color w:val="605E5C"/>
      <w:shd w:val="clear" w:color="auto" w:fill="E1DFDD"/>
    </w:rPr>
  </w:style>
  <w:style w:type="paragraph" w:styleId="BodyText">
    <w:name w:val="Body Text"/>
    <w:basedOn w:val="Normal"/>
    <w:link w:val="BodyTextChar"/>
    <w:uiPriority w:val="99"/>
    <w:semiHidden/>
    <w:unhideWhenUsed/>
    <w:rsid w:val="00E22362"/>
    <w:pPr>
      <w:spacing w:after="120"/>
    </w:pPr>
  </w:style>
  <w:style w:type="character" w:customStyle="1" w:styleId="BodyTextChar">
    <w:name w:val="Body Text Char"/>
    <w:basedOn w:val="DefaultParagraphFont"/>
    <w:link w:val="BodyText"/>
    <w:uiPriority w:val="99"/>
    <w:semiHidden/>
    <w:rsid w:val="00E22362"/>
    <w:rPr>
      <w:rFonts w:ascii="Arial" w:eastAsia="Arial" w:hAnsi="Arial" w:cs="Arial"/>
      <w:color w:val="000000"/>
      <w:sz w:val="20"/>
    </w:rPr>
  </w:style>
  <w:style w:type="character" w:styleId="CommentReference">
    <w:name w:val="annotation reference"/>
    <w:basedOn w:val="DefaultParagraphFont"/>
    <w:uiPriority w:val="99"/>
    <w:semiHidden/>
    <w:unhideWhenUsed/>
    <w:rsid w:val="00B11E24"/>
    <w:rPr>
      <w:sz w:val="16"/>
      <w:szCs w:val="16"/>
    </w:rPr>
  </w:style>
  <w:style w:type="paragraph" w:styleId="CommentText">
    <w:name w:val="annotation text"/>
    <w:basedOn w:val="Normal"/>
    <w:link w:val="CommentTextChar"/>
    <w:uiPriority w:val="99"/>
    <w:unhideWhenUsed/>
    <w:rsid w:val="00B11E24"/>
    <w:pPr>
      <w:spacing w:line="240" w:lineRule="auto"/>
    </w:pPr>
    <w:rPr>
      <w:szCs w:val="20"/>
    </w:rPr>
  </w:style>
  <w:style w:type="character" w:customStyle="1" w:styleId="CommentTextChar">
    <w:name w:val="Comment Text Char"/>
    <w:basedOn w:val="DefaultParagraphFont"/>
    <w:link w:val="CommentText"/>
    <w:uiPriority w:val="99"/>
    <w:rsid w:val="00B11E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11E24"/>
    <w:rPr>
      <w:b/>
      <w:bCs/>
    </w:rPr>
  </w:style>
  <w:style w:type="character" w:customStyle="1" w:styleId="CommentSubjectChar">
    <w:name w:val="Comment Subject Char"/>
    <w:basedOn w:val="CommentTextChar"/>
    <w:link w:val="CommentSubject"/>
    <w:uiPriority w:val="99"/>
    <w:semiHidden/>
    <w:rsid w:val="00B11E2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64123">
      <w:bodyDiv w:val="1"/>
      <w:marLeft w:val="0"/>
      <w:marRight w:val="0"/>
      <w:marTop w:val="0"/>
      <w:marBottom w:val="0"/>
      <w:divBdr>
        <w:top w:val="none" w:sz="0" w:space="0" w:color="auto"/>
        <w:left w:val="none" w:sz="0" w:space="0" w:color="auto"/>
        <w:bottom w:val="none" w:sz="0" w:space="0" w:color="auto"/>
        <w:right w:val="none" w:sz="0" w:space="0" w:color="auto"/>
      </w:divBdr>
    </w:div>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Remittance Advice Job Aid</dc:title>
  <dc:creator>NewMMIS Training Team</dc:creator>
  <cp:lastModifiedBy>Kovach, Karen E (EHS)</cp:lastModifiedBy>
  <cp:revision>3</cp:revision>
  <cp:lastPrinted>2025-01-09T18:55:00Z</cp:lastPrinted>
  <dcterms:created xsi:type="dcterms:W3CDTF">2025-01-09T18:37:00Z</dcterms:created>
  <dcterms:modified xsi:type="dcterms:W3CDTF">2025-01-09T18:55:00Z</dcterms:modified>
</cp:coreProperties>
</file>