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08" w:rsidRDefault="0036143A" w:rsidP="007C4F8E">
      <w:bookmarkStart w:id="0" w:name="_GoBack"/>
      <w:bookmarkEnd w:id="0"/>
      <w:r>
        <w:t xml:space="preserve">Title </w:t>
      </w:r>
      <w:r w:rsidR="00552D44">
        <w:t>Slide</w:t>
      </w:r>
      <w:r w:rsidR="007C4F8E">
        <w:t>:</w:t>
      </w:r>
    </w:p>
    <w:p w:rsidR="007C4F8E" w:rsidRDefault="007C4F8E" w:rsidP="007C4F8E">
      <w:pPr>
        <w:rPr>
          <w:b/>
          <w:bCs/>
        </w:rPr>
      </w:pPr>
      <w:r w:rsidRPr="007C4F8E">
        <w:rPr>
          <w:b/>
          <w:bCs/>
        </w:rPr>
        <w:t>Public Stakeholder Session:</w:t>
      </w:r>
      <w:r>
        <w:rPr>
          <w:b/>
          <w:bCs/>
        </w:rPr>
        <w:t xml:space="preserve"> </w:t>
      </w:r>
      <w:r w:rsidR="00C23F42" w:rsidRPr="00C23F42">
        <w:rPr>
          <w:b/>
          <w:bCs/>
        </w:rPr>
        <w:t>Payment and Care Delivery Reform</w:t>
      </w:r>
    </w:p>
    <w:p w:rsidR="007C4F8E" w:rsidRDefault="007C4F8E" w:rsidP="007C4F8E">
      <w:r w:rsidRPr="007C4F8E">
        <w:t>Executive Office of Health &amp; Human Services</w:t>
      </w:r>
    </w:p>
    <w:p w:rsidR="007C4F8E" w:rsidRDefault="007C4F8E" w:rsidP="007C4F8E">
      <w:r w:rsidRPr="007C4F8E">
        <w:t xml:space="preserve">May </w:t>
      </w:r>
      <w:r w:rsidR="00C23F42">
        <w:t>22</w:t>
      </w:r>
      <w:r w:rsidRPr="007C4F8E">
        <w:t>, 2015</w:t>
      </w:r>
    </w:p>
    <w:p w:rsidR="007C4F8E" w:rsidRDefault="007F555D" w:rsidP="007C4F8E">
      <w:r>
        <w:t>(</w:t>
      </w:r>
      <w:r w:rsidR="00963974">
        <w:t>In addition to the text above, t</w:t>
      </w:r>
      <w:r w:rsidR="00EE23C8">
        <w:t>his s</w:t>
      </w:r>
      <w:r w:rsidR="007C4F8E">
        <w:t xml:space="preserve">lide includes </w:t>
      </w:r>
      <w:r w:rsidR="00EE23C8">
        <w:t xml:space="preserve">the </w:t>
      </w:r>
      <w:r w:rsidR="007C4F8E">
        <w:t xml:space="preserve">Massachusetts </w:t>
      </w:r>
      <w:r w:rsidR="00C23F42">
        <w:t>S</w:t>
      </w:r>
      <w:r w:rsidR="007C4F8E">
        <w:t>tate seal</w:t>
      </w:r>
      <w:r>
        <w:t>)</w:t>
      </w:r>
    </w:p>
    <w:p w:rsidR="007C4F8E" w:rsidRDefault="007C4F8E" w:rsidP="007C4F8E"/>
    <w:p w:rsidR="007C4F8E" w:rsidRDefault="007C4F8E" w:rsidP="007C4F8E">
      <w:r>
        <w:t xml:space="preserve">Slide </w:t>
      </w:r>
      <w:r w:rsidR="0036143A">
        <w:t>1</w:t>
      </w:r>
      <w:r>
        <w:t>:</w:t>
      </w:r>
    </w:p>
    <w:p w:rsidR="007C4F8E" w:rsidRDefault="007C4F8E" w:rsidP="007C4F8E">
      <w:r w:rsidRPr="007C4F8E">
        <w:rPr>
          <w:b/>
          <w:bCs/>
        </w:rPr>
        <w:t>Goals for today</w:t>
      </w:r>
    </w:p>
    <w:p w:rsidR="00C23F42" w:rsidRPr="00C23F42" w:rsidRDefault="00C23F42" w:rsidP="00C23F42">
      <w:pPr>
        <w:numPr>
          <w:ilvl w:val="0"/>
          <w:numId w:val="21"/>
        </w:numPr>
      </w:pPr>
      <w:r w:rsidRPr="00C23F42">
        <w:t>Review MassHealth priorities and stakeholder engagement plan</w:t>
      </w:r>
    </w:p>
    <w:p w:rsidR="00C23F42" w:rsidRPr="00C23F42" w:rsidRDefault="00C23F42" w:rsidP="00C23F42">
      <w:pPr>
        <w:numPr>
          <w:ilvl w:val="0"/>
          <w:numId w:val="21"/>
        </w:numPr>
      </w:pPr>
      <w:r w:rsidRPr="00C23F42">
        <w:t>Set course for Payment and Care Delivery Reform</w:t>
      </w:r>
    </w:p>
    <w:p w:rsidR="00C23F42" w:rsidRPr="00C23F42" w:rsidRDefault="00C23F42" w:rsidP="00C23F42">
      <w:pPr>
        <w:numPr>
          <w:ilvl w:val="0"/>
          <w:numId w:val="21"/>
        </w:numPr>
      </w:pPr>
      <w:r w:rsidRPr="00C23F42">
        <w:t>Open Discussion</w:t>
      </w:r>
    </w:p>
    <w:p w:rsidR="00C23F42" w:rsidRPr="00C23F42" w:rsidRDefault="00C23F42" w:rsidP="00C23F42">
      <w:pPr>
        <w:numPr>
          <w:ilvl w:val="0"/>
          <w:numId w:val="21"/>
        </w:numPr>
      </w:pPr>
      <w:r w:rsidRPr="00C23F42">
        <w:t xml:space="preserve">Initial thoughts </w:t>
      </w:r>
    </w:p>
    <w:p w:rsidR="00C23F42" w:rsidRPr="00C23F42" w:rsidRDefault="00C23F42" w:rsidP="00C23F42">
      <w:pPr>
        <w:numPr>
          <w:ilvl w:val="0"/>
          <w:numId w:val="21"/>
        </w:numPr>
      </w:pPr>
      <w:r w:rsidRPr="00C23F42">
        <w:t>Next Steps</w:t>
      </w:r>
    </w:p>
    <w:p w:rsidR="007C4F8E" w:rsidRDefault="007C4F8E" w:rsidP="007C4F8E"/>
    <w:p w:rsidR="007C4F8E" w:rsidRDefault="007C4F8E" w:rsidP="007C4F8E">
      <w:r>
        <w:t xml:space="preserve">Slide </w:t>
      </w:r>
      <w:r w:rsidR="0036143A">
        <w:t>2</w:t>
      </w:r>
      <w:r>
        <w:t>:</w:t>
      </w:r>
    </w:p>
    <w:p w:rsidR="007C4F8E" w:rsidRDefault="007C4F8E" w:rsidP="007C4F8E">
      <w:pPr>
        <w:rPr>
          <w:b/>
          <w:bCs/>
        </w:rPr>
      </w:pPr>
      <w:r w:rsidRPr="007C4F8E">
        <w:rPr>
          <w:b/>
          <w:bCs/>
        </w:rPr>
        <w:t>Recap of last stakeholder meeting: our priorities for MassHealth</w:t>
      </w:r>
    </w:p>
    <w:p w:rsidR="00C23F42" w:rsidRPr="00C23F42" w:rsidRDefault="007C4F8E" w:rsidP="007C4F8E">
      <w:pPr>
        <w:numPr>
          <w:ilvl w:val="0"/>
          <w:numId w:val="2"/>
        </w:numPr>
      </w:pPr>
      <w:r w:rsidRPr="007C4F8E">
        <w:t xml:space="preserve">Improve </w:t>
      </w:r>
      <w:r w:rsidRPr="00C23F42">
        <w:rPr>
          <w:b/>
          <w:bCs/>
        </w:rPr>
        <w:t>customer service and member experience</w:t>
      </w:r>
      <w:r w:rsidR="0036143A" w:rsidRPr="00C23F42">
        <w:rPr>
          <w:b/>
          <w:bCs/>
        </w:rPr>
        <w:t xml:space="preserve"> </w:t>
      </w:r>
    </w:p>
    <w:p w:rsidR="007C4F8E" w:rsidRPr="007C4F8E" w:rsidRDefault="007C4F8E" w:rsidP="00C23F42">
      <w:pPr>
        <w:numPr>
          <w:ilvl w:val="0"/>
          <w:numId w:val="2"/>
        </w:numPr>
      </w:pPr>
      <w:r w:rsidRPr="007C4F8E">
        <w:t xml:space="preserve">Fix </w:t>
      </w:r>
      <w:r w:rsidRPr="00C23F42">
        <w:rPr>
          <w:b/>
          <w:bCs/>
        </w:rPr>
        <w:t>eligibility systems and operational processes</w:t>
      </w:r>
      <w:r w:rsidR="00C23F42">
        <w:rPr>
          <w:b/>
          <w:bCs/>
        </w:rPr>
        <w:t xml:space="preserve"> </w:t>
      </w:r>
    </w:p>
    <w:p w:rsidR="007C4F8E" w:rsidRPr="002B298F" w:rsidRDefault="007C4F8E" w:rsidP="007C4F8E">
      <w:pPr>
        <w:numPr>
          <w:ilvl w:val="0"/>
          <w:numId w:val="2"/>
        </w:numPr>
        <w:rPr>
          <w:b/>
        </w:rPr>
      </w:pPr>
      <w:r w:rsidRPr="007C4F8E">
        <w:t xml:space="preserve">Improve </w:t>
      </w:r>
      <w:r w:rsidRPr="007C4F8E">
        <w:rPr>
          <w:b/>
          <w:bCs/>
        </w:rPr>
        <w:t xml:space="preserve">population health and care coordination through payment </w:t>
      </w:r>
      <w:r w:rsidRPr="002B298F">
        <w:rPr>
          <w:b/>
        </w:rPr>
        <w:t xml:space="preserve">and </w:t>
      </w:r>
      <w:r w:rsidR="00C23F42" w:rsidRPr="002B298F">
        <w:rPr>
          <w:b/>
        </w:rPr>
        <w:t>care delivery reform</w:t>
      </w:r>
    </w:p>
    <w:p w:rsidR="007C4F8E" w:rsidRPr="007C4F8E" w:rsidRDefault="007C4F8E" w:rsidP="007C4F8E">
      <w:pPr>
        <w:numPr>
          <w:ilvl w:val="0"/>
          <w:numId w:val="2"/>
        </w:numPr>
      </w:pPr>
      <w:r w:rsidRPr="007C4F8E">
        <w:t xml:space="preserve">Improve </w:t>
      </w:r>
      <w:r w:rsidRPr="007C4F8E">
        <w:rPr>
          <w:b/>
          <w:bCs/>
        </w:rPr>
        <w:t xml:space="preserve">integration of physical, behavioral health and LTSS care </w:t>
      </w:r>
      <w:r w:rsidRPr="007C4F8E">
        <w:t>across the Commonwealth</w:t>
      </w:r>
    </w:p>
    <w:p w:rsidR="007C4F8E" w:rsidRPr="007C4F8E" w:rsidRDefault="007C4F8E" w:rsidP="007C4F8E">
      <w:pPr>
        <w:numPr>
          <w:ilvl w:val="0"/>
          <w:numId w:val="2"/>
        </w:numPr>
      </w:pPr>
      <w:r w:rsidRPr="007C4F8E">
        <w:t xml:space="preserve">Scale </w:t>
      </w:r>
      <w:r w:rsidRPr="007C4F8E">
        <w:rPr>
          <w:b/>
          <w:bCs/>
        </w:rPr>
        <w:t>innovative approaches for populations receiving long term services and supports</w:t>
      </w:r>
    </w:p>
    <w:p w:rsidR="002B298F" w:rsidRPr="00056736" w:rsidRDefault="007C4F8E" w:rsidP="00056736">
      <w:pPr>
        <w:numPr>
          <w:ilvl w:val="0"/>
          <w:numId w:val="2"/>
        </w:numPr>
      </w:pPr>
      <w:r w:rsidRPr="007C4F8E">
        <w:t xml:space="preserve">Improve </w:t>
      </w:r>
      <w:r w:rsidRPr="007C4F8E">
        <w:rPr>
          <w:b/>
          <w:bCs/>
        </w:rPr>
        <w:t xml:space="preserve">management of our existing programs </w:t>
      </w:r>
      <w:r w:rsidRPr="007C4F8E">
        <w:t>and spend</w:t>
      </w:r>
      <w:r w:rsidR="00056736">
        <w:t>ing</w:t>
      </w:r>
    </w:p>
    <w:p w:rsidR="007C72CF" w:rsidRPr="007C72CF" w:rsidRDefault="002B298F" w:rsidP="007C72CF">
      <w:pPr>
        <w:ind w:left="360"/>
      </w:pPr>
      <w:r>
        <w:rPr>
          <w:i/>
          <w:iCs/>
        </w:rPr>
        <w:t>Note: there will also be a sepa</w:t>
      </w:r>
      <w:r w:rsidR="007C72CF" w:rsidRPr="007C72CF">
        <w:rPr>
          <w:i/>
          <w:iCs/>
        </w:rPr>
        <w:t>rate stakeholder listening session on BH/LTSS on June 12</w:t>
      </w:r>
    </w:p>
    <w:p w:rsidR="007C72CF" w:rsidRDefault="007C72CF" w:rsidP="007C72CF"/>
    <w:p w:rsidR="00056736" w:rsidRDefault="00056736" w:rsidP="007C72CF"/>
    <w:p w:rsidR="007C4F8E" w:rsidRDefault="007C4F8E" w:rsidP="007C4F8E">
      <w:r>
        <w:lastRenderedPageBreak/>
        <w:t>Slide 3:</w:t>
      </w:r>
    </w:p>
    <w:p w:rsidR="007C4F8E" w:rsidRDefault="007C4F8E" w:rsidP="007C4F8E">
      <w:pPr>
        <w:rPr>
          <w:b/>
          <w:bCs/>
        </w:rPr>
      </w:pPr>
      <w:r w:rsidRPr="007C4F8E">
        <w:rPr>
          <w:b/>
          <w:bCs/>
        </w:rPr>
        <w:t>Restructuring MassHealth: principles of our approach</w:t>
      </w:r>
    </w:p>
    <w:p w:rsidR="007C4F8E" w:rsidRPr="007C4F8E" w:rsidRDefault="007C4F8E" w:rsidP="00E072CA">
      <w:pPr>
        <w:ind w:left="2700" w:hanging="2700"/>
        <w:rPr>
          <w:b/>
          <w:bCs/>
        </w:rPr>
      </w:pPr>
      <w:r w:rsidRPr="007C4F8E">
        <w:rPr>
          <w:b/>
          <w:bCs/>
        </w:rPr>
        <w:t>Person-centered</w:t>
      </w:r>
      <w:r w:rsidRPr="007C4F8E">
        <w:rPr>
          <w:bCs/>
        </w:rPr>
        <w:tab/>
        <w:t>Focus on improving quality and member experience</w:t>
      </w:r>
    </w:p>
    <w:p w:rsidR="007C4F8E" w:rsidRPr="007C4F8E" w:rsidRDefault="007C4F8E" w:rsidP="00E072CA">
      <w:pPr>
        <w:ind w:left="2700" w:hanging="2700"/>
        <w:rPr>
          <w:bCs/>
        </w:rPr>
      </w:pPr>
      <w:r w:rsidRPr="007C4F8E">
        <w:rPr>
          <w:b/>
          <w:bCs/>
        </w:rPr>
        <w:t>Clinically appropriate</w:t>
      </w:r>
      <w:r w:rsidRPr="007C4F8E">
        <w:rPr>
          <w:bCs/>
        </w:rPr>
        <w:tab/>
        <w:t>Ensure clinically sound design with close input from Massachusetts patients and providers</w:t>
      </w:r>
    </w:p>
    <w:p w:rsidR="007C4F8E" w:rsidRPr="007C4F8E" w:rsidRDefault="007C4F8E" w:rsidP="00E072CA">
      <w:pPr>
        <w:ind w:left="2700" w:hanging="2700"/>
        <w:rPr>
          <w:bCs/>
        </w:rPr>
      </w:pPr>
      <w:r w:rsidRPr="007C4F8E">
        <w:rPr>
          <w:b/>
          <w:bCs/>
        </w:rPr>
        <w:t>Appropriate by population</w:t>
      </w:r>
      <w:r w:rsidRPr="007C4F8E">
        <w:rPr>
          <w:bCs/>
        </w:rPr>
        <w:tab/>
        <w:t>Account for varied member populations and providers (not a one-size-fits-all model)</w:t>
      </w:r>
    </w:p>
    <w:p w:rsidR="007C4F8E" w:rsidRPr="007C4F8E" w:rsidRDefault="007C4F8E" w:rsidP="00E072CA">
      <w:pPr>
        <w:ind w:left="2700" w:hanging="2700"/>
        <w:rPr>
          <w:b/>
          <w:bCs/>
        </w:rPr>
      </w:pPr>
      <w:r w:rsidRPr="007C4F8E">
        <w:rPr>
          <w:b/>
          <w:bCs/>
        </w:rPr>
        <w:t>Pragmatic</w:t>
      </w:r>
      <w:r w:rsidRPr="007C4F8E">
        <w:rPr>
          <w:bCs/>
        </w:rPr>
        <w:tab/>
        <w:t>Identify solutions that can be implemented in a practical and timely manner</w:t>
      </w:r>
    </w:p>
    <w:p w:rsidR="007C4F8E" w:rsidRPr="007C4F8E" w:rsidRDefault="007C4F8E" w:rsidP="00E072CA">
      <w:pPr>
        <w:ind w:left="2700" w:hanging="2700"/>
        <w:rPr>
          <w:b/>
          <w:bCs/>
        </w:rPr>
      </w:pPr>
      <w:r w:rsidRPr="007C4F8E">
        <w:rPr>
          <w:b/>
          <w:bCs/>
        </w:rPr>
        <w:t>Data-based</w:t>
      </w:r>
      <w:r w:rsidRPr="007C4F8E">
        <w:rPr>
          <w:bCs/>
        </w:rPr>
        <w:tab/>
        <w:t>Make design decisions based on facts and data</w:t>
      </w:r>
    </w:p>
    <w:p w:rsidR="007C4F8E" w:rsidRPr="007C4F8E" w:rsidRDefault="007C4F8E" w:rsidP="00E072CA">
      <w:pPr>
        <w:tabs>
          <w:tab w:val="left" w:pos="2856"/>
        </w:tabs>
        <w:ind w:left="2700" w:hanging="2700"/>
        <w:rPr>
          <w:bCs/>
        </w:rPr>
      </w:pPr>
      <w:r w:rsidRPr="007C4F8E">
        <w:rPr>
          <w:b/>
          <w:bCs/>
        </w:rPr>
        <w:t>Financially Sustainable</w:t>
      </w:r>
      <w:r w:rsidR="00E072CA">
        <w:rPr>
          <w:bCs/>
        </w:rPr>
        <w:tab/>
      </w:r>
      <w:r w:rsidRPr="007C4F8E">
        <w:rPr>
          <w:bCs/>
        </w:rPr>
        <w:t>Ensure improvements lead to a more cost effective and sustainable system</w:t>
      </w:r>
    </w:p>
    <w:p w:rsidR="007C4F8E" w:rsidRDefault="007C4F8E" w:rsidP="007C4F8E">
      <w:pPr>
        <w:tabs>
          <w:tab w:val="left" w:pos="2856"/>
        </w:tabs>
      </w:pPr>
    </w:p>
    <w:p w:rsidR="007C4F8E" w:rsidRDefault="007C4F8E" w:rsidP="007C4F8E">
      <w:pPr>
        <w:tabs>
          <w:tab w:val="left" w:pos="2856"/>
        </w:tabs>
      </w:pPr>
      <w:r>
        <w:t>Slide 4:</w:t>
      </w:r>
    </w:p>
    <w:p w:rsidR="007C4F8E" w:rsidRPr="007C4F8E" w:rsidRDefault="007C4F8E" w:rsidP="007C4F8E">
      <w:pPr>
        <w:tabs>
          <w:tab w:val="left" w:pos="2856"/>
        </w:tabs>
      </w:pPr>
      <w:r w:rsidRPr="007C4F8E">
        <w:rPr>
          <w:b/>
          <w:bCs/>
        </w:rPr>
        <w:t>On April 6, MassHealth began a series of discussions with stakeholders. We set out the following principles and topical areas:</w:t>
      </w:r>
    </w:p>
    <w:p w:rsidR="007C4F8E" w:rsidRDefault="0036143A" w:rsidP="007C4F8E">
      <w:r>
        <w:t>(</w:t>
      </w:r>
      <w:r w:rsidR="007C4F8E">
        <w:t>The following information was in a table</w:t>
      </w:r>
      <w:r w:rsidR="00EE23C8">
        <w:t xml:space="preserve"> format</w:t>
      </w:r>
      <w:r w:rsidR="007C4F8E">
        <w:t xml:space="preserve"> </w:t>
      </w:r>
      <w:r w:rsidR="00EE23C8">
        <w:t>with two columns</w:t>
      </w:r>
      <w:r>
        <w:t>.)</w:t>
      </w:r>
    </w:p>
    <w:p w:rsidR="00EE23C8" w:rsidRDefault="00EE23C8" w:rsidP="007C4F8E">
      <w:r>
        <w:t>Left column</w:t>
      </w:r>
      <w:r w:rsidR="0036143A">
        <w:t>:</w:t>
      </w:r>
    </w:p>
    <w:p w:rsidR="00EE23C8" w:rsidRPr="00EE23C8" w:rsidRDefault="00EE23C8" w:rsidP="00EE23C8">
      <w:pPr>
        <w:numPr>
          <w:ilvl w:val="0"/>
          <w:numId w:val="3"/>
        </w:numPr>
      </w:pPr>
      <w:r w:rsidRPr="00EE23C8">
        <w:t xml:space="preserve">We are </w:t>
      </w:r>
      <w:r w:rsidRPr="00EE23C8">
        <w:rPr>
          <w:b/>
          <w:bCs/>
        </w:rPr>
        <w:t>committed to gathering input</w:t>
      </w:r>
    </w:p>
    <w:p w:rsidR="00EE23C8" w:rsidRPr="00EE23C8" w:rsidRDefault="00EE23C8" w:rsidP="00EE23C8">
      <w:pPr>
        <w:numPr>
          <w:ilvl w:val="0"/>
          <w:numId w:val="3"/>
        </w:numPr>
      </w:pPr>
      <w:r w:rsidRPr="00EE23C8">
        <w:t xml:space="preserve">We will be </w:t>
      </w:r>
      <w:r w:rsidRPr="00EE23C8">
        <w:rPr>
          <w:b/>
          <w:bCs/>
        </w:rPr>
        <w:t xml:space="preserve">holding sessions </w:t>
      </w:r>
      <w:r>
        <w:t>across</w:t>
      </w:r>
      <w:r w:rsidRPr="00EE23C8">
        <w:t xml:space="preserve"> the state</w:t>
      </w:r>
    </w:p>
    <w:p w:rsidR="00EE23C8" w:rsidRPr="00EE23C8" w:rsidRDefault="00EE23C8" w:rsidP="00EE23C8">
      <w:pPr>
        <w:numPr>
          <w:ilvl w:val="0"/>
          <w:numId w:val="3"/>
        </w:numPr>
      </w:pPr>
      <w:r w:rsidRPr="00EE23C8">
        <w:t xml:space="preserve">We invite you to </w:t>
      </w:r>
      <w:r w:rsidRPr="00EE23C8">
        <w:rPr>
          <w:b/>
          <w:bCs/>
        </w:rPr>
        <w:t>bring constructive ideas</w:t>
      </w:r>
      <w:r w:rsidRPr="00EE23C8">
        <w:t>:</w:t>
      </w:r>
    </w:p>
    <w:p w:rsidR="00EE23C8" w:rsidRPr="00EE23C8" w:rsidRDefault="00EE23C8" w:rsidP="008A0891">
      <w:pPr>
        <w:numPr>
          <w:ilvl w:val="1"/>
          <w:numId w:val="32"/>
        </w:numPr>
      </w:pPr>
      <w:r w:rsidRPr="00EE23C8">
        <w:t>Things we need to improve</w:t>
      </w:r>
    </w:p>
    <w:p w:rsidR="00EE23C8" w:rsidRPr="00EE23C8" w:rsidRDefault="00EE23C8" w:rsidP="008A0891">
      <w:pPr>
        <w:numPr>
          <w:ilvl w:val="1"/>
          <w:numId w:val="32"/>
        </w:numPr>
      </w:pPr>
      <w:r w:rsidRPr="00EE23C8">
        <w:t>Strategies we should consider</w:t>
      </w:r>
    </w:p>
    <w:p w:rsidR="00EE23C8" w:rsidRPr="00EE23C8" w:rsidRDefault="00EE23C8" w:rsidP="00EE23C8">
      <w:pPr>
        <w:numPr>
          <w:ilvl w:val="0"/>
          <w:numId w:val="3"/>
        </w:numPr>
      </w:pPr>
      <w:r w:rsidRPr="00EE23C8">
        <w:t xml:space="preserve">After these sessions, </w:t>
      </w:r>
      <w:r w:rsidRPr="00EE23C8">
        <w:rPr>
          <w:b/>
          <w:bCs/>
        </w:rPr>
        <w:t>we will evaluate and share next steps on timelines</w:t>
      </w:r>
      <w:r w:rsidRPr="00F526C7">
        <w:rPr>
          <w:bCs/>
        </w:rPr>
        <w:t>/</w:t>
      </w:r>
      <w:r w:rsidRPr="00EE23C8">
        <w:t>sequencing of work</w:t>
      </w:r>
    </w:p>
    <w:p w:rsidR="00EE23C8" w:rsidRPr="00EE23C8" w:rsidRDefault="00EE23C8" w:rsidP="00EE23C8">
      <w:pPr>
        <w:numPr>
          <w:ilvl w:val="0"/>
          <w:numId w:val="3"/>
        </w:numPr>
      </w:pPr>
      <w:r w:rsidRPr="00EE23C8">
        <w:t xml:space="preserve">We will </w:t>
      </w:r>
      <w:r w:rsidRPr="00EE23C8">
        <w:rPr>
          <w:b/>
          <w:bCs/>
        </w:rPr>
        <w:t>engage stakeholders as we begin to develop specific proposals</w:t>
      </w:r>
    </w:p>
    <w:p w:rsidR="00EE23C8" w:rsidRDefault="00EE23C8" w:rsidP="007C4F8E"/>
    <w:p w:rsidR="00056736" w:rsidRDefault="00056736" w:rsidP="007C4F8E"/>
    <w:p w:rsidR="00EE23C8" w:rsidRDefault="00EE23C8" w:rsidP="007C4F8E">
      <w:r>
        <w:lastRenderedPageBreak/>
        <w:t>Right column</w:t>
      </w:r>
      <w:r w:rsidR="0036143A">
        <w:t>:</w:t>
      </w:r>
    </w:p>
    <w:p w:rsidR="00EE23C8" w:rsidRPr="00EE23C8" w:rsidRDefault="00EE23C8" w:rsidP="00EE23C8">
      <w:r w:rsidRPr="00EE23C8">
        <w:t>Topical areas for input:</w:t>
      </w:r>
    </w:p>
    <w:p w:rsidR="00EE23C8" w:rsidRPr="00EE23C8" w:rsidRDefault="00EE23C8" w:rsidP="0036143A">
      <w:pPr>
        <w:numPr>
          <w:ilvl w:val="0"/>
          <w:numId w:val="2"/>
        </w:numPr>
      </w:pPr>
      <w:r w:rsidRPr="00EE23C8">
        <w:rPr>
          <w:b/>
          <w:bCs/>
        </w:rPr>
        <w:t>Member and provider experience</w:t>
      </w:r>
    </w:p>
    <w:p w:rsidR="00EE23C8" w:rsidRPr="00EE23C8" w:rsidRDefault="00EE23C8" w:rsidP="00EE23C8">
      <w:pPr>
        <w:numPr>
          <w:ilvl w:val="0"/>
          <w:numId w:val="4"/>
        </w:numPr>
      </w:pPr>
      <w:r w:rsidRPr="00EE23C8">
        <w:rPr>
          <w:b/>
          <w:bCs/>
        </w:rPr>
        <w:t xml:space="preserve">Payment </w:t>
      </w:r>
      <w:r w:rsidR="00F526C7">
        <w:rPr>
          <w:b/>
          <w:bCs/>
        </w:rPr>
        <w:t xml:space="preserve">and care delivery reform </w:t>
      </w:r>
      <w:r w:rsidRPr="00EE23C8">
        <w:rPr>
          <w:b/>
          <w:bCs/>
        </w:rPr>
        <w:t>to improve population health and care coordination</w:t>
      </w:r>
    </w:p>
    <w:p w:rsidR="00EE23C8" w:rsidRPr="00EE23C8" w:rsidRDefault="00EE23C8" w:rsidP="00EE23C8">
      <w:pPr>
        <w:numPr>
          <w:ilvl w:val="0"/>
          <w:numId w:val="4"/>
        </w:numPr>
      </w:pPr>
      <w:r w:rsidRPr="00EE23C8">
        <w:rPr>
          <w:b/>
          <w:bCs/>
        </w:rPr>
        <w:t>Integration of physical and behavioral health</w:t>
      </w:r>
    </w:p>
    <w:p w:rsidR="00EE23C8" w:rsidRPr="00EE23C8" w:rsidRDefault="00EE23C8" w:rsidP="00EE23C8">
      <w:pPr>
        <w:numPr>
          <w:ilvl w:val="0"/>
          <w:numId w:val="4"/>
        </w:numPr>
      </w:pPr>
      <w:r w:rsidRPr="00EE23C8">
        <w:rPr>
          <w:b/>
          <w:bCs/>
        </w:rPr>
        <w:t>Approaches for improving care and sustainability for long term services and supports (LTSS)</w:t>
      </w:r>
    </w:p>
    <w:p w:rsidR="007C4F8E" w:rsidRDefault="00EE23C8" w:rsidP="007C4F8E">
      <w:r>
        <w:t>Slide 5:</w:t>
      </w:r>
    </w:p>
    <w:p w:rsidR="00F526C7" w:rsidRPr="00F526C7" w:rsidRDefault="00F526C7" w:rsidP="00F526C7">
      <w:r w:rsidRPr="00F526C7">
        <w:rPr>
          <w:b/>
          <w:bCs/>
        </w:rPr>
        <w:t>Goals and Principles for MassHealth Payment and Care Delivery Reform</w:t>
      </w:r>
    </w:p>
    <w:p w:rsidR="00F526C7" w:rsidRPr="00F526C7" w:rsidRDefault="00F526C7" w:rsidP="00F526C7">
      <w:pPr>
        <w:numPr>
          <w:ilvl w:val="0"/>
          <w:numId w:val="22"/>
        </w:numPr>
      </w:pPr>
      <w:r w:rsidRPr="00F526C7">
        <w:t xml:space="preserve">Goal: </w:t>
      </w:r>
      <w:r w:rsidRPr="00F526C7">
        <w:rPr>
          <w:b/>
          <w:bCs/>
        </w:rPr>
        <w:t>every MassHealth member has a provider who is accountable for overall health, quality, and cost of care</w:t>
      </w:r>
    </w:p>
    <w:p w:rsidR="00F526C7" w:rsidRPr="00F526C7" w:rsidRDefault="00F526C7" w:rsidP="00F526C7">
      <w:pPr>
        <w:numPr>
          <w:ilvl w:val="0"/>
          <w:numId w:val="22"/>
        </w:numPr>
      </w:pPr>
      <w:r w:rsidRPr="00F526C7">
        <w:t xml:space="preserve">Some things to </w:t>
      </w:r>
      <w:r w:rsidRPr="00F526C7">
        <w:rPr>
          <w:b/>
          <w:bCs/>
        </w:rPr>
        <w:t>balance</w:t>
      </w:r>
      <w:r w:rsidRPr="00F526C7">
        <w:t>:</w:t>
      </w:r>
    </w:p>
    <w:p w:rsidR="00F526C7" w:rsidRPr="00F526C7" w:rsidRDefault="00F526C7" w:rsidP="002E27A2">
      <w:pPr>
        <w:numPr>
          <w:ilvl w:val="1"/>
          <w:numId w:val="33"/>
        </w:numPr>
      </w:pPr>
      <w:r w:rsidRPr="00F526C7">
        <w:t>Not a one-size-fits-all model</w:t>
      </w:r>
    </w:p>
    <w:p w:rsidR="00F526C7" w:rsidRPr="00F526C7" w:rsidRDefault="00F526C7" w:rsidP="002E27A2">
      <w:pPr>
        <w:numPr>
          <w:ilvl w:val="1"/>
          <w:numId w:val="33"/>
        </w:numPr>
      </w:pPr>
      <w:r w:rsidRPr="00F526C7">
        <w:t>At the same time, approaches must scale across MassHealth</w:t>
      </w:r>
    </w:p>
    <w:p w:rsidR="00F526C7" w:rsidRPr="00F526C7" w:rsidRDefault="00F526C7" w:rsidP="00F526C7">
      <w:pPr>
        <w:numPr>
          <w:ilvl w:val="0"/>
          <w:numId w:val="22"/>
        </w:numPr>
      </w:pPr>
      <w:r w:rsidRPr="00F526C7">
        <w:t xml:space="preserve">To be successful, we will need a </w:t>
      </w:r>
      <w:r w:rsidRPr="00F526C7">
        <w:rPr>
          <w:b/>
          <w:bCs/>
        </w:rPr>
        <w:t xml:space="preserve">cohesive strategy </w:t>
      </w:r>
      <w:r>
        <w:t>that we commit to and design/</w:t>
      </w:r>
      <w:r w:rsidRPr="00F526C7">
        <w:t>roll out at scale (vs. uncertainty of many unrelated pilots and efforts)</w:t>
      </w:r>
    </w:p>
    <w:p w:rsidR="00522B74" w:rsidRDefault="00F526C7" w:rsidP="007C4F8E">
      <w:pPr>
        <w:numPr>
          <w:ilvl w:val="0"/>
          <w:numId w:val="22"/>
        </w:numPr>
      </w:pPr>
      <w:r w:rsidRPr="00F526C7">
        <w:t xml:space="preserve">We will also need to </w:t>
      </w:r>
      <w:r w:rsidRPr="00F526C7">
        <w:rPr>
          <w:b/>
          <w:bCs/>
        </w:rPr>
        <w:t>sequence initiatives</w:t>
      </w:r>
    </w:p>
    <w:p w:rsidR="007C4F8E" w:rsidRDefault="00EE23C8" w:rsidP="007C4F8E">
      <w:r>
        <w:t>Slide 6:</w:t>
      </w:r>
    </w:p>
    <w:p w:rsidR="006733E4" w:rsidRDefault="006733E4" w:rsidP="00552D44">
      <w:pPr>
        <w:rPr>
          <w:b/>
          <w:bCs/>
        </w:rPr>
      </w:pPr>
      <w:r w:rsidRPr="006733E4">
        <w:rPr>
          <w:b/>
          <w:bCs/>
        </w:rPr>
        <w:t>MassHealth Payment and Care Delivery reform: 5 areas for focus</w:t>
      </w:r>
    </w:p>
    <w:p w:rsidR="0069525A" w:rsidRDefault="0069525A" w:rsidP="0069525A">
      <w:r>
        <w:t>(</w:t>
      </w:r>
      <w:r w:rsidR="00505127">
        <w:t>The numbered items will be</w:t>
      </w:r>
      <w:r w:rsidR="00056736">
        <w:t xml:space="preserve"> referred to in upcoming slides</w:t>
      </w:r>
      <w:r>
        <w:t>)</w:t>
      </w:r>
    </w:p>
    <w:p w:rsidR="0069525A" w:rsidRPr="0069525A" w:rsidRDefault="0069525A" w:rsidP="0069525A">
      <w:pPr>
        <w:numPr>
          <w:ilvl w:val="0"/>
          <w:numId w:val="23"/>
        </w:numPr>
        <w:rPr>
          <w:b/>
          <w:bCs/>
        </w:rPr>
      </w:pPr>
      <w:r w:rsidRPr="0069525A">
        <w:rPr>
          <w:b/>
          <w:bCs/>
        </w:rPr>
        <w:t>Payment reform / model</w:t>
      </w:r>
    </w:p>
    <w:p w:rsidR="0069525A" w:rsidRPr="0069525A" w:rsidRDefault="0069525A" w:rsidP="0069525A">
      <w:pPr>
        <w:numPr>
          <w:ilvl w:val="0"/>
          <w:numId w:val="23"/>
        </w:numPr>
        <w:rPr>
          <w:b/>
          <w:bCs/>
        </w:rPr>
      </w:pPr>
      <w:r w:rsidRPr="0069525A">
        <w:rPr>
          <w:b/>
          <w:bCs/>
        </w:rPr>
        <w:t>Approach to provider improvement</w:t>
      </w:r>
    </w:p>
    <w:p w:rsidR="0069525A" w:rsidRPr="0069525A" w:rsidRDefault="0069525A" w:rsidP="0069525A">
      <w:pPr>
        <w:numPr>
          <w:ilvl w:val="0"/>
          <w:numId w:val="23"/>
        </w:numPr>
        <w:rPr>
          <w:b/>
          <w:bCs/>
        </w:rPr>
      </w:pPr>
      <w:r w:rsidRPr="0069525A">
        <w:rPr>
          <w:b/>
          <w:bCs/>
        </w:rPr>
        <w:t>Data support, infrastructure and policy initiatives</w:t>
      </w:r>
    </w:p>
    <w:p w:rsidR="0069525A" w:rsidRPr="0069525A" w:rsidRDefault="0069525A" w:rsidP="0069525A">
      <w:pPr>
        <w:numPr>
          <w:ilvl w:val="0"/>
          <w:numId w:val="23"/>
        </w:numPr>
        <w:rPr>
          <w:b/>
          <w:bCs/>
        </w:rPr>
      </w:pPr>
      <w:r w:rsidRPr="0069525A">
        <w:rPr>
          <w:b/>
          <w:bCs/>
        </w:rPr>
        <w:t xml:space="preserve">Behavioral health and LTSS integration </w:t>
      </w:r>
      <w:r w:rsidRPr="0069525A">
        <w:rPr>
          <w:bCs/>
          <w:i/>
          <w:iCs/>
        </w:rPr>
        <w:t>(emphasized throughout)</w:t>
      </w:r>
    </w:p>
    <w:p w:rsidR="00505127" w:rsidRPr="00056736" w:rsidRDefault="0069525A" w:rsidP="0069525A">
      <w:pPr>
        <w:numPr>
          <w:ilvl w:val="0"/>
          <w:numId w:val="23"/>
        </w:numPr>
        <w:rPr>
          <w:b/>
          <w:bCs/>
        </w:rPr>
      </w:pPr>
      <w:r w:rsidRPr="0069525A">
        <w:rPr>
          <w:b/>
          <w:bCs/>
        </w:rPr>
        <w:t xml:space="preserve">Addressing social determinants of health </w:t>
      </w:r>
      <w:r w:rsidRPr="0069525A">
        <w:rPr>
          <w:bCs/>
          <w:i/>
          <w:iCs/>
        </w:rPr>
        <w:t>(emphasized throughout)</w:t>
      </w:r>
    </w:p>
    <w:p w:rsidR="0069525A" w:rsidRPr="0069525A" w:rsidRDefault="0069525A" w:rsidP="0069525A">
      <w:pPr>
        <w:rPr>
          <w:bCs/>
        </w:rPr>
      </w:pPr>
      <w:r w:rsidRPr="0069525A">
        <w:rPr>
          <w:bCs/>
          <w:i/>
          <w:iCs/>
        </w:rPr>
        <w:t>Today, we would like to obtain input on key concepts/strategies for all 5 elements</w:t>
      </w:r>
    </w:p>
    <w:p w:rsidR="00552D44" w:rsidRDefault="00552D44" w:rsidP="00552D44"/>
    <w:p w:rsidR="00552D44" w:rsidRDefault="00552D44" w:rsidP="00552D44">
      <w:r>
        <w:lastRenderedPageBreak/>
        <w:t>Slide 7:</w:t>
      </w:r>
    </w:p>
    <w:p w:rsidR="00505127" w:rsidRDefault="00505127" w:rsidP="00505127">
      <w:r>
        <w:t>(The following numbers refer to items 1 and 4 listed in Slide 6</w:t>
      </w:r>
      <w:r w:rsidR="00DB3972">
        <w:t>)</w:t>
      </w:r>
    </w:p>
    <w:p w:rsidR="00056736" w:rsidRDefault="005933D6" w:rsidP="00505127">
      <w:p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1 </w:t>
      </w:r>
      <w:r w:rsidRPr="005933D6">
        <w:rPr>
          <w:bCs/>
        </w:rPr>
        <w:t>and</w:t>
      </w:r>
      <w:r w:rsidR="00056736">
        <w:rPr>
          <w:bCs/>
        </w:rPr>
        <w:t xml:space="preserve"> </w:t>
      </w:r>
      <w:r w:rsidR="00056736">
        <w:rPr>
          <w:b/>
          <w:bCs/>
        </w:rPr>
        <w:t xml:space="preserve">4  </w:t>
      </w:r>
      <w:r w:rsidR="00505127" w:rsidRPr="00505127">
        <w:rPr>
          <w:b/>
          <w:bCs/>
        </w:rPr>
        <w:t>Payment reform / model, BH and LTSS integration</w:t>
      </w:r>
      <w:r w:rsidR="00505127">
        <w:rPr>
          <w:b/>
          <w:bCs/>
        </w:rPr>
        <w:tab/>
      </w:r>
    </w:p>
    <w:p w:rsidR="00505127" w:rsidRPr="005933D6" w:rsidRDefault="00505127" w:rsidP="00505127">
      <w:pPr>
        <w:tabs>
          <w:tab w:val="left" w:pos="360"/>
        </w:tabs>
        <w:rPr>
          <w:bCs/>
        </w:rPr>
      </w:pPr>
      <w:r w:rsidRPr="005933D6">
        <w:rPr>
          <w:bCs/>
          <w:i/>
          <w:iCs/>
        </w:rPr>
        <w:t>Concepts/strategies for discussion</w:t>
      </w:r>
    </w:p>
    <w:p w:rsidR="00505127" w:rsidRPr="00505127" w:rsidRDefault="00505127" w:rsidP="00505127">
      <w:pPr>
        <w:numPr>
          <w:ilvl w:val="0"/>
          <w:numId w:val="24"/>
        </w:numPr>
      </w:pPr>
      <w:r w:rsidRPr="00505127">
        <w:rPr>
          <w:b/>
          <w:bCs/>
        </w:rPr>
        <w:t xml:space="preserve">Types of payment models </w:t>
      </w:r>
      <w:r w:rsidRPr="00505127">
        <w:t>and how they fit together (e.g., PCMH, ACO, health homes, episode based payments)</w:t>
      </w:r>
    </w:p>
    <w:p w:rsidR="00505127" w:rsidRPr="00505127" w:rsidRDefault="00505127" w:rsidP="00505127">
      <w:pPr>
        <w:numPr>
          <w:ilvl w:val="0"/>
          <w:numId w:val="24"/>
        </w:numPr>
      </w:pPr>
      <w:r w:rsidRPr="00505127">
        <w:rPr>
          <w:b/>
          <w:bCs/>
        </w:rPr>
        <w:t>Population-based view</w:t>
      </w:r>
      <w:r w:rsidRPr="00505127">
        <w:t>: how do the models need to differ for different populations (e.g., individuals with very significant BH conditions)</w:t>
      </w:r>
    </w:p>
    <w:p w:rsidR="00505127" w:rsidRPr="00505127" w:rsidRDefault="00505127" w:rsidP="00505127">
      <w:pPr>
        <w:numPr>
          <w:ilvl w:val="0"/>
          <w:numId w:val="24"/>
        </w:numPr>
      </w:pPr>
      <w:r w:rsidRPr="00505127">
        <w:t xml:space="preserve">Approach to </w:t>
      </w:r>
      <w:r w:rsidRPr="00505127">
        <w:rPr>
          <w:b/>
          <w:bCs/>
        </w:rPr>
        <w:t>BH and LTSS integration</w:t>
      </w:r>
    </w:p>
    <w:p w:rsidR="00505127" w:rsidRPr="00505127" w:rsidRDefault="00505127" w:rsidP="00505127">
      <w:pPr>
        <w:numPr>
          <w:ilvl w:val="0"/>
          <w:numId w:val="24"/>
        </w:numPr>
      </w:pPr>
      <w:r w:rsidRPr="00505127">
        <w:rPr>
          <w:b/>
          <w:bCs/>
        </w:rPr>
        <w:t xml:space="preserve">Types/segments of providers </w:t>
      </w:r>
      <w:r w:rsidRPr="00505127">
        <w:t>and capacity to assume clinical and financial accountability</w:t>
      </w:r>
    </w:p>
    <w:p w:rsidR="00505127" w:rsidRPr="00505127" w:rsidRDefault="00505127" w:rsidP="00505127">
      <w:pPr>
        <w:numPr>
          <w:ilvl w:val="0"/>
          <w:numId w:val="24"/>
        </w:numPr>
      </w:pPr>
      <w:r w:rsidRPr="00505127">
        <w:t xml:space="preserve">Approach to account for and/or reduce </w:t>
      </w:r>
      <w:r w:rsidRPr="00505127">
        <w:rPr>
          <w:b/>
          <w:bCs/>
        </w:rPr>
        <w:t>variability in risk adjusted total cost of care</w:t>
      </w:r>
      <w:r w:rsidRPr="00505127">
        <w:t xml:space="preserve"> across providers, especially acute care spend</w:t>
      </w:r>
    </w:p>
    <w:p w:rsidR="005933D6" w:rsidRPr="00056736" w:rsidRDefault="00505127" w:rsidP="005933D6">
      <w:pPr>
        <w:numPr>
          <w:ilvl w:val="0"/>
          <w:numId w:val="24"/>
        </w:numPr>
      </w:pPr>
      <w:r w:rsidRPr="00505127">
        <w:t xml:space="preserve">Approach to </w:t>
      </w:r>
      <w:r w:rsidRPr="00505127">
        <w:rPr>
          <w:b/>
          <w:bCs/>
        </w:rPr>
        <w:t>aligned implementation with MCOs and commercial payers</w:t>
      </w:r>
    </w:p>
    <w:p w:rsidR="00056736" w:rsidRDefault="00056736" w:rsidP="00056736">
      <w:pPr>
        <w:spacing w:after="0"/>
        <w:rPr>
          <w:bCs/>
        </w:rPr>
      </w:pPr>
    </w:p>
    <w:p w:rsidR="005933D6" w:rsidRPr="005933D6" w:rsidRDefault="005933D6" w:rsidP="005933D6">
      <w:pPr>
        <w:rPr>
          <w:bCs/>
        </w:rPr>
      </w:pPr>
      <w:r>
        <w:rPr>
          <w:bCs/>
        </w:rPr>
        <w:t>(</w:t>
      </w:r>
      <w:r w:rsidR="00354041">
        <w:rPr>
          <w:bCs/>
        </w:rPr>
        <w:t>S</w:t>
      </w:r>
      <w:r>
        <w:rPr>
          <w:bCs/>
        </w:rPr>
        <w:t>lide f</w:t>
      </w:r>
      <w:r w:rsidR="00056736">
        <w:rPr>
          <w:bCs/>
        </w:rPr>
        <w:t xml:space="preserve">ootnote) ACO: is </w:t>
      </w:r>
      <w:r w:rsidRPr="005933D6">
        <w:rPr>
          <w:bCs/>
        </w:rPr>
        <w:t>Acco</w:t>
      </w:r>
      <w:r w:rsidR="00056736">
        <w:rPr>
          <w:bCs/>
        </w:rPr>
        <w:t>untable Care Organization; PCMH is</w:t>
      </w:r>
      <w:r w:rsidRPr="005933D6">
        <w:rPr>
          <w:bCs/>
        </w:rPr>
        <w:t xml:space="preserve"> Patient Centered Medical Home</w:t>
      </w:r>
    </w:p>
    <w:p w:rsidR="00505127" w:rsidRPr="00552D44" w:rsidRDefault="00505127" w:rsidP="00552D44"/>
    <w:p w:rsidR="004361C7" w:rsidRDefault="004361C7" w:rsidP="004361C7">
      <w:r>
        <w:t>Slide 8:</w:t>
      </w:r>
    </w:p>
    <w:p w:rsidR="005F66CA" w:rsidRDefault="005F66CA" w:rsidP="005F66CA">
      <w:r>
        <w:t>(The following number refers to item 1 listed in Slide 6.</w:t>
      </w:r>
      <w:r w:rsidR="00AD310B">
        <w:t xml:space="preserve"> PMPY </w:t>
      </w:r>
      <w:r w:rsidR="00665506">
        <w:t xml:space="preserve">means </w:t>
      </w:r>
      <w:r w:rsidR="00AD310B">
        <w:t>per memb</w:t>
      </w:r>
      <w:r w:rsidR="00665506">
        <w:t>er, per year</w:t>
      </w:r>
      <w:r>
        <w:t>)</w:t>
      </w:r>
    </w:p>
    <w:p w:rsidR="005F66CA" w:rsidRDefault="005F66CA" w:rsidP="005F66CA">
      <w:pPr>
        <w:rPr>
          <w:b/>
          <w:bCs/>
          <w:i/>
          <w:iCs/>
        </w:rPr>
      </w:pPr>
      <w:r w:rsidRPr="00056736">
        <w:rPr>
          <w:b/>
          <w:bCs/>
          <w:iCs/>
        </w:rPr>
        <w:t>1</w:t>
      </w:r>
      <w:r>
        <w:rPr>
          <w:b/>
          <w:bCs/>
          <w:i/>
          <w:iCs/>
        </w:rPr>
        <w:t xml:space="preserve">  </w:t>
      </w:r>
      <w:r w:rsidRPr="00056736">
        <w:rPr>
          <w:b/>
          <w:bCs/>
          <w:iCs/>
        </w:rPr>
        <w:t>Observed risk adjusted variation in total cost of care by provider</w:t>
      </w:r>
    </w:p>
    <w:p w:rsidR="005F66CA" w:rsidRPr="005F66CA" w:rsidRDefault="005F66CA" w:rsidP="005F66CA">
      <w:pPr>
        <w:spacing w:after="0"/>
      </w:pPr>
      <w:r>
        <w:tab/>
      </w:r>
      <w:r w:rsidR="0059584D">
        <w:t xml:space="preserve">There is a bar chart called </w:t>
      </w:r>
      <w:r w:rsidRPr="005F66CA">
        <w:rPr>
          <w:b/>
          <w:bCs/>
        </w:rPr>
        <w:t>MassHealth average risk adjusted total cost of care (PMPY)</w:t>
      </w:r>
    </w:p>
    <w:p w:rsidR="005F66CA" w:rsidRPr="005F66CA" w:rsidRDefault="005F66CA" w:rsidP="005F66CA">
      <w:pPr>
        <w:ind w:firstLine="720"/>
      </w:pPr>
      <w:r w:rsidRPr="005F66CA">
        <w:t xml:space="preserve">For members </w:t>
      </w:r>
      <w:r w:rsidRPr="005F66CA">
        <w:rPr>
          <w:i/>
          <w:iCs/>
        </w:rPr>
        <w:t>without</w:t>
      </w:r>
      <w:r w:rsidRPr="005F66CA">
        <w:t xml:space="preserve"> BH or LTSS services</w:t>
      </w:r>
    </w:p>
    <w:p w:rsidR="008F46EC" w:rsidRDefault="0059584D" w:rsidP="0059584D">
      <w:r>
        <w:t>The</w:t>
      </w:r>
      <w:r w:rsidR="005F66CA">
        <w:t xml:space="preserve"> bar chart </w:t>
      </w:r>
      <w:r>
        <w:t>starts</w:t>
      </w:r>
      <w:r w:rsidR="00665506">
        <w:t xml:space="preserve"> mid-range at the left side (there are no values on the chart) </w:t>
      </w:r>
      <w:r>
        <w:t xml:space="preserve">and gradually climbs </w:t>
      </w:r>
      <w:r w:rsidR="00665506">
        <w:t>upwards</w:t>
      </w:r>
      <w:r w:rsidR="005F66CA">
        <w:t xml:space="preserve">. </w:t>
      </w:r>
      <w:r>
        <w:t xml:space="preserve">There is no labeling on the “Y” axis. </w:t>
      </w:r>
      <w:r w:rsidRPr="0059584D">
        <w:rPr>
          <w:bCs/>
        </w:rPr>
        <w:t>On the “X” axis, it is labeled</w:t>
      </w:r>
      <w:r>
        <w:rPr>
          <w:b/>
          <w:bCs/>
        </w:rPr>
        <w:t xml:space="preserve"> </w:t>
      </w:r>
      <w:r w:rsidR="005F66CA" w:rsidRPr="005F66CA">
        <w:rPr>
          <w:b/>
          <w:bCs/>
        </w:rPr>
        <w:t xml:space="preserve">PCP Practice </w:t>
      </w:r>
      <w:r w:rsidR="005F66CA" w:rsidRPr="005F66CA">
        <w:t>(based on attributed patient panel)</w:t>
      </w:r>
      <w:r>
        <w:t xml:space="preserve">. </w:t>
      </w:r>
      <w:r w:rsidR="005F66CA" w:rsidRPr="005F66CA">
        <w:rPr>
          <w:i/>
          <w:iCs/>
        </w:rPr>
        <w:t>Each bar represents average PMPY for 1 practice</w:t>
      </w:r>
    </w:p>
    <w:p w:rsidR="009C3BD5" w:rsidRPr="009C3BD5" w:rsidRDefault="005933D6" w:rsidP="009C3BD5">
      <w:r>
        <w:t>(</w:t>
      </w:r>
      <w:r w:rsidR="00354041">
        <w:t>S</w:t>
      </w:r>
      <w:r>
        <w:t xml:space="preserve">lide footnote) </w:t>
      </w:r>
      <w:r w:rsidR="009C3BD5" w:rsidRPr="009C3BD5">
        <w:t>Source: MassHealth PCC data</w:t>
      </w:r>
    </w:p>
    <w:p w:rsidR="009C3BD5" w:rsidRDefault="009C3BD5" w:rsidP="004361C7"/>
    <w:p w:rsidR="0059584D" w:rsidRDefault="0059584D" w:rsidP="004361C7"/>
    <w:p w:rsidR="0059584D" w:rsidRDefault="0059584D" w:rsidP="004361C7"/>
    <w:p w:rsidR="004D2DF7" w:rsidRDefault="008F46EC" w:rsidP="004361C7">
      <w:r>
        <w:lastRenderedPageBreak/>
        <w:t>Slide 9:</w:t>
      </w:r>
    </w:p>
    <w:p w:rsidR="004D2DF7" w:rsidRDefault="004D2DF7" w:rsidP="004D2DF7">
      <w:r>
        <w:t xml:space="preserve">(The following number refers to item 2 listed </w:t>
      </w:r>
      <w:r w:rsidR="0059584D">
        <w:t>in Slide 6</w:t>
      </w:r>
      <w:r>
        <w:t>)</w:t>
      </w:r>
    </w:p>
    <w:p w:rsidR="004D2DF7" w:rsidRPr="0059584D" w:rsidRDefault="005F189A" w:rsidP="004D2DF7">
      <w:pPr>
        <w:rPr>
          <w:b/>
          <w:bCs/>
          <w:iCs/>
        </w:rPr>
      </w:pPr>
      <w:r w:rsidRPr="0059584D">
        <w:rPr>
          <w:b/>
          <w:bCs/>
          <w:iCs/>
        </w:rPr>
        <w:t xml:space="preserve">2 </w:t>
      </w:r>
      <w:r w:rsidR="005F66CA" w:rsidRPr="0059584D">
        <w:rPr>
          <w:b/>
          <w:bCs/>
          <w:iCs/>
        </w:rPr>
        <w:t xml:space="preserve"> </w:t>
      </w:r>
      <w:r w:rsidR="004D2DF7" w:rsidRPr="0059584D">
        <w:rPr>
          <w:b/>
          <w:bCs/>
          <w:iCs/>
        </w:rPr>
        <w:t>Approach to provider improvement</w:t>
      </w:r>
    </w:p>
    <w:p w:rsidR="004D2DF7" w:rsidRPr="004D2DF7" w:rsidRDefault="004D2DF7" w:rsidP="004D2DF7">
      <w:pPr>
        <w:tabs>
          <w:tab w:val="left" w:pos="360"/>
        </w:tabs>
      </w:pPr>
      <w:r>
        <w:rPr>
          <w:b/>
          <w:bCs/>
          <w:i/>
          <w:iCs/>
        </w:rPr>
        <w:tab/>
      </w:r>
      <w:r w:rsidRPr="004D2DF7">
        <w:rPr>
          <w:i/>
          <w:iCs/>
        </w:rPr>
        <w:t>Concepts/strategies for discussion</w:t>
      </w:r>
    </w:p>
    <w:p w:rsidR="004D2DF7" w:rsidRPr="004D2DF7" w:rsidRDefault="004D2DF7" w:rsidP="004D2DF7">
      <w:pPr>
        <w:numPr>
          <w:ilvl w:val="0"/>
          <w:numId w:val="25"/>
        </w:numPr>
      </w:pPr>
      <w:r w:rsidRPr="004D2DF7">
        <w:t xml:space="preserve">Defining end goal: </w:t>
      </w:r>
      <w:r w:rsidRPr="004D2DF7">
        <w:rPr>
          <w:b/>
          <w:bCs/>
        </w:rPr>
        <w:t>community oriented clinically integrated care models across the care continuum</w:t>
      </w:r>
    </w:p>
    <w:p w:rsidR="004D2DF7" w:rsidRPr="004D2DF7" w:rsidRDefault="004D2DF7" w:rsidP="004D2DF7">
      <w:pPr>
        <w:numPr>
          <w:ilvl w:val="0"/>
          <w:numId w:val="25"/>
        </w:numPr>
      </w:pPr>
      <w:r w:rsidRPr="004D2DF7">
        <w:rPr>
          <w:b/>
          <w:bCs/>
        </w:rPr>
        <w:t xml:space="preserve">Type of support/incentives required </w:t>
      </w:r>
      <w:r w:rsidRPr="004D2DF7">
        <w:t>to facilitate tangible movement towards such models</w:t>
      </w:r>
    </w:p>
    <w:p w:rsidR="004D2DF7" w:rsidRPr="009556EE" w:rsidRDefault="004D2DF7" w:rsidP="004D2DF7">
      <w:pPr>
        <w:numPr>
          <w:ilvl w:val="0"/>
          <w:numId w:val="25"/>
        </w:numPr>
      </w:pPr>
      <w:r w:rsidRPr="004D2DF7">
        <w:t xml:space="preserve">How to </w:t>
      </w:r>
      <w:r w:rsidRPr="004D2DF7">
        <w:rPr>
          <w:b/>
          <w:bCs/>
        </w:rPr>
        <w:t xml:space="preserve">align with existing efforts </w:t>
      </w:r>
      <w:r w:rsidRPr="004D2DF7">
        <w:t xml:space="preserve">supported by other government agencies (e.g., CHART) and </w:t>
      </w:r>
      <w:r w:rsidRPr="009556EE">
        <w:t>commercial payers</w:t>
      </w:r>
    </w:p>
    <w:p w:rsidR="009556EE" w:rsidRPr="009556EE" w:rsidRDefault="009556EE" w:rsidP="004361C7"/>
    <w:p w:rsidR="004361C7" w:rsidRDefault="004361C7" w:rsidP="004361C7">
      <w:r>
        <w:t>Slide 10:</w:t>
      </w:r>
    </w:p>
    <w:p w:rsidR="00B54AFB" w:rsidRDefault="00B54AFB" w:rsidP="00B54AFB">
      <w:r>
        <w:t>(The following number refers to item 3 listed in Slide 6)</w:t>
      </w:r>
    </w:p>
    <w:p w:rsidR="00B54AFB" w:rsidRDefault="00B54AFB" w:rsidP="004361C7">
      <w:pPr>
        <w:rPr>
          <w:b/>
          <w:bCs/>
        </w:rPr>
      </w:pPr>
      <w:r>
        <w:rPr>
          <w:b/>
          <w:bCs/>
        </w:rPr>
        <w:t xml:space="preserve">3  </w:t>
      </w:r>
      <w:r w:rsidRPr="00B54AFB">
        <w:rPr>
          <w:b/>
          <w:bCs/>
        </w:rPr>
        <w:t>Data support, infrastructure and policy initiatives</w:t>
      </w:r>
    </w:p>
    <w:p w:rsidR="00B54AFB" w:rsidRPr="00B54AFB" w:rsidRDefault="00B54AFB" w:rsidP="00B54AFB">
      <w:pPr>
        <w:ind w:firstLine="360"/>
      </w:pPr>
      <w:r w:rsidRPr="00B54AFB">
        <w:rPr>
          <w:i/>
          <w:iCs/>
        </w:rPr>
        <w:t>Concepts/strategies for discussion</w:t>
      </w:r>
    </w:p>
    <w:p w:rsidR="00B54AFB" w:rsidRPr="00B54AFB" w:rsidRDefault="00B54AFB" w:rsidP="00B54AFB">
      <w:pPr>
        <w:numPr>
          <w:ilvl w:val="0"/>
          <w:numId w:val="26"/>
        </w:numPr>
      </w:pPr>
      <w:r w:rsidRPr="00B54AFB">
        <w:rPr>
          <w:b/>
          <w:bCs/>
        </w:rPr>
        <w:t xml:space="preserve">Types of data </w:t>
      </w:r>
      <w:r w:rsidRPr="00B54AFB">
        <w:t>that would be most helpful to providers (e.g., claims data, admission, discharge, transfer information)</w:t>
      </w:r>
    </w:p>
    <w:p w:rsidR="00B54AFB" w:rsidRPr="00B54AFB" w:rsidRDefault="00B54AFB" w:rsidP="00B54AFB">
      <w:pPr>
        <w:numPr>
          <w:ilvl w:val="0"/>
          <w:numId w:val="26"/>
        </w:numPr>
      </w:pPr>
      <w:r w:rsidRPr="00B54AFB">
        <w:t>Approaches to providing such data</w:t>
      </w:r>
    </w:p>
    <w:p w:rsidR="00B54AFB" w:rsidRPr="00B54AFB" w:rsidRDefault="00B54AFB" w:rsidP="004807C0">
      <w:pPr>
        <w:numPr>
          <w:ilvl w:val="1"/>
          <w:numId w:val="34"/>
        </w:numPr>
      </w:pPr>
      <w:r w:rsidRPr="00B54AFB">
        <w:rPr>
          <w:b/>
          <w:bCs/>
        </w:rPr>
        <w:t>Infrastructure requirements</w:t>
      </w:r>
    </w:p>
    <w:p w:rsidR="00B54AFB" w:rsidRPr="00B54AFB" w:rsidRDefault="00B54AFB" w:rsidP="004807C0">
      <w:pPr>
        <w:numPr>
          <w:ilvl w:val="1"/>
          <w:numId w:val="34"/>
        </w:numPr>
      </w:pPr>
      <w:r w:rsidRPr="00B54AFB">
        <w:t xml:space="preserve">Addressing / mitigating </w:t>
      </w:r>
      <w:r w:rsidRPr="00B54AFB">
        <w:rPr>
          <w:b/>
          <w:bCs/>
        </w:rPr>
        <w:t xml:space="preserve">privacy concerns </w:t>
      </w:r>
      <w:r w:rsidRPr="00B54AFB">
        <w:t>for data sharing</w:t>
      </w:r>
    </w:p>
    <w:p w:rsidR="00B54AFB" w:rsidRPr="00B54AFB" w:rsidRDefault="00B54AFB" w:rsidP="004807C0">
      <w:pPr>
        <w:numPr>
          <w:ilvl w:val="1"/>
          <w:numId w:val="34"/>
        </w:numPr>
      </w:pPr>
      <w:r w:rsidRPr="00B54AFB">
        <w:rPr>
          <w:b/>
          <w:bCs/>
        </w:rPr>
        <w:t>Regulatory flexibility / reform</w:t>
      </w:r>
      <w:r w:rsidRPr="00B54AFB">
        <w:t>, as appropriate</w:t>
      </w:r>
    </w:p>
    <w:p w:rsidR="0091735E" w:rsidRDefault="0091735E" w:rsidP="00963974"/>
    <w:p w:rsidR="00963974" w:rsidRDefault="00963974" w:rsidP="00963974">
      <w:r>
        <w:t>Slide 11:</w:t>
      </w:r>
    </w:p>
    <w:p w:rsidR="00B54AFB" w:rsidRDefault="00B54AFB" w:rsidP="00B54AFB">
      <w:r>
        <w:t>(The following number refers to item 3 listed in Slide 6)</w:t>
      </w:r>
    </w:p>
    <w:p w:rsidR="00B54AFB" w:rsidRDefault="00B54AFB" w:rsidP="00B54AFB">
      <w:pPr>
        <w:rPr>
          <w:b/>
          <w:bCs/>
        </w:rPr>
      </w:pPr>
      <w:r>
        <w:rPr>
          <w:b/>
          <w:bCs/>
        </w:rPr>
        <w:t xml:space="preserve">5  </w:t>
      </w:r>
      <w:r w:rsidRPr="00B54AFB">
        <w:rPr>
          <w:b/>
          <w:bCs/>
        </w:rPr>
        <w:t>Addressing Social Determinants of Health</w:t>
      </w:r>
    </w:p>
    <w:p w:rsidR="00B54AFB" w:rsidRPr="00B54AFB" w:rsidRDefault="00B54AFB" w:rsidP="00B54AFB">
      <w:pPr>
        <w:ind w:firstLine="360"/>
      </w:pPr>
      <w:r w:rsidRPr="00B54AFB">
        <w:rPr>
          <w:i/>
          <w:iCs/>
        </w:rPr>
        <w:t>Concepts/strategies for discussion</w:t>
      </w:r>
    </w:p>
    <w:p w:rsidR="00B54AFB" w:rsidRPr="00B54AFB" w:rsidRDefault="00B54AFB" w:rsidP="00B54AFB">
      <w:pPr>
        <w:numPr>
          <w:ilvl w:val="0"/>
          <w:numId w:val="27"/>
        </w:numPr>
        <w:rPr>
          <w:b/>
          <w:bCs/>
        </w:rPr>
      </w:pPr>
      <w:r w:rsidRPr="00DB3972">
        <w:rPr>
          <w:bCs/>
        </w:rPr>
        <w:t>Determining</w:t>
      </w:r>
      <w:r w:rsidRPr="00B54AFB">
        <w:rPr>
          <w:b/>
          <w:bCs/>
        </w:rPr>
        <w:t xml:space="preserve"> which social determinants </w:t>
      </w:r>
      <w:r w:rsidRPr="00DB3972">
        <w:rPr>
          <w:bCs/>
        </w:rPr>
        <w:t>to link with clinical services</w:t>
      </w:r>
    </w:p>
    <w:p w:rsidR="00B54AFB" w:rsidRPr="00B54AFB" w:rsidRDefault="00B54AFB" w:rsidP="00B54AFB">
      <w:pPr>
        <w:numPr>
          <w:ilvl w:val="0"/>
          <w:numId w:val="27"/>
        </w:numPr>
        <w:rPr>
          <w:b/>
          <w:bCs/>
        </w:rPr>
      </w:pPr>
      <w:r w:rsidRPr="00B54AFB">
        <w:rPr>
          <w:b/>
          <w:bCs/>
        </w:rPr>
        <w:t xml:space="preserve">Role of payment model </w:t>
      </w:r>
      <w:r w:rsidRPr="00DB3972">
        <w:rPr>
          <w:bCs/>
        </w:rPr>
        <w:t>in facilitating such linkages</w:t>
      </w:r>
      <w:r w:rsidRPr="00B54AFB">
        <w:rPr>
          <w:b/>
          <w:bCs/>
        </w:rPr>
        <w:t xml:space="preserve"> </w:t>
      </w:r>
    </w:p>
    <w:p w:rsidR="00B54AFB" w:rsidRPr="00DB3972" w:rsidRDefault="00B54AFB" w:rsidP="00B54AFB">
      <w:pPr>
        <w:numPr>
          <w:ilvl w:val="0"/>
          <w:numId w:val="27"/>
        </w:numPr>
        <w:rPr>
          <w:bCs/>
        </w:rPr>
      </w:pPr>
      <w:r w:rsidRPr="00DB3972">
        <w:rPr>
          <w:bCs/>
        </w:rPr>
        <w:lastRenderedPageBreak/>
        <w:t>Type of infrastructure needed to</w:t>
      </w:r>
      <w:r w:rsidRPr="00B54AFB">
        <w:rPr>
          <w:b/>
          <w:bCs/>
        </w:rPr>
        <w:t xml:space="preserve"> enabling referrals </w:t>
      </w:r>
      <w:r w:rsidRPr="00DB3972">
        <w:rPr>
          <w:bCs/>
        </w:rPr>
        <w:t>from clinical settings to community and social services</w:t>
      </w:r>
    </w:p>
    <w:p w:rsidR="00B54AFB" w:rsidRPr="00B54AFB" w:rsidRDefault="00B54AFB" w:rsidP="00B54AFB">
      <w:pPr>
        <w:numPr>
          <w:ilvl w:val="0"/>
          <w:numId w:val="27"/>
        </w:numPr>
        <w:rPr>
          <w:b/>
          <w:bCs/>
        </w:rPr>
      </w:pPr>
      <w:r w:rsidRPr="00B54AFB">
        <w:rPr>
          <w:b/>
          <w:bCs/>
        </w:rPr>
        <w:t xml:space="preserve">Data linkages </w:t>
      </w:r>
      <w:r w:rsidRPr="00DB3972">
        <w:rPr>
          <w:bCs/>
        </w:rPr>
        <w:t>across EHS agencies, as feasible</w:t>
      </w:r>
    </w:p>
    <w:p w:rsidR="00963974" w:rsidRPr="00B54AFB" w:rsidRDefault="00B54AFB" w:rsidP="00963974">
      <w:pPr>
        <w:numPr>
          <w:ilvl w:val="0"/>
          <w:numId w:val="27"/>
        </w:numPr>
        <w:rPr>
          <w:b/>
          <w:bCs/>
        </w:rPr>
      </w:pPr>
      <w:r w:rsidRPr="00DB3972">
        <w:rPr>
          <w:bCs/>
        </w:rPr>
        <w:t>Approach to facilitate including community health workers, peer wellness specialists, and personal navigators in</w:t>
      </w:r>
      <w:r w:rsidRPr="00B54AFB">
        <w:rPr>
          <w:b/>
          <w:bCs/>
        </w:rPr>
        <w:t xml:space="preserve"> care teams</w:t>
      </w:r>
    </w:p>
    <w:p w:rsidR="00963974" w:rsidRDefault="00963974" w:rsidP="00963974"/>
    <w:p w:rsidR="00963974" w:rsidRDefault="00963974" w:rsidP="00963974">
      <w:r>
        <w:t xml:space="preserve">Slide 12: </w:t>
      </w:r>
    </w:p>
    <w:p w:rsidR="00A14C2F" w:rsidRDefault="00A14C2F" w:rsidP="00A14C2F">
      <w:pPr>
        <w:rPr>
          <w:b/>
          <w:bCs/>
        </w:rPr>
      </w:pPr>
      <w:r w:rsidRPr="00A14C2F">
        <w:rPr>
          <w:b/>
          <w:bCs/>
        </w:rPr>
        <w:t>Initial thoughts</w:t>
      </w:r>
    </w:p>
    <w:p w:rsidR="00A14C2F" w:rsidRPr="00A14C2F" w:rsidRDefault="00A14C2F" w:rsidP="00A14C2F">
      <w:pPr>
        <w:numPr>
          <w:ilvl w:val="0"/>
          <w:numId w:val="28"/>
        </w:numPr>
        <w:rPr>
          <w:b/>
          <w:bCs/>
        </w:rPr>
      </w:pPr>
      <w:r w:rsidRPr="00A14C2F">
        <w:rPr>
          <w:b/>
          <w:bCs/>
        </w:rPr>
        <w:t xml:space="preserve">Our goal is to develop and implement a comprehensive strategy that moves all of MassHealth into value-based payment models </w:t>
      </w:r>
    </w:p>
    <w:p w:rsidR="00A14C2F" w:rsidRPr="00DB3972" w:rsidRDefault="00A14C2F" w:rsidP="00DB3972">
      <w:pPr>
        <w:numPr>
          <w:ilvl w:val="1"/>
          <w:numId w:val="35"/>
        </w:numPr>
        <w:rPr>
          <w:bCs/>
        </w:rPr>
      </w:pPr>
      <w:r w:rsidRPr="007F555D">
        <w:rPr>
          <w:bCs/>
        </w:rPr>
        <w:t>For much of the population</w:t>
      </w:r>
      <w:r w:rsidRPr="00DB3972">
        <w:rPr>
          <w:bCs/>
        </w:rPr>
        <w:t>:</w:t>
      </w:r>
      <w:r w:rsidRPr="00A14C2F">
        <w:rPr>
          <w:b/>
          <w:bCs/>
        </w:rPr>
        <w:t xml:space="preserve"> ACO and PCMH model, with behavioral health integration</w:t>
      </w:r>
      <w:r w:rsidRPr="00DB3972">
        <w:rPr>
          <w:bCs/>
        </w:rPr>
        <w:t>, based on panel size and readiness of the accountable provider</w:t>
      </w:r>
    </w:p>
    <w:p w:rsidR="00A14C2F" w:rsidRPr="00A14C2F" w:rsidRDefault="00A14C2F" w:rsidP="00DB3972">
      <w:pPr>
        <w:numPr>
          <w:ilvl w:val="1"/>
          <w:numId w:val="35"/>
        </w:numPr>
        <w:rPr>
          <w:b/>
          <w:bCs/>
        </w:rPr>
      </w:pPr>
      <w:r w:rsidRPr="00DB3972">
        <w:rPr>
          <w:bCs/>
        </w:rPr>
        <w:t xml:space="preserve">For members with </w:t>
      </w:r>
      <w:r w:rsidRPr="007F555D">
        <w:rPr>
          <w:bCs/>
        </w:rPr>
        <w:t>significant BH needs</w:t>
      </w:r>
      <w:r w:rsidRPr="00DB3972">
        <w:rPr>
          <w:bCs/>
        </w:rPr>
        <w:t>:</w:t>
      </w:r>
      <w:r w:rsidRPr="00A14C2F">
        <w:rPr>
          <w:b/>
          <w:bCs/>
        </w:rPr>
        <w:t xml:space="preserve"> health homes with BH providers as the accountable provider</w:t>
      </w:r>
    </w:p>
    <w:p w:rsidR="00A14C2F" w:rsidRPr="00A14C2F" w:rsidRDefault="00A14C2F" w:rsidP="00DB3972">
      <w:pPr>
        <w:numPr>
          <w:ilvl w:val="1"/>
          <w:numId w:val="35"/>
        </w:numPr>
        <w:rPr>
          <w:b/>
          <w:bCs/>
        </w:rPr>
      </w:pPr>
      <w:r w:rsidRPr="00A14C2F">
        <w:rPr>
          <w:b/>
          <w:bCs/>
        </w:rPr>
        <w:t>F</w:t>
      </w:r>
      <w:r w:rsidRPr="00DB3972">
        <w:rPr>
          <w:bCs/>
        </w:rPr>
        <w:t xml:space="preserve">or members who </w:t>
      </w:r>
      <w:r w:rsidRPr="007F555D">
        <w:rPr>
          <w:bCs/>
        </w:rPr>
        <w:t>use LTSS or need other support to live independently</w:t>
      </w:r>
      <w:r w:rsidRPr="00DB3972">
        <w:rPr>
          <w:bCs/>
        </w:rPr>
        <w:t xml:space="preserve">: </w:t>
      </w:r>
      <w:r w:rsidRPr="00A14C2F">
        <w:rPr>
          <w:b/>
          <w:bCs/>
        </w:rPr>
        <w:t xml:space="preserve">integrated care models </w:t>
      </w:r>
      <w:r w:rsidRPr="00DB3972">
        <w:rPr>
          <w:bCs/>
        </w:rPr>
        <w:t>(including scaling innovative approaches like One Care)</w:t>
      </w:r>
    </w:p>
    <w:p w:rsidR="00A14C2F" w:rsidRPr="00DB3972" w:rsidRDefault="00A14C2F" w:rsidP="00DB3972">
      <w:pPr>
        <w:numPr>
          <w:ilvl w:val="1"/>
          <w:numId w:val="28"/>
        </w:numPr>
        <w:rPr>
          <w:bCs/>
        </w:rPr>
      </w:pPr>
      <w:r w:rsidRPr="00A14C2F">
        <w:rPr>
          <w:b/>
          <w:bCs/>
        </w:rPr>
        <w:t xml:space="preserve">Bundled payments </w:t>
      </w:r>
      <w:r w:rsidRPr="00DB3972">
        <w:rPr>
          <w:bCs/>
        </w:rPr>
        <w:t>for certain high spend areas (e.g., surgical procedures)</w:t>
      </w:r>
    </w:p>
    <w:p w:rsidR="00A14C2F" w:rsidRPr="00A14C2F" w:rsidRDefault="00A14C2F" w:rsidP="00A14C2F">
      <w:pPr>
        <w:numPr>
          <w:ilvl w:val="0"/>
          <w:numId w:val="28"/>
        </w:numPr>
        <w:rPr>
          <w:b/>
          <w:bCs/>
        </w:rPr>
      </w:pPr>
      <w:r w:rsidRPr="00DB3972">
        <w:rPr>
          <w:bCs/>
        </w:rPr>
        <w:t>We will leverage existing funds/programs and explore new opportunities to</w:t>
      </w:r>
      <w:r w:rsidRPr="00A14C2F">
        <w:rPr>
          <w:b/>
          <w:bCs/>
        </w:rPr>
        <w:t xml:space="preserve"> support and facilitate community oriented, clinically integrated care models </w:t>
      </w:r>
    </w:p>
    <w:p w:rsidR="00A14C2F" w:rsidRPr="00DB3972" w:rsidRDefault="00A14C2F" w:rsidP="00A14C2F">
      <w:pPr>
        <w:numPr>
          <w:ilvl w:val="0"/>
          <w:numId w:val="28"/>
        </w:numPr>
        <w:rPr>
          <w:bCs/>
        </w:rPr>
      </w:pPr>
      <w:r w:rsidRPr="00DB3972">
        <w:rPr>
          <w:bCs/>
        </w:rPr>
        <w:t>We are committed to</w:t>
      </w:r>
      <w:r w:rsidRPr="00A14C2F">
        <w:rPr>
          <w:b/>
          <w:bCs/>
        </w:rPr>
        <w:t xml:space="preserve"> providing timely and accurate performance data and working through enabling infrastructure and policy initiatives </w:t>
      </w:r>
      <w:r w:rsidRPr="00DB3972">
        <w:rPr>
          <w:bCs/>
        </w:rPr>
        <w:t>to support providers to be successful under new models</w:t>
      </w:r>
    </w:p>
    <w:p w:rsidR="00A14C2F" w:rsidRPr="00DB3972" w:rsidRDefault="00A14C2F" w:rsidP="00A14C2F">
      <w:pPr>
        <w:numPr>
          <w:ilvl w:val="0"/>
          <w:numId w:val="28"/>
        </w:numPr>
        <w:rPr>
          <w:b/>
          <w:bCs/>
        </w:rPr>
      </w:pPr>
      <w:r w:rsidRPr="00DB3972">
        <w:rPr>
          <w:bCs/>
        </w:rPr>
        <w:t>We are committed to</w:t>
      </w:r>
      <w:r w:rsidRPr="00A14C2F">
        <w:rPr>
          <w:b/>
          <w:bCs/>
        </w:rPr>
        <w:t xml:space="preserve"> improving linkages between the medical, behavioral, social and community services </w:t>
      </w:r>
      <w:r w:rsidRPr="00DB3972">
        <w:rPr>
          <w:bCs/>
        </w:rPr>
        <w:t>via financial incentives, data linkages and other enabling policies</w:t>
      </w:r>
    </w:p>
    <w:p w:rsidR="00DB3972" w:rsidRDefault="00DB3972" w:rsidP="00DB3972">
      <w:pPr>
        <w:rPr>
          <w:bCs/>
        </w:rPr>
      </w:pPr>
    </w:p>
    <w:p w:rsidR="00DB3972" w:rsidRPr="00DB3972" w:rsidRDefault="00DB3972" w:rsidP="00DB3972">
      <w:pPr>
        <w:rPr>
          <w:bCs/>
        </w:rPr>
      </w:pPr>
      <w:r>
        <w:rPr>
          <w:bCs/>
        </w:rPr>
        <w:t>(</w:t>
      </w:r>
      <w:r w:rsidR="00354041">
        <w:rPr>
          <w:bCs/>
        </w:rPr>
        <w:t>S</w:t>
      </w:r>
      <w:r>
        <w:rPr>
          <w:bCs/>
        </w:rPr>
        <w:t xml:space="preserve">lide footnote) </w:t>
      </w:r>
      <w:r w:rsidRPr="00DB3972">
        <w:rPr>
          <w:bCs/>
        </w:rPr>
        <w:t>ACO</w:t>
      </w:r>
      <w:r w:rsidR="0059584D">
        <w:rPr>
          <w:bCs/>
        </w:rPr>
        <w:t xml:space="preserve"> is </w:t>
      </w:r>
      <w:r w:rsidRPr="00DB3972">
        <w:rPr>
          <w:bCs/>
        </w:rPr>
        <w:t>Accountable Care Organization; PCMH</w:t>
      </w:r>
      <w:r w:rsidR="0059584D">
        <w:rPr>
          <w:bCs/>
        </w:rPr>
        <w:t xml:space="preserve"> is</w:t>
      </w:r>
      <w:r w:rsidRPr="00DB3972">
        <w:rPr>
          <w:bCs/>
        </w:rPr>
        <w:t xml:space="preserve"> Patient Centered Medical Home</w:t>
      </w:r>
    </w:p>
    <w:p w:rsidR="00DB3972" w:rsidRDefault="00DB3972" w:rsidP="00DB3972">
      <w:pPr>
        <w:rPr>
          <w:b/>
          <w:bCs/>
        </w:rPr>
      </w:pPr>
    </w:p>
    <w:p w:rsidR="0059584D" w:rsidRDefault="0059584D" w:rsidP="00DB3972">
      <w:pPr>
        <w:rPr>
          <w:b/>
          <w:bCs/>
        </w:rPr>
      </w:pPr>
    </w:p>
    <w:p w:rsidR="0059584D" w:rsidRPr="00A14C2F" w:rsidRDefault="0059584D" w:rsidP="00DB3972">
      <w:pPr>
        <w:rPr>
          <w:b/>
          <w:bCs/>
        </w:rPr>
      </w:pPr>
    </w:p>
    <w:p w:rsidR="00963974" w:rsidRDefault="00963974" w:rsidP="00963974">
      <w:r>
        <w:lastRenderedPageBreak/>
        <w:t>Slide 13:</w:t>
      </w:r>
    </w:p>
    <w:p w:rsidR="00F722DB" w:rsidRPr="00F722DB" w:rsidRDefault="00F722DB" w:rsidP="00F722DB">
      <w:pPr>
        <w:rPr>
          <w:b/>
        </w:rPr>
      </w:pPr>
      <w:r w:rsidRPr="00F722DB">
        <w:rPr>
          <w:b/>
          <w:i/>
          <w:iCs/>
        </w:rPr>
        <w:t xml:space="preserve">Tentative timelines: </w:t>
      </w:r>
      <w:r w:rsidRPr="00F722DB">
        <w:rPr>
          <w:b/>
        </w:rPr>
        <w:t>milestones and stakeholder engagement process for PCMH/ACO models</w:t>
      </w:r>
    </w:p>
    <w:p w:rsidR="00F722DB" w:rsidRDefault="007F555D" w:rsidP="00F722DB">
      <w:r>
        <w:rPr>
          <w:bCs/>
        </w:rPr>
        <w:t>(</w:t>
      </w:r>
      <w:r w:rsidR="00F722DB" w:rsidRPr="0036143A">
        <w:rPr>
          <w:bCs/>
        </w:rPr>
        <w:t xml:space="preserve">The following </w:t>
      </w:r>
      <w:r w:rsidR="002F7F8E">
        <w:rPr>
          <w:bCs/>
        </w:rPr>
        <w:t>bulleted information</w:t>
      </w:r>
      <w:r w:rsidR="00F722DB" w:rsidRPr="0036143A">
        <w:rPr>
          <w:bCs/>
        </w:rPr>
        <w:t xml:space="preserve"> </w:t>
      </w:r>
      <w:r w:rsidR="00F722DB">
        <w:rPr>
          <w:bCs/>
        </w:rPr>
        <w:t>was</w:t>
      </w:r>
      <w:r w:rsidR="00F722DB" w:rsidRPr="0036143A">
        <w:rPr>
          <w:bCs/>
        </w:rPr>
        <w:t xml:space="preserve"> displayed</w:t>
      </w:r>
      <w:r w:rsidR="00F722DB">
        <w:rPr>
          <w:bCs/>
        </w:rPr>
        <w:t xml:space="preserve"> </w:t>
      </w:r>
      <w:r w:rsidR="00E829C6">
        <w:t>just below the title of the slide</w:t>
      </w:r>
      <w:r>
        <w:t>)</w:t>
      </w:r>
    </w:p>
    <w:p w:rsidR="0064214C" w:rsidRPr="00F722DB" w:rsidRDefault="00F722DB" w:rsidP="00F722DB">
      <w:pPr>
        <w:numPr>
          <w:ilvl w:val="1"/>
          <w:numId w:val="29"/>
        </w:numPr>
        <w:tabs>
          <w:tab w:val="clear" w:pos="1440"/>
        </w:tabs>
        <w:ind w:left="720"/>
      </w:pPr>
      <w:r w:rsidRPr="00F722DB">
        <w:rPr>
          <w:b/>
          <w:bCs/>
        </w:rPr>
        <w:t>We will move at a timely and practical pace, and include sufficient time for stakeholder feedback</w:t>
      </w:r>
    </w:p>
    <w:p w:rsidR="002F7F8E" w:rsidRDefault="00F722DB" w:rsidP="002F7F8E">
      <w:pPr>
        <w:numPr>
          <w:ilvl w:val="1"/>
          <w:numId w:val="29"/>
        </w:numPr>
        <w:tabs>
          <w:tab w:val="clear" w:pos="1440"/>
        </w:tabs>
        <w:ind w:left="720"/>
      </w:pPr>
      <w:r w:rsidRPr="00F722DB">
        <w:rPr>
          <w:b/>
          <w:bCs/>
        </w:rPr>
        <w:t>Proposed timeline is for PCMH/ACO models only; timeline for other models (e.g., health homes, OneCare) is TBD and will depend on stakeholder feedback</w:t>
      </w:r>
    </w:p>
    <w:p w:rsidR="00F722DB" w:rsidRDefault="007F555D" w:rsidP="00963974">
      <w:r>
        <w:t>(</w:t>
      </w:r>
      <w:r w:rsidR="00F722DB">
        <w:t xml:space="preserve">Below is a timeline with the following dates </w:t>
      </w:r>
      <w:r w:rsidR="00841D29">
        <w:t>from left to right</w:t>
      </w:r>
      <w:r w:rsidR="00E829C6">
        <w:t xml:space="preserve">; “Q” refers to </w:t>
      </w:r>
      <w:r>
        <w:t xml:space="preserve">the </w:t>
      </w:r>
      <w:r w:rsidR="00E829C6">
        <w:t>quarter</w:t>
      </w:r>
      <w:r>
        <w:t>s in the year)</w:t>
      </w:r>
    </w:p>
    <w:p w:rsidR="00F722DB" w:rsidRPr="00F722DB" w:rsidRDefault="00F722DB" w:rsidP="00F722DB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jc w:val="both"/>
      </w:pPr>
      <w:r w:rsidRPr="00F722DB">
        <w:t>Q2 2015</w:t>
      </w:r>
      <w:r>
        <w:tab/>
      </w:r>
      <w:r w:rsidRPr="00F722DB">
        <w:t>Q3 2015</w:t>
      </w:r>
      <w:r>
        <w:tab/>
      </w:r>
      <w:r w:rsidRPr="00F722DB">
        <w:t>Q4 2015</w:t>
      </w:r>
      <w:r>
        <w:tab/>
      </w:r>
      <w:r w:rsidRPr="00F722DB">
        <w:t>Q1 2016</w:t>
      </w:r>
      <w:r>
        <w:tab/>
      </w:r>
      <w:r w:rsidRPr="00F722DB">
        <w:t>Q2 2016</w:t>
      </w:r>
      <w:r>
        <w:tab/>
      </w:r>
      <w:r w:rsidRPr="00F722DB">
        <w:t>Q3 2016</w:t>
      </w:r>
      <w:r>
        <w:tab/>
      </w:r>
      <w:r w:rsidRPr="00F722DB">
        <w:t>Q4 2016</w:t>
      </w:r>
    </w:p>
    <w:p w:rsidR="003D47C8" w:rsidRPr="00B572AF" w:rsidRDefault="00BC6C72" w:rsidP="001C664A">
      <w:r w:rsidRPr="00B572AF">
        <w:t xml:space="preserve">The </w:t>
      </w:r>
      <w:r w:rsidR="008B481E">
        <w:t xml:space="preserve">four </w:t>
      </w:r>
      <w:r w:rsidRPr="00B572AF">
        <w:t xml:space="preserve">arrows </w:t>
      </w:r>
      <w:r w:rsidR="00E829C6">
        <w:t>on the timeline signify the following:</w:t>
      </w:r>
    </w:p>
    <w:p w:rsidR="001C664A" w:rsidRPr="001C664A" w:rsidRDefault="008B481E" w:rsidP="001C664A">
      <w:r>
        <w:t xml:space="preserve">First: </w:t>
      </w:r>
      <w:r w:rsidR="00E829C6">
        <w:t>Beginning of</w:t>
      </w:r>
      <w:r w:rsidR="003F6452">
        <w:t xml:space="preserve"> Q2 2015</w:t>
      </w:r>
      <w:r>
        <w:t xml:space="preserve"> until the end of Q2 2015</w:t>
      </w:r>
      <w:r w:rsidR="001C664A">
        <w:t xml:space="preserve">: </w:t>
      </w:r>
      <w:r w:rsidR="001C664A" w:rsidRPr="001C664A">
        <w:t>Initial stakeholder listening</w:t>
      </w:r>
    </w:p>
    <w:p w:rsidR="008B481E" w:rsidRDefault="008B481E" w:rsidP="008B481E">
      <w:r>
        <w:t xml:space="preserve">These three activities have arrows running in between each activity, representing information and feedback </w:t>
      </w:r>
      <w:r w:rsidR="007F555D">
        <w:t xml:space="preserve">going </w:t>
      </w:r>
      <w:r>
        <w:t>back and forth.</w:t>
      </w:r>
    </w:p>
    <w:p w:rsidR="001C664A" w:rsidRDefault="008B481E" w:rsidP="008B481E">
      <w:pPr>
        <w:ind w:left="720"/>
      </w:pPr>
      <w:r>
        <w:t xml:space="preserve">Second: </w:t>
      </w:r>
      <w:r w:rsidR="00E829C6">
        <w:t>M</w:t>
      </w:r>
      <w:r w:rsidR="00841D29">
        <w:t>id-way through Q2 2015</w:t>
      </w:r>
      <w:r w:rsidR="00E829C6">
        <w:t xml:space="preserve"> until</w:t>
      </w:r>
      <w:r w:rsidR="001C664A">
        <w:t xml:space="preserve"> the end of Q4 2015: </w:t>
      </w:r>
      <w:r w:rsidR="001C664A" w:rsidRPr="001C664A">
        <w:t>Topic specific stakeholder engagement sessions</w:t>
      </w:r>
    </w:p>
    <w:p w:rsidR="001C664A" w:rsidRDefault="008B481E" w:rsidP="008B481E">
      <w:pPr>
        <w:ind w:left="720"/>
      </w:pPr>
      <w:r>
        <w:t xml:space="preserve">Third: </w:t>
      </w:r>
      <w:r w:rsidR="00E829C6">
        <w:t>M</w:t>
      </w:r>
      <w:r w:rsidR="00841D29">
        <w:t>id-way through Q2 2015</w:t>
      </w:r>
      <w:r w:rsidR="00E829C6">
        <w:t xml:space="preserve"> until</w:t>
      </w:r>
      <w:r w:rsidR="001C664A">
        <w:t xml:space="preserve"> the end of Q4</w:t>
      </w:r>
      <w:r w:rsidR="00E829C6">
        <w:t xml:space="preserve"> 2015</w:t>
      </w:r>
      <w:r w:rsidR="001C664A">
        <w:t xml:space="preserve">: </w:t>
      </w:r>
      <w:r w:rsidR="001C664A" w:rsidRPr="001C664A">
        <w:t>Strategic and technical design</w:t>
      </w:r>
    </w:p>
    <w:p w:rsidR="00841D29" w:rsidRDefault="008B481E" w:rsidP="008B481E">
      <w:pPr>
        <w:ind w:left="720"/>
      </w:pPr>
      <w:r>
        <w:t xml:space="preserve">Fourth: </w:t>
      </w:r>
      <w:r w:rsidR="00E829C6">
        <w:t>Beginning of</w:t>
      </w:r>
      <w:r w:rsidR="001C664A">
        <w:t xml:space="preserve"> Q3 2015</w:t>
      </w:r>
      <w:r w:rsidR="00E829C6">
        <w:t xml:space="preserve"> until </w:t>
      </w:r>
      <w:r w:rsidR="00BC6C72">
        <w:t>the end of Q4 2015</w:t>
      </w:r>
      <w:r w:rsidR="001C664A">
        <w:t xml:space="preserve">: </w:t>
      </w:r>
      <w:r w:rsidR="001C664A" w:rsidRPr="001C664A">
        <w:t>Preparation of provider facing data and performance reports</w:t>
      </w:r>
    </w:p>
    <w:p w:rsidR="008B481E" w:rsidRDefault="008B481E" w:rsidP="008B481E">
      <w:r>
        <w:t>B</w:t>
      </w:r>
      <w:r w:rsidR="00FC6F45">
        <w:t>ullet</w:t>
      </w:r>
      <w:r w:rsidR="000126F7">
        <w:t>ed text</w:t>
      </w:r>
      <w:r w:rsidR="00E829C6">
        <w:t xml:space="preserve"> </w:t>
      </w:r>
      <w:r w:rsidR="000126F7">
        <w:t>is listed to</w:t>
      </w:r>
      <w:r w:rsidR="00FC6F45">
        <w:t xml:space="preserve"> the </w:t>
      </w:r>
      <w:r w:rsidR="00181B87">
        <w:t>right</w:t>
      </w:r>
      <w:r w:rsidR="007F555D">
        <w:t xml:space="preserve"> </w:t>
      </w:r>
      <w:r w:rsidR="00B27FD2">
        <w:t>for</w:t>
      </w:r>
      <w:r w:rsidR="007F555D">
        <w:t xml:space="preserve"> 2016</w:t>
      </w:r>
      <w:r>
        <w:t>:</w:t>
      </w:r>
    </w:p>
    <w:p w:rsidR="00FC6F45" w:rsidRPr="00FC6F45" w:rsidRDefault="00FC6F45" w:rsidP="008B481E">
      <w:pPr>
        <w:numPr>
          <w:ilvl w:val="0"/>
          <w:numId w:val="37"/>
        </w:numPr>
      </w:pPr>
      <w:r w:rsidRPr="00FC6F45">
        <w:t>Complete any remaining design in early 2016</w:t>
      </w:r>
    </w:p>
    <w:p w:rsidR="00FC6F45" w:rsidRPr="00FC6F45" w:rsidRDefault="00FC6F45" w:rsidP="008B481E">
      <w:pPr>
        <w:numPr>
          <w:ilvl w:val="0"/>
          <w:numId w:val="37"/>
        </w:numPr>
      </w:pPr>
      <w:r w:rsidRPr="00FC6F45">
        <w:t xml:space="preserve">Complete contracting and other requirements </w:t>
      </w:r>
    </w:p>
    <w:p w:rsidR="00FC6F45" w:rsidRDefault="00FC6F45" w:rsidP="008B481E">
      <w:pPr>
        <w:numPr>
          <w:ilvl w:val="0"/>
          <w:numId w:val="37"/>
        </w:numPr>
      </w:pPr>
      <w:r w:rsidRPr="00FC6F45">
        <w:t>Launch aspects of PCMH and ACO programs in Fall 2016, with full implementation shortly thereafter</w:t>
      </w:r>
    </w:p>
    <w:p w:rsidR="00FC6F45" w:rsidRDefault="007F555D" w:rsidP="001C664A">
      <w:r>
        <w:t>(</w:t>
      </w:r>
      <w:r w:rsidR="00FC6F45">
        <w:t xml:space="preserve">The following </w:t>
      </w:r>
      <w:r w:rsidR="00DC1191">
        <w:t xml:space="preserve">information </w:t>
      </w:r>
      <w:r w:rsidR="00FC6F45">
        <w:t xml:space="preserve">is </w:t>
      </w:r>
      <w:r w:rsidR="00DC1191">
        <w:t>displayed</w:t>
      </w:r>
      <w:r w:rsidR="00FC6F45">
        <w:t xml:space="preserve"> </w:t>
      </w:r>
      <w:r>
        <w:t>at the bottom)</w:t>
      </w:r>
    </w:p>
    <w:p w:rsidR="00FC6F45" w:rsidRPr="00FC6F45" w:rsidRDefault="00FC6F45" w:rsidP="00FC6F45">
      <w:r w:rsidRPr="00FC6F45">
        <w:t>We aim to:</w:t>
      </w:r>
    </w:p>
    <w:p w:rsidR="00FC6F45" w:rsidRPr="00FC6F45" w:rsidRDefault="00FC6F45" w:rsidP="00FC6F45">
      <w:pPr>
        <w:numPr>
          <w:ilvl w:val="0"/>
          <w:numId w:val="31"/>
        </w:numPr>
      </w:pPr>
      <w:r w:rsidRPr="00FC6F45">
        <w:t>Provide usable data and performance reports by end of CY 2015</w:t>
      </w:r>
      <w:r w:rsidR="008B481E">
        <w:t xml:space="preserve"> (CY means calendar year)</w:t>
      </w:r>
    </w:p>
    <w:p w:rsidR="00FC6F45" w:rsidRPr="00FC6F45" w:rsidRDefault="00FC6F45" w:rsidP="00FC6F45">
      <w:pPr>
        <w:numPr>
          <w:ilvl w:val="0"/>
          <w:numId w:val="31"/>
        </w:numPr>
      </w:pPr>
      <w:r w:rsidRPr="00FC6F45">
        <w:t>Communicate clear design and roadmap by end of CY2015</w:t>
      </w:r>
    </w:p>
    <w:p w:rsidR="007F555D" w:rsidRDefault="007F555D" w:rsidP="00963974"/>
    <w:p w:rsidR="00A14C2F" w:rsidRDefault="00A14C2F" w:rsidP="00963974">
      <w:r>
        <w:lastRenderedPageBreak/>
        <w:t>Slide 14:</w:t>
      </w:r>
    </w:p>
    <w:p w:rsidR="00963974" w:rsidRDefault="00963974" w:rsidP="00963974">
      <w:r w:rsidRPr="00963974">
        <w:rPr>
          <w:b/>
          <w:bCs/>
        </w:rPr>
        <w:t>Thank you</w:t>
      </w:r>
      <w:r w:rsidRPr="00963974">
        <w:rPr>
          <w:b/>
          <w:bCs/>
        </w:rPr>
        <w:br/>
      </w:r>
      <w:r w:rsidRPr="00963974">
        <w:rPr>
          <w:b/>
          <w:bCs/>
        </w:rPr>
        <w:br/>
        <w:t>Share feedback and pose questions</w:t>
      </w:r>
      <w:r w:rsidRPr="00963974">
        <w:rPr>
          <w:b/>
          <w:bCs/>
        </w:rPr>
        <w:br/>
        <w:t>Sign up for mailing lists and invitations</w:t>
      </w:r>
      <w:r w:rsidRPr="00963974">
        <w:rPr>
          <w:b/>
          <w:bCs/>
        </w:rPr>
        <w:br/>
      </w:r>
      <w:hyperlink r:id="rId6" w:history="1">
        <w:r w:rsidRPr="00963974">
          <w:rPr>
            <w:rStyle w:val="Hyperlink"/>
            <w:b/>
            <w:bCs/>
          </w:rPr>
          <w:t>MassHealth.Innovations@state.ma.us</w:t>
        </w:r>
      </w:hyperlink>
      <w:r w:rsidRPr="00963974">
        <w:rPr>
          <w:b/>
          <w:bCs/>
        </w:rPr>
        <w:br/>
      </w:r>
      <w:r w:rsidRPr="00963974">
        <w:rPr>
          <w:b/>
          <w:bCs/>
        </w:rPr>
        <w:br/>
      </w:r>
      <w:hyperlink r:id="rId7" w:history="1">
        <w:r w:rsidRPr="00963974">
          <w:rPr>
            <w:rStyle w:val="Hyperlink"/>
            <w:b/>
            <w:bCs/>
          </w:rPr>
          <w:t>www.mass.gov/hhs/masshealth-innovations</w:t>
        </w:r>
      </w:hyperlink>
      <w:r w:rsidRPr="00963974">
        <w:rPr>
          <w:b/>
          <w:bCs/>
          <w:u w:val="single"/>
        </w:rPr>
        <w:br/>
      </w:r>
      <w:r w:rsidRPr="00963974">
        <w:rPr>
          <w:b/>
          <w:bCs/>
          <w:u w:val="single"/>
        </w:rPr>
        <w:br/>
      </w:r>
      <w:r w:rsidRPr="00963974">
        <w:rPr>
          <w:b/>
          <w:bCs/>
          <w:u w:val="single"/>
        </w:rPr>
        <w:br/>
      </w:r>
      <w:r w:rsidR="007C79E2">
        <w:rPr>
          <w:bCs/>
        </w:rPr>
        <w:t>Next Meeting:</w:t>
      </w:r>
      <w:r w:rsidRPr="007C79E2">
        <w:rPr>
          <w:b/>
          <w:bCs/>
        </w:rPr>
        <w:br/>
      </w:r>
      <w:r w:rsidR="00A14C2F" w:rsidRPr="00A14C2F">
        <w:rPr>
          <w:b/>
          <w:bCs/>
        </w:rPr>
        <w:t>Behavioral Health and Long Term Services and Supports</w:t>
      </w:r>
      <w:r w:rsidR="00A14C2F" w:rsidRPr="00A14C2F">
        <w:rPr>
          <w:b/>
          <w:bCs/>
        </w:rPr>
        <w:br/>
        <w:t>June 12, 2015</w:t>
      </w:r>
      <w:r w:rsidR="00A14C2F" w:rsidRPr="00A14C2F">
        <w:rPr>
          <w:b/>
          <w:bCs/>
        </w:rPr>
        <w:br/>
        <w:t>2:00-4:00</w:t>
      </w:r>
      <w:r w:rsidR="00A14C2F" w:rsidRPr="00A14C2F">
        <w:rPr>
          <w:b/>
          <w:bCs/>
        </w:rPr>
        <w:br/>
        <w:t>1 Ashburton Place, 21 Floor, Boston</w:t>
      </w:r>
    </w:p>
    <w:sectPr w:rsidR="00963974" w:rsidSect="002178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533"/>
    <w:multiLevelType w:val="hybridMultilevel"/>
    <w:tmpl w:val="11F06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366"/>
    <w:multiLevelType w:val="hybridMultilevel"/>
    <w:tmpl w:val="AF46A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67059"/>
    <w:multiLevelType w:val="hybridMultilevel"/>
    <w:tmpl w:val="8B407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D746C"/>
    <w:multiLevelType w:val="hybridMultilevel"/>
    <w:tmpl w:val="4F9C7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F193C"/>
    <w:multiLevelType w:val="hybridMultilevel"/>
    <w:tmpl w:val="6DD01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A15DB"/>
    <w:multiLevelType w:val="hybridMultilevel"/>
    <w:tmpl w:val="2E668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D4D57"/>
    <w:multiLevelType w:val="hybridMultilevel"/>
    <w:tmpl w:val="80BC2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57692"/>
    <w:multiLevelType w:val="hybridMultilevel"/>
    <w:tmpl w:val="23C4A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EF10F4"/>
    <w:multiLevelType w:val="hybridMultilevel"/>
    <w:tmpl w:val="335A9286"/>
    <w:lvl w:ilvl="0" w:tplc="B4D0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EC6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07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26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6A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89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A0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E9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A2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A2E12C4"/>
    <w:multiLevelType w:val="hybridMultilevel"/>
    <w:tmpl w:val="5908D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70B8B"/>
    <w:multiLevelType w:val="hybridMultilevel"/>
    <w:tmpl w:val="FF8AE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35F6"/>
    <w:multiLevelType w:val="hybridMultilevel"/>
    <w:tmpl w:val="B6F4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FC52C1"/>
    <w:multiLevelType w:val="hybridMultilevel"/>
    <w:tmpl w:val="EC528BF0"/>
    <w:lvl w:ilvl="0" w:tplc="F2228E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6C6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C5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C4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48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3C1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4D6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444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2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AE7165"/>
    <w:multiLevelType w:val="hybridMultilevel"/>
    <w:tmpl w:val="EBAA77FA"/>
    <w:lvl w:ilvl="0" w:tplc="41968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8F5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6D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EB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67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6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23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EB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3E1641"/>
    <w:multiLevelType w:val="hybridMultilevel"/>
    <w:tmpl w:val="C3647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40E2C"/>
    <w:multiLevelType w:val="hybridMultilevel"/>
    <w:tmpl w:val="CF64A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F0D5D"/>
    <w:multiLevelType w:val="hybridMultilevel"/>
    <w:tmpl w:val="BC546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523D5"/>
    <w:multiLevelType w:val="hybridMultilevel"/>
    <w:tmpl w:val="94144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620A3"/>
    <w:multiLevelType w:val="hybridMultilevel"/>
    <w:tmpl w:val="818E8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554B68"/>
    <w:multiLevelType w:val="hybridMultilevel"/>
    <w:tmpl w:val="1E8EB4F8"/>
    <w:lvl w:ilvl="0" w:tplc="25C8C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3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E8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8B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CF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EE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43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F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A5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9701D31"/>
    <w:multiLevelType w:val="hybridMultilevel"/>
    <w:tmpl w:val="17A80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31B36"/>
    <w:multiLevelType w:val="hybridMultilevel"/>
    <w:tmpl w:val="3642F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723D1"/>
    <w:multiLevelType w:val="hybridMultilevel"/>
    <w:tmpl w:val="70200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41495"/>
    <w:multiLevelType w:val="hybridMultilevel"/>
    <w:tmpl w:val="A7A02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707F9"/>
    <w:multiLevelType w:val="hybridMultilevel"/>
    <w:tmpl w:val="FEEAF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B0A2F"/>
    <w:multiLevelType w:val="hybridMultilevel"/>
    <w:tmpl w:val="9A4E2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01E08"/>
    <w:multiLevelType w:val="hybridMultilevel"/>
    <w:tmpl w:val="9F66921E"/>
    <w:lvl w:ilvl="0" w:tplc="550E79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9141F7"/>
    <w:multiLevelType w:val="hybridMultilevel"/>
    <w:tmpl w:val="C3D68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1680D"/>
    <w:multiLevelType w:val="hybridMultilevel"/>
    <w:tmpl w:val="FC8E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50403"/>
    <w:multiLevelType w:val="hybridMultilevel"/>
    <w:tmpl w:val="6DD61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C7180"/>
    <w:multiLevelType w:val="hybridMultilevel"/>
    <w:tmpl w:val="3AF2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B026C"/>
    <w:multiLevelType w:val="hybridMultilevel"/>
    <w:tmpl w:val="41CC910A"/>
    <w:lvl w:ilvl="0" w:tplc="C93C9D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679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1E52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AAB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28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83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4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9C7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A2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9F4F8E"/>
    <w:multiLevelType w:val="hybridMultilevel"/>
    <w:tmpl w:val="CA1E68AA"/>
    <w:lvl w:ilvl="0" w:tplc="BBDA2B5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DE1577"/>
    <w:multiLevelType w:val="hybridMultilevel"/>
    <w:tmpl w:val="3C1A1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56EB2"/>
    <w:multiLevelType w:val="hybridMultilevel"/>
    <w:tmpl w:val="F5EAB774"/>
    <w:lvl w:ilvl="0" w:tplc="5C6AB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A6CE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AA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470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640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E2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8C6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81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D65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9B15B0"/>
    <w:multiLevelType w:val="hybridMultilevel"/>
    <w:tmpl w:val="75ACD7AA"/>
    <w:lvl w:ilvl="0" w:tplc="498CF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AB4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E5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809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2D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6F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CB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66C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4C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D046EF"/>
    <w:multiLevelType w:val="hybridMultilevel"/>
    <w:tmpl w:val="0FDCC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11561E"/>
    <w:multiLevelType w:val="hybridMultilevel"/>
    <w:tmpl w:val="0DE2F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F6AAF"/>
    <w:multiLevelType w:val="hybridMultilevel"/>
    <w:tmpl w:val="38A8E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9"/>
  </w:num>
  <w:num w:numId="4">
    <w:abstractNumId w:val="16"/>
  </w:num>
  <w:num w:numId="5">
    <w:abstractNumId w:val="1"/>
  </w:num>
  <w:num w:numId="6">
    <w:abstractNumId w:val="37"/>
  </w:num>
  <w:num w:numId="7">
    <w:abstractNumId w:val="20"/>
  </w:num>
  <w:num w:numId="8">
    <w:abstractNumId w:val="22"/>
  </w:num>
  <w:num w:numId="9">
    <w:abstractNumId w:val="26"/>
  </w:num>
  <w:num w:numId="10">
    <w:abstractNumId w:val="32"/>
  </w:num>
  <w:num w:numId="11">
    <w:abstractNumId w:val="12"/>
  </w:num>
  <w:num w:numId="12">
    <w:abstractNumId w:val="35"/>
  </w:num>
  <w:num w:numId="13">
    <w:abstractNumId w:val="31"/>
  </w:num>
  <w:num w:numId="14">
    <w:abstractNumId w:val="19"/>
  </w:num>
  <w:num w:numId="15">
    <w:abstractNumId w:val="34"/>
  </w:num>
  <w:num w:numId="16">
    <w:abstractNumId w:val="13"/>
  </w:num>
  <w:num w:numId="17">
    <w:abstractNumId w:val="10"/>
  </w:num>
  <w:num w:numId="18">
    <w:abstractNumId w:val="36"/>
  </w:num>
  <w:num w:numId="19">
    <w:abstractNumId w:val="4"/>
  </w:num>
  <w:num w:numId="20">
    <w:abstractNumId w:val="25"/>
  </w:num>
  <w:num w:numId="21">
    <w:abstractNumId w:val="33"/>
  </w:num>
  <w:num w:numId="22">
    <w:abstractNumId w:val="15"/>
  </w:num>
  <w:num w:numId="23">
    <w:abstractNumId w:val="11"/>
  </w:num>
  <w:num w:numId="24">
    <w:abstractNumId w:val="23"/>
  </w:num>
  <w:num w:numId="25">
    <w:abstractNumId w:val="21"/>
  </w:num>
  <w:num w:numId="26">
    <w:abstractNumId w:val="24"/>
  </w:num>
  <w:num w:numId="27">
    <w:abstractNumId w:val="3"/>
  </w:num>
  <w:num w:numId="28">
    <w:abstractNumId w:val="29"/>
  </w:num>
  <w:num w:numId="29">
    <w:abstractNumId w:val="8"/>
  </w:num>
  <w:num w:numId="30">
    <w:abstractNumId w:val="0"/>
  </w:num>
  <w:num w:numId="31">
    <w:abstractNumId w:val="28"/>
  </w:num>
  <w:num w:numId="32">
    <w:abstractNumId w:val="2"/>
  </w:num>
  <w:num w:numId="33">
    <w:abstractNumId w:val="17"/>
  </w:num>
  <w:num w:numId="34">
    <w:abstractNumId w:val="14"/>
  </w:num>
  <w:num w:numId="35">
    <w:abstractNumId w:val="6"/>
  </w:num>
  <w:num w:numId="36">
    <w:abstractNumId w:val="7"/>
  </w:num>
  <w:num w:numId="37">
    <w:abstractNumId w:val="38"/>
  </w:num>
  <w:num w:numId="38">
    <w:abstractNumId w:val="3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126F7"/>
    <w:rsid w:val="00056736"/>
    <w:rsid w:val="00181B87"/>
    <w:rsid w:val="001C664A"/>
    <w:rsid w:val="0021787F"/>
    <w:rsid w:val="00224A3E"/>
    <w:rsid w:val="0024190C"/>
    <w:rsid w:val="002B298F"/>
    <w:rsid w:val="002D589E"/>
    <w:rsid w:val="002E27A2"/>
    <w:rsid w:val="002F7F8E"/>
    <w:rsid w:val="00313908"/>
    <w:rsid w:val="00354041"/>
    <w:rsid w:val="0036143A"/>
    <w:rsid w:val="003D47C8"/>
    <w:rsid w:val="003F6452"/>
    <w:rsid w:val="0040561F"/>
    <w:rsid w:val="004145D2"/>
    <w:rsid w:val="004361C7"/>
    <w:rsid w:val="004807C0"/>
    <w:rsid w:val="004D2DF7"/>
    <w:rsid w:val="004D7648"/>
    <w:rsid w:val="00505127"/>
    <w:rsid w:val="00522B74"/>
    <w:rsid w:val="00530802"/>
    <w:rsid w:val="00552D44"/>
    <w:rsid w:val="005933D6"/>
    <w:rsid w:val="0059584D"/>
    <w:rsid w:val="005F189A"/>
    <w:rsid w:val="005F66CA"/>
    <w:rsid w:val="0064214C"/>
    <w:rsid w:val="00651DD8"/>
    <w:rsid w:val="00665506"/>
    <w:rsid w:val="006733E4"/>
    <w:rsid w:val="0069525A"/>
    <w:rsid w:val="00705316"/>
    <w:rsid w:val="007C19AD"/>
    <w:rsid w:val="007C23B1"/>
    <w:rsid w:val="007C4F8E"/>
    <w:rsid w:val="007C72CF"/>
    <w:rsid w:val="007C79E2"/>
    <w:rsid w:val="007F555D"/>
    <w:rsid w:val="007F5D69"/>
    <w:rsid w:val="00841D29"/>
    <w:rsid w:val="008A0891"/>
    <w:rsid w:val="008B481E"/>
    <w:rsid w:val="008D17CA"/>
    <w:rsid w:val="008F46EC"/>
    <w:rsid w:val="0091735E"/>
    <w:rsid w:val="009556EE"/>
    <w:rsid w:val="00963974"/>
    <w:rsid w:val="009C3BD5"/>
    <w:rsid w:val="00A12C84"/>
    <w:rsid w:val="00A14C2F"/>
    <w:rsid w:val="00AD310B"/>
    <w:rsid w:val="00B27FD2"/>
    <w:rsid w:val="00B54AFB"/>
    <w:rsid w:val="00B572AF"/>
    <w:rsid w:val="00BC6C72"/>
    <w:rsid w:val="00C23F42"/>
    <w:rsid w:val="00CF5EC1"/>
    <w:rsid w:val="00D26CC5"/>
    <w:rsid w:val="00D64ABC"/>
    <w:rsid w:val="00DB3972"/>
    <w:rsid w:val="00DC1191"/>
    <w:rsid w:val="00E072CA"/>
    <w:rsid w:val="00E829C6"/>
    <w:rsid w:val="00ED5A82"/>
    <w:rsid w:val="00EE23C8"/>
    <w:rsid w:val="00F526C7"/>
    <w:rsid w:val="00F722DB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05" w:hanging="303"/>
      <w:outlineLvl w:val="1"/>
    </w:pPr>
    <w:rPr>
      <w:rFonts w:ascii="Times New Roman" w:hAnsi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20" w:hanging="413"/>
      <w:outlineLvl w:val="2"/>
    </w:pPr>
    <w:rPr>
      <w:rFonts w:ascii="Times New Roman" w:hAnsi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68" w:hanging="245"/>
      <w:outlineLvl w:val="3"/>
    </w:pPr>
    <w:rPr>
      <w:rFonts w:ascii="Times New Roman" w:hAnsi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4"/>
    </w:pPr>
    <w:rPr>
      <w:rFonts w:ascii="Times New Roman" w:hAnsi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5"/>
    </w:pPr>
    <w:rPr>
      <w:rFonts w:ascii="Times New Roman" w:hAnsi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6"/>
    </w:pPr>
    <w:rPr>
      <w:rFonts w:ascii="Times New Roman" w:hAnsi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7"/>
    </w:pPr>
    <w:rPr>
      <w:rFonts w:ascii="Times New Roman" w:hAnsi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8"/>
    </w:pPr>
    <w:rPr>
      <w:rFonts w:ascii="Times New Roman" w:hAnsi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7C4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974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05" w:hanging="303"/>
      <w:outlineLvl w:val="1"/>
    </w:pPr>
    <w:rPr>
      <w:rFonts w:ascii="Times New Roman" w:hAnsi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20" w:hanging="413"/>
      <w:outlineLvl w:val="2"/>
    </w:pPr>
    <w:rPr>
      <w:rFonts w:ascii="Times New Roman" w:hAnsi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68" w:hanging="245"/>
      <w:outlineLvl w:val="3"/>
    </w:pPr>
    <w:rPr>
      <w:rFonts w:ascii="Times New Roman" w:hAnsi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4"/>
    </w:pPr>
    <w:rPr>
      <w:rFonts w:ascii="Times New Roman" w:hAnsi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5"/>
    </w:pPr>
    <w:rPr>
      <w:rFonts w:ascii="Times New Roman" w:hAnsi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6"/>
    </w:pPr>
    <w:rPr>
      <w:rFonts w:ascii="Times New Roman" w:hAnsi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7"/>
    </w:pPr>
    <w:rPr>
      <w:rFonts w:ascii="Times New Roman" w:hAnsi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1" w:hanging="205"/>
      <w:outlineLvl w:val="8"/>
    </w:pPr>
    <w:rPr>
      <w:rFonts w:ascii="Times New Roman" w:hAnsi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rmalWeb">
    <w:name w:val="Normal (Web)"/>
    <w:basedOn w:val="Normal"/>
    <w:uiPriority w:val="99"/>
    <w:semiHidden/>
    <w:unhideWhenUsed/>
    <w:rsid w:val="007C4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97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2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239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s.gov/eohhs/masshealth-innov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sHealth.Innovations@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2017-11-03T15:45:00Z</dcterms:created>
  <dcterms:modified xsi:type="dcterms:W3CDTF">2017-11-03T15:45:00Z</dcterms:modified>
</cp:coreProperties>
</file>