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C3" w:rsidRPr="004A5186" w:rsidRDefault="00F53BC3" w:rsidP="004A5186">
      <w:pPr>
        <w:pStyle w:val="Heading1"/>
        <w:rPr>
          <w:rFonts w:asciiTheme="minorHAnsi" w:hAnsiTheme="minorHAnsi" w:cs="Arial"/>
          <w:b/>
          <w:color w:val="auto"/>
          <w:sz w:val="22"/>
          <w:szCs w:val="22"/>
        </w:rPr>
      </w:pPr>
      <w:bookmarkStart w:id="0" w:name="_GoBack"/>
      <w:bookmarkEnd w:id="0"/>
      <w:r w:rsidRPr="004A5186">
        <w:rPr>
          <w:rFonts w:asciiTheme="minorHAnsi" w:hAnsiTheme="minorHAnsi" w:cs="Arial"/>
          <w:b/>
          <w:color w:val="auto"/>
          <w:sz w:val="22"/>
          <w:szCs w:val="22"/>
        </w:rPr>
        <w:t>Slide 1:</w:t>
      </w:r>
    </w:p>
    <w:p w:rsidR="00956E35" w:rsidRPr="004A5186" w:rsidRDefault="00956E35" w:rsidP="004A5186">
      <w:pPr>
        <w:pStyle w:val="Heading2"/>
        <w:rPr>
          <w:rFonts w:asciiTheme="minorHAnsi" w:hAnsiTheme="minorHAnsi" w:cs="Arial"/>
          <w:sz w:val="22"/>
          <w:szCs w:val="22"/>
        </w:rPr>
      </w:pPr>
      <w:r w:rsidRPr="004A5186">
        <w:rPr>
          <w:rFonts w:asciiTheme="minorHAnsi" w:hAnsiTheme="minorHAnsi" w:cs="Arial"/>
          <w:sz w:val="22"/>
          <w:szCs w:val="22"/>
        </w:rPr>
        <w:t xml:space="preserve">One Care: </w:t>
      </w:r>
    </w:p>
    <w:p w:rsidR="00956E35" w:rsidRPr="004A5186" w:rsidRDefault="00956E35" w:rsidP="004A5186">
      <w:pPr>
        <w:pStyle w:val="Heading2"/>
        <w:rPr>
          <w:rFonts w:asciiTheme="minorHAnsi" w:hAnsiTheme="minorHAnsi" w:cs="Arial"/>
          <w:sz w:val="22"/>
          <w:szCs w:val="22"/>
        </w:rPr>
      </w:pPr>
      <w:r w:rsidRPr="004A5186">
        <w:rPr>
          <w:rFonts w:asciiTheme="minorHAnsi" w:hAnsiTheme="minorHAnsi" w:cs="Arial"/>
          <w:sz w:val="22"/>
          <w:szCs w:val="22"/>
        </w:rPr>
        <w:t>Implementation Council Meeting</w:t>
      </w:r>
    </w:p>
    <w:p w:rsidR="00956E35" w:rsidRPr="004A5186" w:rsidRDefault="00956E35" w:rsidP="004A5186">
      <w:pPr>
        <w:spacing w:after="0" w:line="240" w:lineRule="auto"/>
      </w:pPr>
      <w:r w:rsidRPr="004A5186">
        <w:t>Executive Office of Health &amp; Human Services</w:t>
      </w:r>
    </w:p>
    <w:p w:rsidR="00956E35" w:rsidRPr="004A5186" w:rsidRDefault="00956E35" w:rsidP="004A5186">
      <w:pPr>
        <w:spacing w:after="0" w:line="240" w:lineRule="auto"/>
      </w:pPr>
      <w:r w:rsidRPr="004A5186">
        <w:t>MassHealth Demonstration to Integrate Care for Dual Eligibles</w:t>
      </w:r>
    </w:p>
    <w:p w:rsidR="00956E35" w:rsidRPr="004A5186" w:rsidRDefault="00956E35" w:rsidP="004A5186">
      <w:pPr>
        <w:spacing w:after="0" w:line="240" w:lineRule="auto"/>
      </w:pPr>
      <w:r w:rsidRPr="004A5186">
        <w:t>October 14, 2016, 1:00 PM – 3:00 PM</w:t>
      </w:r>
    </w:p>
    <w:p w:rsidR="00956E35" w:rsidRDefault="00956E35" w:rsidP="004A5186">
      <w:pPr>
        <w:spacing w:after="0" w:line="240" w:lineRule="auto"/>
      </w:pPr>
      <w:r w:rsidRPr="004A5186">
        <w:t>Health Policy Commission, 8</w:t>
      </w:r>
      <w:r w:rsidRPr="004A5186">
        <w:rPr>
          <w:vertAlign w:val="superscript"/>
        </w:rPr>
        <w:t>th</w:t>
      </w:r>
      <w:r w:rsidRPr="004A5186">
        <w:t xml:space="preserve"> Floor</w:t>
      </w:r>
      <w:r w:rsidRPr="004A5186">
        <w:br/>
        <w:t>50 Milk St.</w:t>
      </w:r>
      <w:r w:rsidRPr="004A5186">
        <w:br/>
        <w:t>Boston, MA</w:t>
      </w:r>
    </w:p>
    <w:p w:rsidR="004A5186" w:rsidRPr="004A5186" w:rsidRDefault="004A5186" w:rsidP="004A5186">
      <w:pPr>
        <w:spacing w:after="0" w:line="240" w:lineRule="auto"/>
      </w:pPr>
    </w:p>
    <w:p w:rsidR="00F53BC3" w:rsidRPr="004A5186" w:rsidRDefault="00F53BC3" w:rsidP="004A5186">
      <w:pPr>
        <w:spacing w:after="0" w:line="240" w:lineRule="auto"/>
        <w:rPr>
          <w:b/>
        </w:rPr>
      </w:pPr>
      <w:r w:rsidRPr="004A5186">
        <w:rPr>
          <w:b/>
        </w:rPr>
        <w:t>Slide 2:</w:t>
      </w:r>
    </w:p>
    <w:p w:rsidR="00956E35" w:rsidRPr="004A5186" w:rsidRDefault="00956E35" w:rsidP="004A5186">
      <w:pPr>
        <w:spacing w:after="0" w:line="240" w:lineRule="auto"/>
        <w:rPr>
          <w:rFonts w:cs="Trebuchet MS"/>
          <w:b/>
          <w:bCs/>
        </w:rPr>
      </w:pPr>
      <w:r w:rsidRPr="004A5186">
        <w:rPr>
          <w:rFonts w:cs="Trebuchet MS"/>
          <w:b/>
          <w:bCs/>
        </w:rPr>
        <w:t>One Care – First Annual Evaluation Report (Demonstration Year 1)</w:t>
      </w:r>
    </w:p>
    <w:p w:rsidR="00956E35" w:rsidRPr="004A5186" w:rsidRDefault="00956E35" w:rsidP="004A5186">
      <w:pPr>
        <w:pStyle w:val="ListParagraph"/>
        <w:numPr>
          <w:ilvl w:val="0"/>
          <w:numId w:val="15"/>
        </w:numPr>
        <w:spacing w:after="0" w:line="240" w:lineRule="auto"/>
        <w:ind w:left="360"/>
      </w:pPr>
      <w:r w:rsidRPr="004A5186">
        <w:t>Evaluates One Care’s performance during Demonstration Year 1, from October 1, 2013 through December 31, 2014.</w:t>
      </w:r>
    </w:p>
    <w:p w:rsidR="00956E35" w:rsidRPr="004A5186" w:rsidRDefault="00956E35" w:rsidP="004A5186">
      <w:pPr>
        <w:pStyle w:val="ListParagraph"/>
        <w:numPr>
          <w:ilvl w:val="0"/>
          <w:numId w:val="15"/>
        </w:numPr>
        <w:spacing w:after="0" w:line="240" w:lineRule="auto"/>
        <w:ind w:left="360"/>
      </w:pPr>
      <w:r w:rsidRPr="004A5186">
        <w:t>Identifies preliminary successes and challenges:</w:t>
      </w:r>
    </w:p>
    <w:p w:rsidR="00956E35" w:rsidRPr="004A5186" w:rsidRDefault="00956E35" w:rsidP="004A5186">
      <w:pPr>
        <w:pStyle w:val="ListParagraph"/>
        <w:numPr>
          <w:ilvl w:val="1"/>
          <w:numId w:val="15"/>
        </w:numPr>
        <w:spacing w:after="0" w:line="240" w:lineRule="auto"/>
        <w:ind w:left="720"/>
      </w:pPr>
      <w:r w:rsidRPr="004A5186">
        <w:t>found that more than 80% of One Care enrollees were satisfied with the care and services they received</w:t>
      </w:r>
    </w:p>
    <w:p w:rsidR="00956E35" w:rsidRPr="004A5186" w:rsidRDefault="00956E35" w:rsidP="004A5186">
      <w:pPr>
        <w:pStyle w:val="ListParagraph"/>
        <w:numPr>
          <w:ilvl w:val="1"/>
          <w:numId w:val="15"/>
        </w:numPr>
        <w:spacing w:after="0" w:line="240" w:lineRule="auto"/>
        <w:ind w:left="720"/>
      </w:pPr>
      <w:r w:rsidRPr="004A5186">
        <w:t xml:space="preserve">cited care coordination as one of the Demonstration’s greatest successes </w:t>
      </w:r>
    </w:p>
    <w:p w:rsidR="00956E35" w:rsidRPr="004A5186" w:rsidRDefault="00956E35" w:rsidP="004A5186">
      <w:pPr>
        <w:pStyle w:val="ListParagraph"/>
        <w:numPr>
          <w:ilvl w:val="1"/>
          <w:numId w:val="15"/>
        </w:numPr>
        <w:spacing w:after="0" w:line="240" w:lineRule="auto"/>
        <w:ind w:left="720"/>
      </w:pPr>
      <w:r w:rsidRPr="004A5186">
        <w:t>emphasized that MassHealth officials, One Care plans, and other stakeholders had voiced strong support for One Care and its integrated approach to service delivery</w:t>
      </w:r>
    </w:p>
    <w:p w:rsidR="00956E35" w:rsidRPr="004A5186" w:rsidRDefault="00956E35" w:rsidP="004A5186">
      <w:pPr>
        <w:pStyle w:val="ListParagraph"/>
        <w:numPr>
          <w:ilvl w:val="1"/>
          <w:numId w:val="15"/>
        </w:numPr>
        <w:spacing w:after="0" w:line="240" w:lineRule="auto"/>
        <w:ind w:left="720"/>
      </w:pPr>
      <w:r w:rsidRPr="004A5186">
        <w:t xml:space="preserve">in many cases, the challenges identified, such as concerns about the financial structure and confusion about the role of LTS Coordinators, are ones we have all worked together to improve and address in later years </w:t>
      </w:r>
    </w:p>
    <w:p w:rsidR="00956E35" w:rsidRPr="004A5186" w:rsidRDefault="00956E35" w:rsidP="004A5186">
      <w:pPr>
        <w:pStyle w:val="ListParagraph"/>
        <w:numPr>
          <w:ilvl w:val="2"/>
          <w:numId w:val="15"/>
        </w:numPr>
        <w:spacing w:after="0" w:line="240" w:lineRule="auto"/>
        <w:ind w:left="1080"/>
      </w:pPr>
      <w:r w:rsidRPr="004A5186">
        <w:t>for example, it does not reflect subsequent changes to the One Care financial structure made in the fall of 2015</w:t>
      </w:r>
    </w:p>
    <w:p w:rsidR="00956E35" w:rsidRPr="004A5186" w:rsidRDefault="00956E35" w:rsidP="004A5186">
      <w:pPr>
        <w:pStyle w:val="ListParagraph"/>
        <w:numPr>
          <w:ilvl w:val="0"/>
          <w:numId w:val="15"/>
        </w:numPr>
        <w:spacing w:after="0" w:line="240" w:lineRule="auto"/>
        <w:ind w:left="360"/>
      </w:pPr>
      <w:r w:rsidRPr="004A5186">
        <w:t>Provides some utilization and quality data:</w:t>
      </w:r>
    </w:p>
    <w:p w:rsidR="00956E35" w:rsidRPr="004A5186" w:rsidRDefault="00956E35" w:rsidP="004A5186">
      <w:pPr>
        <w:pStyle w:val="ListParagraph"/>
        <w:numPr>
          <w:ilvl w:val="1"/>
          <w:numId w:val="15"/>
        </w:numPr>
        <w:spacing w:after="0" w:line="240" w:lineRule="auto"/>
        <w:ind w:left="720"/>
      </w:pPr>
      <w:r w:rsidRPr="004A5186">
        <w:t>difficult to draw definitive conclusions about much of the data as the report only includes Medicare service utilization data, and not MassHealth utilization data</w:t>
      </w:r>
    </w:p>
    <w:p w:rsidR="00956E35" w:rsidRPr="004A5186" w:rsidRDefault="00956E35" w:rsidP="004A5186">
      <w:pPr>
        <w:pStyle w:val="ListParagraph"/>
        <w:numPr>
          <w:ilvl w:val="1"/>
          <w:numId w:val="15"/>
        </w:numPr>
        <w:spacing w:after="0" w:line="240" w:lineRule="auto"/>
        <w:ind w:left="720"/>
      </w:pPr>
      <w:r w:rsidRPr="004A5186">
        <w:t xml:space="preserve">ultimately, the report concludes that more time is needed in order to fully evaluate the impact of the One Care model on cost, service utilization, and quality </w:t>
      </w:r>
    </w:p>
    <w:p w:rsidR="00956E35" w:rsidRPr="004A5186" w:rsidRDefault="00956E35" w:rsidP="004A5186">
      <w:pPr>
        <w:pStyle w:val="ListParagraph"/>
        <w:numPr>
          <w:ilvl w:val="0"/>
          <w:numId w:val="15"/>
        </w:numPr>
        <w:spacing w:after="0" w:line="240" w:lineRule="auto"/>
        <w:ind w:left="360"/>
      </w:pPr>
      <w:r w:rsidRPr="004A5186">
        <w:t>The report may be accessed at:</w:t>
      </w:r>
    </w:p>
    <w:p w:rsidR="00956E35" w:rsidRPr="004A5186" w:rsidRDefault="00C04469" w:rsidP="004A5186">
      <w:pPr>
        <w:pStyle w:val="ListParagraph"/>
        <w:numPr>
          <w:ilvl w:val="1"/>
          <w:numId w:val="15"/>
        </w:numPr>
        <w:spacing w:after="0" w:line="240" w:lineRule="auto"/>
        <w:ind w:left="720"/>
      </w:pPr>
      <w:hyperlink r:id="rId6" w:history="1">
        <w:r w:rsidR="00956E35" w:rsidRPr="004A5186">
          <w:rPr>
            <w:rStyle w:val="Hyperlink"/>
          </w:rPr>
          <w:t>https</w:t>
        </w:r>
      </w:hyperlink>
      <w:hyperlink r:id="rId7" w:history="1">
        <w:r w:rsidR="00956E35" w:rsidRPr="004A5186">
          <w:rPr>
            <w:rStyle w:val="Hyperlink"/>
          </w:rPr>
          <w:t>://</w:t>
        </w:r>
      </w:hyperlink>
      <w:hyperlink r:id="rId8" w:history="1">
        <w:r w:rsidR="00956E35" w:rsidRPr="004A5186">
          <w:rPr>
            <w:rStyle w:val="Hyperlink"/>
          </w:rPr>
          <w:t>www.cms.gov/Medicare-Medicaid-Coordination/Medicare-and-Medicaid-Coordination/Medicare-Medicaid-Coordination-Office/FinancialAlignmentInitiative/Evaluations.html</w:t>
        </w:r>
      </w:hyperlink>
      <w:r w:rsidR="00956E35" w:rsidRPr="004A5186">
        <w:rPr>
          <w:u w:val="single"/>
        </w:rPr>
        <w:t>;</w:t>
      </w:r>
      <w:r w:rsidR="00956E35" w:rsidRPr="004A5186">
        <w:t xml:space="preserve"> </w:t>
      </w:r>
    </w:p>
    <w:p w:rsidR="00956E35" w:rsidRPr="004A5186" w:rsidRDefault="00956E35" w:rsidP="004A5186">
      <w:pPr>
        <w:pStyle w:val="ListParagraph"/>
        <w:numPr>
          <w:ilvl w:val="1"/>
          <w:numId w:val="15"/>
        </w:numPr>
        <w:spacing w:after="0" w:line="240" w:lineRule="auto"/>
        <w:ind w:left="720"/>
      </w:pPr>
      <w:r w:rsidRPr="004A5186">
        <w:t>on the One Care website at:</w:t>
      </w:r>
      <w:r w:rsidRPr="004A5186">
        <w:rPr>
          <w:u w:val="single"/>
        </w:rPr>
        <w:t xml:space="preserve"> </w:t>
      </w:r>
      <w:hyperlink r:id="rId9" w:history="1">
        <w:r w:rsidRPr="004A5186">
          <w:rPr>
            <w:rStyle w:val="Hyperlink"/>
          </w:rPr>
          <w:t>www.mass.gov/masshealth/onecare</w:t>
        </w:r>
      </w:hyperlink>
      <w:r w:rsidRPr="004A5186">
        <w:t xml:space="preserve"> under “News and Community;” </w:t>
      </w:r>
    </w:p>
    <w:p w:rsidR="00956E35" w:rsidRPr="004A5186" w:rsidRDefault="00956E35" w:rsidP="004A5186">
      <w:pPr>
        <w:pStyle w:val="ListParagraph"/>
        <w:numPr>
          <w:ilvl w:val="1"/>
          <w:numId w:val="15"/>
        </w:numPr>
        <w:spacing w:after="0" w:line="240" w:lineRule="auto"/>
        <w:ind w:left="720"/>
      </w:pPr>
      <w:r w:rsidRPr="004A5186">
        <w:t xml:space="preserve">on the Duals website at: </w:t>
      </w:r>
      <w:hyperlink r:id="rId10" w:history="1">
        <w:r w:rsidRPr="004A5186">
          <w:rPr>
            <w:rStyle w:val="Hyperlink"/>
          </w:rPr>
          <w:t>http://</w:t>
        </w:r>
      </w:hyperlink>
      <w:hyperlink r:id="rId11" w:history="1">
        <w:r w:rsidRPr="004A5186">
          <w:rPr>
            <w:rStyle w:val="Hyperlink"/>
          </w:rPr>
          <w:t>www.mass.gov/masshealth/duals</w:t>
        </w:r>
      </w:hyperlink>
      <w:r w:rsidRPr="004A5186">
        <w:t xml:space="preserve"> under “Related Information.” </w:t>
      </w:r>
    </w:p>
    <w:p w:rsidR="00956E35" w:rsidRPr="004A5186" w:rsidRDefault="00956E35" w:rsidP="004A5186">
      <w:pPr>
        <w:spacing w:after="0" w:line="240" w:lineRule="auto"/>
      </w:pPr>
    </w:p>
    <w:p w:rsidR="001454E1" w:rsidRPr="004A5186" w:rsidRDefault="001454E1" w:rsidP="004A5186">
      <w:pPr>
        <w:spacing w:after="0" w:line="240" w:lineRule="auto"/>
        <w:rPr>
          <w:b/>
        </w:rPr>
      </w:pPr>
      <w:r w:rsidRPr="004A5186">
        <w:rPr>
          <w:b/>
        </w:rPr>
        <w:t>Slide 3:</w:t>
      </w:r>
    </w:p>
    <w:p w:rsidR="00956E35" w:rsidRPr="004A5186" w:rsidRDefault="00956E35" w:rsidP="004A5186">
      <w:pPr>
        <w:spacing w:after="0" w:line="240" w:lineRule="auto"/>
        <w:rPr>
          <w:rFonts w:cs="Arial"/>
        </w:rPr>
      </w:pPr>
      <w:r w:rsidRPr="004A5186">
        <w:rPr>
          <w:rFonts w:cs="Arial"/>
        </w:rPr>
        <w:t>E</w:t>
      </w:r>
      <w:r w:rsidR="004A5186">
        <w:rPr>
          <w:rFonts w:cs="Arial"/>
        </w:rPr>
        <w:t>nrollments via Auto-Assignment:</w:t>
      </w:r>
    </w:p>
    <w:p w:rsidR="00956E35" w:rsidRPr="004A5186" w:rsidRDefault="00956E35" w:rsidP="004A5186">
      <w:pPr>
        <w:spacing w:after="0" w:line="240" w:lineRule="auto"/>
        <w:rPr>
          <w:rFonts w:cs="Arial"/>
        </w:rPr>
      </w:pPr>
      <w:r w:rsidRPr="004A5186">
        <w:rPr>
          <w:rFonts w:cs="Arial"/>
        </w:rPr>
        <w:t>Round 7 - CCA</w:t>
      </w:r>
    </w:p>
    <w:tbl>
      <w:tblPr>
        <w:tblStyle w:val="TableGrid"/>
        <w:tblW w:w="9828" w:type="dxa"/>
        <w:tblLook w:val="04A0" w:firstRow="1" w:lastRow="0" w:firstColumn="1" w:lastColumn="0" w:noHBand="0" w:noVBand="1"/>
      </w:tblPr>
      <w:tblGrid>
        <w:gridCol w:w="2088"/>
        <w:gridCol w:w="2700"/>
        <w:gridCol w:w="5040"/>
      </w:tblGrid>
      <w:tr w:rsidR="00956E35" w:rsidRPr="004A5186" w:rsidTr="00956E35">
        <w:tc>
          <w:tcPr>
            <w:tcW w:w="2088" w:type="dxa"/>
          </w:tcPr>
          <w:p w:rsidR="00956E35" w:rsidRPr="004A5186" w:rsidRDefault="00956E35" w:rsidP="004A5186">
            <w:pPr>
              <w:jc w:val="center"/>
              <w:rPr>
                <w:rFonts w:cs="Arial"/>
              </w:rPr>
            </w:pPr>
            <w:r w:rsidRPr="004A5186">
              <w:rPr>
                <w:rFonts w:cs="Arial"/>
                <w:b/>
                <w:bCs/>
              </w:rPr>
              <w:t>Who was Included</w:t>
            </w:r>
          </w:p>
        </w:tc>
        <w:tc>
          <w:tcPr>
            <w:tcW w:w="2700" w:type="dxa"/>
          </w:tcPr>
          <w:p w:rsidR="00956E35" w:rsidRPr="004A5186" w:rsidRDefault="00956E35" w:rsidP="004A5186">
            <w:pPr>
              <w:jc w:val="center"/>
              <w:rPr>
                <w:rFonts w:cs="Arial"/>
              </w:rPr>
            </w:pPr>
            <w:r w:rsidRPr="004A5186">
              <w:rPr>
                <w:rFonts w:cs="Arial"/>
                <w:b/>
                <w:bCs/>
              </w:rPr>
              <w:t>Assignment Approach</w:t>
            </w:r>
          </w:p>
        </w:tc>
        <w:tc>
          <w:tcPr>
            <w:tcW w:w="5040" w:type="dxa"/>
          </w:tcPr>
          <w:p w:rsidR="00956E35" w:rsidRPr="004A5186" w:rsidRDefault="00956E35" w:rsidP="004A5186">
            <w:pPr>
              <w:jc w:val="center"/>
              <w:rPr>
                <w:rFonts w:cs="Arial"/>
              </w:rPr>
            </w:pPr>
            <w:r w:rsidRPr="004A5186">
              <w:rPr>
                <w:rFonts w:cs="Arial"/>
                <w:b/>
                <w:bCs/>
              </w:rPr>
              <w:t>Key Dates</w:t>
            </w:r>
          </w:p>
        </w:tc>
      </w:tr>
      <w:tr w:rsidR="00956E35" w:rsidRPr="004A5186" w:rsidTr="00956E35">
        <w:tc>
          <w:tcPr>
            <w:tcW w:w="2088" w:type="dxa"/>
          </w:tcPr>
          <w:p w:rsidR="00956E35" w:rsidRPr="004A5186" w:rsidRDefault="00956E35" w:rsidP="004A5186">
            <w:pPr>
              <w:tabs>
                <w:tab w:val="left" w:pos="933"/>
              </w:tabs>
              <w:rPr>
                <w:rFonts w:cs="Arial"/>
              </w:rPr>
            </w:pPr>
            <w:r w:rsidRPr="004A5186">
              <w:rPr>
                <w:rFonts w:cs="Arial"/>
              </w:rPr>
              <w:t>1,040 individuals from across the target populations in Suffolk and Worcester Counties</w:t>
            </w:r>
          </w:p>
          <w:p w:rsidR="00956E35" w:rsidRPr="004A5186" w:rsidRDefault="00956E35" w:rsidP="004A5186">
            <w:pPr>
              <w:tabs>
                <w:tab w:val="left" w:pos="933"/>
              </w:tabs>
              <w:rPr>
                <w:rFonts w:cs="Arial"/>
              </w:rPr>
            </w:pPr>
          </w:p>
        </w:tc>
        <w:tc>
          <w:tcPr>
            <w:tcW w:w="2700" w:type="dxa"/>
          </w:tcPr>
          <w:p w:rsidR="00956E35" w:rsidRPr="004A5186" w:rsidRDefault="00956E35" w:rsidP="004A5186">
            <w:pPr>
              <w:rPr>
                <w:rFonts w:cs="Arial"/>
              </w:rPr>
            </w:pPr>
            <w:r w:rsidRPr="004A5186">
              <w:rPr>
                <w:rFonts w:cs="Arial"/>
              </w:rPr>
              <w:t>In addition to primary care, MassHealth used data on where individuals accessed LTSS and behavioral health services to match individuals to CCA</w:t>
            </w:r>
          </w:p>
        </w:tc>
        <w:tc>
          <w:tcPr>
            <w:tcW w:w="5040" w:type="dxa"/>
          </w:tcPr>
          <w:p w:rsidR="00141615" w:rsidRPr="004A5186" w:rsidRDefault="00A92448" w:rsidP="004A5186">
            <w:pPr>
              <w:numPr>
                <w:ilvl w:val="0"/>
                <w:numId w:val="16"/>
              </w:numPr>
              <w:tabs>
                <w:tab w:val="clear" w:pos="720"/>
              </w:tabs>
              <w:ind w:left="432"/>
              <w:rPr>
                <w:rFonts w:cs="Arial"/>
              </w:rPr>
            </w:pPr>
            <w:r w:rsidRPr="004A5186">
              <w:rPr>
                <w:rFonts w:cs="Arial"/>
              </w:rPr>
              <w:t>July 28, 2016: 60-day notices mailed</w:t>
            </w:r>
          </w:p>
          <w:p w:rsidR="00141615" w:rsidRPr="004A5186" w:rsidRDefault="00A92448" w:rsidP="004A5186">
            <w:pPr>
              <w:numPr>
                <w:ilvl w:val="0"/>
                <w:numId w:val="16"/>
              </w:numPr>
              <w:tabs>
                <w:tab w:val="clear" w:pos="720"/>
              </w:tabs>
              <w:ind w:left="432"/>
              <w:rPr>
                <w:rFonts w:cs="Arial"/>
              </w:rPr>
            </w:pPr>
            <w:r w:rsidRPr="004A5186">
              <w:rPr>
                <w:rFonts w:cs="Arial"/>
              </w:rPr>
              <w:t>Aug. 16, 2016: Targeted outreach flyers mailed</w:t>
            </w:r>
          </w:p>
          <w:p w:rsidR="00141615" w:rsidRPr="004A5186" w:rsidRDefault="00A92448" w:rsidP="004A5186">
            <w:pPr>
              <w:numPr>
                <w:ilvl w:val="0"/>
                <w:numId w:val="16"/>
              </w:numPr>
              <w:tabs>
                <w:tab w:val="clear" w:pos="720"/>
              </w:tabs>
              <w:ind w:left="432"/>
              <w:rPr>
                <w:rFonts w:cs="Arial"/>
              </w:rPr>
            </w:pPr>
            <w:r w:rsidRPr="004A5186">
              <w:rPr>
                <w:rFonts w:cs="Arial"/>
              </w:rPr>
              <w:t>Aug. 29, 2016: 30-day notices mailed; included outreach flyer again</w:t>
            </w:r>
          </w:p>
          <w:p w:rsidR="00956E35" w:rsidRPr="004A5186" w:rsidRDefault="00A92448" w:rsidP="004A5186">
            <w:pPr>
              <w:numPr>
                <w:ilvl w:val="0"/>
                <w:numId w:val="16"/>
              </w:numPr>
              <w:tabs>
                <w:tab w:val="clear" w:pos="720"/>
              </w:tabs>
              <w:ind w:left="432"/>
              <w:rPr>
                <w:rFonts w:cs="Arial"/>
              </w:rPr>
            </w:pPr>
            <w:r w:rsidRPr="004A5186">
              <w:rPr>
                <w:rFonts w:cs="Arial"/>
              </w:rPr>
              <w:t>Oct. 1, 2016: Coverage effective date</w:t>
            </w:r>
          </w:p>
        </w:tc>
      </w:tr>
    </w:tbl>
    <w:p w:rsidR="001454E1" w:rsidRPr="004A5186" w:rsidRDefault="001454E1" w:rsidP="004A5186">
      <w:pPr>
        <w:spacing w:after="0" w:line="240" w:lineRule="auto"/>
        <w:rPr>
          <w:rFonts w:cs="Arial"/>
        </w:rPr>
      </w:pPr>
    </w:p>
    <w:p w:rsidR="00956E35" w:rsidRPr="004A5186" w:rsidRDefault="00956E35" w:rsidP="004A5186">
      <w:pPr>
        <w:pStyle w:val="ListParagraph"/>
        <w:numPr>
          <w:ilvl w:val="0"/>
          <w:numId w:val="17"/>
        </w:numPr>
        <w:spacing w:after="0" w:line="240" w:lineRule="auto"/>
        <w:ind w:left="360"/>
        <w:rPr>
          <w:rFonts w:cs="Arial"/>
        </w:rPr>
      </w:pPr>
      <w:r w:rsidRPr="004A5186">
        <w:rPr>
          <w:rFonts w:cs="Arial"/>
        </w:rPr>
        <w:t>Of those 1,040 individuals who were included in auto-assignment</w:t>
      </w:r>
    </w:p>
    <w:p w:rsidR="00956E35" w:rsidRPr="004A5186" w:rsidRDefault="00956E35" w:rsidP="004A5186">
      <w:pPr>
        <w:pStyle w:val="ListParagraph"/>
        <w:numPr>
          <w:ilvl w:val="1"/>
          <w:numId w:val="17"/>
        </w:numPr>
        <w:spacing w:after="0" w:line="240" w:lineRule="auto"/>
        <w:ind w:left="720"/>
        <w:rPr>
          <w:rFonts w:cs="Arial"/>
        </w:rPr>
      </w:pPr>
      <w:r w:rsidRPr="004A5186">
        <w:rPr>
          <w:rFonts w:cs="Arial"/>
        </w:rPr>
        <w:t xml:space="preserve">59.5% stayed with CCA for the </w:t>
      </w:r>
      <w:r w:rsidR="003C3A8A">
        <w:rPr>
          <w:rFonts w:cs="Arial"/>
        </w:rPr>
        <w:t>October</w:t>
      </w:r>
      <w:r w:rsidRPr="004A5186">
        <w:rPr>
          <w:rFonts w:cs="Arial"/>
        </w:rPr>
        <w:t xml:space="preserve"> 1</w:t>
      </w:r>
      <w:r w:rsidR="003C3A8A">
        <w:rPr>
          <w:rFonts w:cs="Arial"/>
        </w:rPr>
        <w:t>, 2016</w:t>
      </w:r>
      <w:r w:rsidRPr="004A5186">
        <w:rPr>
          <w:rFonts w:cs="Arial"/>
        </w:rPr>
        <w:t xml:space="preserve"> enrollment date</w:t>
      </w:r>
    </w:p>
    <w:p w:rsidR="00956E35" w:rsidRPr="004A5186" w:rsidRDefault="00956E35" w:rsidP="004A5186">
      <w:pPr>
        <w:pStyle w:val="ListParagraph"/>
        <w:numPr>
          <w:ilvl w:val="1"/>
          <w:numId w:val="17"/>
        </w:numPr>
        <w:spacing w:after="0" w:line="240" w:lineRule="auto"/>
        <w:ind w:left="720"/>
        <w:rPr>
          <w:rFonts w:cs="Arial"/>
        </w:rPr>
      </w:pPr>
      <w:r w:rsidRPr="004A5186">
        <w:rPr>
          <w:rFonts w:cs="Arial"/>
        </w:rPr>
        <w:t>0.5% decided to enroll in CCA for an earlier effective date</w:t>
      </w:r>
    </w:p>
    <w:p w:rsidR="00956E35" w:rsidRPr="004A5186" w:rsidRDefault="00956E35" w:rsidP="004A5186">
      <w:pPr>
        <w:pStyle w:val="ListParagraph"/>
        <w:numPr>
          <w:ilvl w:val="1"/>
          <w:numId w:val="17"/>
        </w:numPr>
        <w:spacing w:after="0" w:line="240" w:lineRule="auto"/>
        <w:ind w:left="720"/>
        <w:rPr>
          <w:rFonts w:cs="Arial"/>
        </w:rPr>
      </w:pPr>
      <w:r w:rsidRPr="004A5186">
        <w:rPr>
          <w:rFonts w:cs="Arial"/>
        </w:rPr>
        <w:t>5.0% switched plans</w:t>
      </w:r>
    </w:p>
    <w:p w:rsidR="00956E35" w:rsidRPr="004A5186" w:rsidRDefault="00956E35" w:rsidP="004A5186">
      <w:pPr>
        <w:pStyle w:val="ListParagraph"/>
        <w:numPr>
          <w:ilvl w:val="1"/>
          <w:numId w:val="17"/>
        </w:numPr>
        <w:spacing w:after="0" w:line="240" w:lineRule="auto"/>
        <w:ind w:left="720"/>
        <w:rPr>
          <w:rFonts w:cs="Arial"/>
        </w:rPr>
      </w:pPr>
      <w:r w:rsidRPr="004A5186">
        <w:rPr>
          <w:rFonts w:cs="Arial"/>
        </w:rPr>
        <w:t xml:space="preserve">13.5% opted out of One Care </w:t>
      </w:r>
    </w:p>
    <w:p w:rsidR="00956E35" w:rsidRPr="004A5186" w:rsidRDefault="00956E35" w:rsidP="004A5186">
      <w:pPr>
        <w:pStyle w:val="ListParagraph"/>
        <w:numPr>
          <w:ilvl w:val="1"/>
          <w:numId w:val="17"/>
        </w:numPr>
        <w:spacing w:after="0" w:line="240" w:lineRule="auto"/>
        <w:ind w:left="720"/>
        <w:rPr>
          <w:rFonts w:cs="Arial"/>
        </w:rPr>
      </w:pPr>
      <w:r w:rsidRPr="004A5186">
        <w:rPr>
          <w:rFonts w:cs="Arial"/>
        </w:rPr>
        <w:t>21.5% were cancelled for various reasons (e.g. no longer eligible, or notices came back undeliverable)</w:t>
      </w:r>
    </w:p>
    <w:p w:rsidR="00956E35" w:rsidRPr="004A5186" w:rsidRDefault="00956E35" w:rsidP="004A5186">
      <w:pPr>
        <w:spacing w:after="0" w:line="240" w:lineRule="auto"/>
        <w:rPr>
          <w:rFonts w:cs="Arial"/>
        </w:rPr>
      </w:pPr>
    </w:p>
    <w:p w:rsidR="001454E1" w:rsidRPr="004A5186" w:rsidRDefault="001454E1" w:rsidP="004A5186">
      <w:pPr>
        <w:spacing w:after="0" w:line="240" w:lineRule="auto"/>
        <w:rPr>
          <w:b/>
        </w:rPr>
      </w:pPr>
      <w:r w:rsidRPr="004A5186">
        <w:rPr>
          <w:b/>
        </w:rPr>
        <w:t>Slide 4:</w:t>
      </w:r>
    </w:p>
    <w:p w:rsidR="004A5186" w:rsidRPr="004A5186" w:rsidRDefault="004A5186" w:rsidP="004A5186">
      <w:pPr>
        <w:spacing w:after="0" w:line="240" w:lineRule="auto"/>
        <w:rPr>
          <w:rFonts w:cs="Arial"/>
          <w:b/>
        </w:rPr>
      </w:pPr>
      <w:r w:rsidRPr="004A5186">
        <w:rPr>
          <w:rFonts w:cs="Arial"/>
          <w:b/>
        </w:rPr>
        <w:t>January 2017 Passive Enrollment</w:t>
      </w:r>
    </w:p>
    <w:p w:rsidR="004A5186" w:rsidRPr="004A5186" w:rsidRDefault="004A5186" w:rsidP="004A5186">
      <w:pPr>
        <w:pStyle w:val="ListParagraph"/>
        <w:numPr>
          <w:ilvl w:val="0"/>
          <w:numId w:val="19"/>
        </w:numPr>
        <w:spacing w:after="0" w:line="240" w:lineRule="auto"/>
        <w:ind w:left="360"/>
        <w:rPr>
          <w:rFonts w:cs="Arial"/>
        </w:rPr>
      </w:pPr>
      <w:r w:rsidRPr="004A5186">
        <w:rPr>
          <w:rFonts w:cs="Arial"/>
        </w:rPr>
        <w:t>MassHealth is planning another round of passive enrollment for an effective enrollment date of January 1, 2017</w:t>
      </w:r>
    </w:p>
    <w:p w:rsidR="004A5186" w:rsidRPr="004A5186" w:rsidRDefault="004A5186" w:rsidP="004A5186">
      <w:pPr>
        <w:pStyle w:val="ListParagraph"/>
        <w:numPr>
          <w:ilvl w:val="0"/>
          <w:numId w:val="19"/>
        </w:numPr>
        <w:spacing w:after="0" w:line="240" w:lineRule="auto"/>
        <w:ind w:left="360"/>
        <w:rPr>
          <w:rFonts w:cs="Arial"/>
        </w:rPr>
      </w:pPr>
      <w:r w:rsidRPr="004A5186">
        <w:rPr>
          <w:rFonts w:cs="Arial"/>
        </w:rPr>
        <w:t>This round will include two groups of MassHealth members:</w:t>
      </w:r>
    </w:p>
    <w:p w:rsidR="004A5186" w:rsidRPr="004A5186" w:rsidRDefault="004A5186" w:rsidP="004A5186">
      <w:pPr>
        <w:pStyle w:val="ListParagraph"/>
        <w:numPr>
          <w:ilvl w:val="0"/>
          <w:numId w:val="25"/>
        </w:numPr>
        <w:spacing w:after="0" w:line="240" w:lineRule="auto"/>
        <w:rPr>
          <w:rFonts w:cs="Arial"/>
        </w:rPr>
      </w:pPr>
      <w:r w:rsidRPr="004A5186">
        <w:rPr>
          <w:rFonts w:cs="Arial"/>
        </w:rPr>
        <w:t>members who are currently eligible for One Care, and</w:t>
      </w:r>
    </w:p>
    <w:p w:rsidR="004A5186" w:rsidRPr="004A5186" w:rsidRDefault="004A5186" w:rsidP="004A5186">
      <w:pPr>
        <w:pStyle w:val="ListParagraph"/>
        <w:numPr>
          <w:ilvl w:val="0"/>
          <w:numId w:val="25"/>
        </w:numPr>
        <w:spacing w:after="0" w:line="240" w:lineRule="auto"/>
        <w:rPr>
          <w:rFonts w:cs="Arial"/>
        </w:rPr>
      </w:pPr>
      <w:r w:rsidRPr="004A5186">
        <w:rPr>
          <w:rFonts w:cs="Arial"/>
        </w:rPr>
        <w:t>members who will gain Medicare eligibility as of January 1, 2017 (“new dual eligibles”)</w:t>
      </w:r>
    </w:p>
    <w:p w:rsidR="004A5186" w:rsidRPr="004A5186" w:rsidRDefault="00A92448" w:rsidP="004A5186">
      <w:pPr>
        <w:pStyle w:val="ListParagraph"/>
        <w:numPr>
          <w:ilvl w:val="2"/>
          <w:numId w:val="19"/>
        </w:numPr>
        <w:spacing w:after="0" w:line="240" w:lineRule="auto"/>
        <w:ind w:left="360"/>
        <w:rPr>
          <w:rFonts w:cs="Arial"/>
        </w:rPr>
      </w:pPr>
      <w:r w:rsidRPr="004A5186">
        <w:rPr>
          <w:rFonts w:cs="Arial"/>
        </w:rPr>
        <w:t>We expect approximately 1,580 new enrollments:</w:t>
      </w:r>
    </w:p>
    <w:p w:rsidR="004A5186" w:rsidRPr="004A5186" w:rsidRDefault="00A92448" w:rsidP="004A5186">
      <w:pPr>
        <w:pStyle w:val="ListParagraph"/>
        <w:numPr>
          <w:ilvl w:val="3"/>
          <w:numId w:val="22"/>
        </w:numPr>
        <w:spacing w:after="0" w:line="240" w:lineRule="auto"/>
        <w:ind w:left="720"/>
        <w:rPr>
          <w:rFonts w:cs="Arial"/>
        </w:rPr>
      </w:pPr>
      <w:r w:rsidRPr="004A5186">
        <w:rPr>
          <w:rFonts w:cs="Arial"/>
        </w:rPr>
        <w:t xml:space="preserve">780 members (total) across all covered counties* who will be enrolled in Commonwealth Care Alliance (CCA); and </w:t>
      </w:r>
    </w:p>
    <w:p w:rsidR="00141615" w:rsidRPr="004A5186" w:rsidRDefault="00A92448" w:rsidP="004A5186">
      <w:pPr>
        <w:pStyle w:val="ListParagraph"/>
        <w:numPr>
          <w:ilvl w:val="3"/>
          <w:numId w:val="22"/>
        </w:numPr>
        <w:spacing w:after="0" w:line="240" w:lineRule="auto"/>
        <w:ind w:left="720"/>
        <w:rPr>
          <w:rFonts w:cs="Arial"/>
        </w:rPr>
      </w:pPr>
      <w:r w:rsidRPr="004A5186">
        <w:rPr>
          <w:rFonts w:cs="Arial"/>
        </w:rPr>
        <w:t>800 members who will be enrolled in Tufts Health Plan (Suffolk County only)</w:t>
      </w:r>
    </w:p>
    <w:p w:rsidR="00141615" w:rsidRPr="004A5186" w:rsidRDefault="00A92448" w:rsidP="004A5186">
      <w:pPr>
        <w:numPr>
          <w:ilvl w:val="0"/>
          <w:numId w:val="23"/>
        </w:numPr>
        <w:spacing w:after="0" w:line="240" w:lineRule="auto"/>
        <w:ind w:left="360"/>
        <w:rPr>
          <w:rFonts w:cs="Arial"/>
        </w:rPr>
      </w:pPr>
      <w:r w:rsidRPr="004A5186">
        <w:rPr>
          <w:rFonts w:cs="Arial"/>
        </w:rPr>
        <w:t>MassHealth will select currently eligible members with existing provider relationships with the One Care Plans into which they’re being enrolled:</w:t>
      </w:r>
    </w:p>
    <w:p w:rsidR="00141615" w:rsidRPr="004A5186" w:rsidRDefault="00A92448" w:rsidP="004A5186">
      <w:pPr>
        <w:numPr>
          <w:ilvl w:val="3"/>
          <w:numId w:val="24"/>
        </w:numPr>
        <w:spacing w:after="0" w:line="240" w:lineRule="auto"/>
        <w:ind w:left="720"/>
        <w:rPr>
          <w:rFonts w:cs="Arial"/>
        </w:rPr>
      </w:pPr>
      <w:r w:rsidRPr="004A5186">
        <w:rPr>
          <w:rFonts w:cs="Arial"/>
        </w:rPr>
        <w:t>For C1 members, preferred matches will be those who have a relationship with a primary care provider who is also in the One Care plan into which they are being enrolled</w:t>
      </w:r>
    </w:p>
    <w:p w:rsidR="00141615" w:rsidRPr="004A5186" w:rsidRDefault="00A92448" w:rsidP="004A5186">
      <w:pPr>
        <w:numPr>
          <w:ilvl w:val="3"/>
          <w:numId w:val="24"/>
        </w:numPr>
        <w:spacing w:after="0" w:line="240" w:lineRule="auto"/>
        <w:ind w:left="720"/>
        <w:rPr>
          <w:rFonts w:cs="Arial"/>
        </w:rPr>
      </w:pPr>
      <w:r w:rsidRPr="004A5186">
        <w:rPr>
          <w:rFonts w:cs="Arial"/>
        </w:rPr>
        <w:t xml:space="preserve">For C2 and C3 members, preferred members will be those who have a primary care match (similar to C1s)  AND who also have 3 or more visits to a behavioral health or LTSS provider in the One Care plan </w:t>
      </w:r>
    </w:p>
    <w:p w:rsidR="004A5186" w:rsidRPr="004A5186" w:rsidRDefault="004A5186" w:rsidP="004A5186">
      <w:pPr>
        <w:spacing w:after="0" w:line="240" w:lineRule="auto"/>
        <w:rPr>
          <w:rFonts w:cs="Arial"/>
        </w:rPr>
      </w:pPr>
      <w:r w:rsidRPr="004A5186">
        <w:rPr>
          <w:rFonts w:cs="Arial"/>
        </w:rPr>
        <w:t>*CCA covered counties include Essex, Franklin, Hampden, Hampshire, Middlesex, Norfolk, Plymouth (partial), Suffolk, and Worcester</w:t>
      </w:r>
    </w:p>
    <w:p w:rsidR="00831AA8" w:rsidRPr="004A5186" w:rsidRDefault="00831AA8" w:rsidP="004A5186">
      <w:pPr>
        <w:spacing w:after="0" w:line="240" w:lineRule="auto"/>
        <w:rPr>
          <w:rFonts w:cs="Arial"/>
        </w:rPr>
      </w:pPr>
    </w:p>
    <w:p w:rsidR="001454E1" w:rsidRPr="004A5186" w:rsidRDefault="001454E1" w:rsidP="004A5186">
      <w:pPr>
        <w:spacing w:after="0" w:line="240" w:lineRule="auto"/>
        <w:rPr>
          <w:b/>
        </w:rPr>
      </w:pPr>
      <w:r w:rsidRPr="004A5186">
        <w:rPr>
          <w:b/>
        </w:rPr>
        <w:t>Slide 5:</w:t>
      </w:r>
    </w:p>
    <w:p w:rsidR="004A5186" w:rsidRPr="004A5186" w:rsidRDefault="004A5186" w:rsidP="004A5186">
      <w:pPr>
        <w:spacing w:after="0" w:line="240" w:lineRule="auto"/>
        <w:rPr>
          <w:rFonts w:cs="Arial"/>
        </w:rPr>
      </w:pPr>
      <w:r w:rsidRPr="004A5186">
        <w:rPr>
          <w:rFonts w:cs="Arial"/>
        </w:rPr>
        <w:t>Enrollment and Matching for MassHealth Members Gaining Medicare</w:t>
      </w:r>
    </w:p>
    <w:p w:rsidR="004A5186" w:rsidRPr="00E601CD" w:rsidRDefault="004A5186" w:rsidP="00E601CD">
      <w:pPr>
        <w:pStyle w:val="ListParagraph"/>
        <w:numPr>
          <w:ilvl w:val="0"/>
          <w:numId w:val="28"/>
        </w:numPr>
        <w:spacing w:after="0" w:line="240" w:lineRule="auto"/>
        <w:ind w:left="360"/>
        <w:rPr>
          <w:rFonts w:cs="Arial"/>
        </w:rPr>
      </w:pPr>
      <w:r w:rsidRPr="00E601CD">
        <w:rPr>
          <w:rFonts w:cs="Arial"/>
        </w:rPr>
        <w:t>Whenever possible, MassHealth will also enroll MassHealth members gaining Medicare (new dual eligibles) into One Care plans based on members’ existing provider relationships from MassHealth managed care, prioritized as follows:</w:t>
      </w:r>
    </w:p>
    <w:p w:rsidR="00141615" w:rsidRPr="004A5186" w:rsidRDefault="00A92448" w:rsidP="00E601CD">
      <w:pPr>
        <w:numPr>
          <w:ilvl w:val="1"/>
          <w:numId w:val="28"/>
        </w:numPr>
        <w:spacing w:after="0" w:line="240" w:lineRule="auto"/>
        <w:ind w:left="720"/>
        <w:rPr>
          <w:rFonts w:cs="Arial"/>
        </w:rPr>
      </w:pPr>
      <w:r w:rsidRPr="004A5186">
        <w:rPr>
          <w:rFonts w:cs="Arial"/>
        </w:rPr>
        <w:t>Primary Care Provider (PCP) is available through a One Care plan (</w:t>
      </w:r>
      <w:r w:rsidRPr="004A5186">
        <w:rPr>
          <w:rFonts w:cs="Arial"/>
          <w:i/>
          <w:iCs/>
        </w:rPr>
        <w:t xml:space="preserve">e.g., members with a Commonwealth Community Care PCP would be enrolled into CCA) </w:t>
      </w:r>
    </w:p>
    <w:p w:rsidR="00141615" w:rsidRPr="004A5186" w:rsidRDefault="00A92448" w:rsidP="00E601CD">
      <w:pPr>
        <w:numPr>
          <w:ilvl w:val="1"/>
          <w:numId w:val="28"/>
        </w:numPr>
        <w:spacing w:after="0" w:line="240" w:lineRule="auto"/>
        <w:ind w:left="720"/>
        <w:rPr>
          <w:rFonts w:cs="Arial"/>
        </w:rPr>
      </w:pPr>
      <w:r w:rsidRPr="004A5186">
        <w:rPr>
          <w:rFonts w:cs="Arial"/>
        </w:rPr>
        <w:t>Tufts’ Managed Care Organization (MCO) members would be matched to Tufts Health Unify (as available in their service area)</w:t>
      </w:r>
    </w:p>
    <w:p w:rsidR="00141615" w:rsidRPr="004A5186" w:rsidRDefault="00A92448" w:rsidP="00E601CD">
      <w:pPr>
        <w:numPr>
          <w:ilvl w:val="1"/>
          <w:numId w:val="28"/>
        </w:numPr>
        <w:spacing w:after="0" w:line="240" w:lineRule="auto"/>
        <w:ind w:left="720"/>
        <w:rPr>
          <w:rFonts w:cs="Arial"/>
        </w:rPr>
      </w:pPr>
      <w:r w:rsidRPr="004A5186">
        <w:rPr>
          <w:rFonts w:cs="Arial"/>
        </w:rPr>
        <w:t>Other providers (e.g., physicians, clinics, hospitals, behavioral health, or long-term services and support providers)</w:t>
      </w:r>
    </w:p>
    <w:p w:rsidR="004A5186" w:rsidRPr="00E601CD" w:rsidRDefault="004A5186" w:rsidP="00E601CD">
      <w:pPr>
        <w:pStyle w:val="ListParagraph"/>
        <w:numPr>
          <w:ilvl w:val="0"/>
          <w:numId w:val="28"/>
        </w:numPr>
        <w:spacing w:after="0" w:line="240" w:lineRule="auto"/>
        <w:ind w:left="360"/>
        <w:rPr>
          <w:rFonts w:cs="Arial"/>
        </w:rPr>
      </w:pPr>
      <w:r w:rsidRPr="00E601CD">
        <w:rPr>
          <w:rFonts w:cs="Arial"/>
        </w:rPr>
        <w:t xml:space="preserve">To better understand how often the providers that transitioning members see today through their MassHealth MCO or the PCC Plan may also be available in the One Care plans’ networks, we looked at matching rates for members who will gain Medicare as of December 1, 2016 as a test. (These members will not be passively enrolled.)  </w:t>
      </w:r>
    </w:p>
    <w:p w:rsidR="004A5186" w:rsidRPr="00E601CD" w:rsidRDefault="004A5186" w:rsidP="00E601CD">
      <w:pPr>
        <w:pStyle w:val="ListParagraph"/>
        <w:numPr>
          <w:ilvl w:val="1"/>
          <w:numId w:val="28"/>
        </w:numPr>
        <w:spacing w:after="0" w:line="240" w:lineRule="auto"/>
        <w:ind w:left="720"/>
        <w:rPr>
          <w:rFonts w:cs="Arial"/>
        </w:rPr>
      </w:pPr>
      <w:r w:rsidRPr="00E601CD">
        <w:rPr>
          <w:rFonts w:cs="Arial"/>
        </w:rPr>
        <w:t xml:space="preserve">Test Run: Of the 396 individuals becoming eligible for Medicare and One Care in December, 93% had an existing relationship with a provider in a One Care plan: </w:t>
      </w:r>
    </w:p>
    <w:p w:rsidR="004A5186" w:rsidRPr="00E601CD" w:rsidRDefault="004A5186" w:rsidP="00E601CD">
      <w:pPr>
        <w:pStyle w:val="ListParagraph"/>
        <w:numPr>
          <w:ilvl w:val="2"/>
          <w:numId w:val="28"/>
        </w:numPr>
        <w:spacing w:after="0" w:line="240" w:lineRule="auto"/>
        <w:ind w:left="1080"/>
        <w:rPr>
          <w:rFonts w:cs="Arial"/>
        </w:rPr>
      </w:pPr>
      <w:r w:rsidRPr="00E601CD">
        <w:rPr>
          <w:rFonts w:cs="Arial"/>
        </w:rPr>
        <w:lastRenderedPageBreak/>
        <w:t>For 57% of members, their primary care provider is available in either CCA’s or Tufts’ One Care plan</w:t>
      </w:r>
    </w:p>
    <w:p w:rsidR="004A5186" w:rsidRPr="00E601CD" w:rsidRDefault="004A5186" w:rsidP="00E601CD">
      <w:pPr>
        <w:pStyle w:val="ListParagraph"/>
        <w:numPr>
          <w:ilvl w:val="2"/>
          <w:numId w:val="28"/>
        </w:numPr>
        <w:spacing w:after="0" w:line="240" w:lineRule="auto"/>
        <w:ind w:left="1080"/>
        <w:rPr>
          <w:rFonts w:cs="Arial"/>
        </w:rPr>
      </w:pPr>
      <w:r w:rsidRPr="00E601CD">
        <w:rPr>
          <w:rFonts w:cs="Arial"/>
        </w:rPr>
        <w:t>another 9% were previously enrolled in a Tufts MCO</w:t>
      </w:r>
    </w:p>
    <w:p w:rsidR="004A5186" w:rsidRPr="00E601CD" w:rsidRDefault="004A5186" w:rsidP="00E601CD">
      <w:pPr>
        <w:pStyle w:val="ListParagraph"/>
        <w:numPr>
          <w:ilvl w:val="2"/>
          <w:numId w:val="28"/>
        </w:numPr>
        <w:spacing w:after="0" w:line="240" w:lineRule="auto"/>
        <w:ind w:left="1080"/>
        <w:rPr>
          <w:rFonts w:cs="Arial"/>
        </w:rPr>
      </w:pPr>
      <w:r w:rsidRPr="00E601CD">
        <w:rPr>
          <w:rFonts w:cs="Arial"/>
        </w:rPr>
        <w:t>another 27% matched to either CCA or Tufts based on claims from other types of providers</w:t>
      </w:r>
    </w:p>
    <w:p w:rsidR="004A5186" w:rsidRPr="00E601CD" w:rsidRDefault="004A5186" w:rsidP="00E601CD">
      <w:pPr>
        <w:pStyle w:val="ListParagraph"/>
        <w:numPr>
          <w:ilvl w:val="1"/>
          <w:numId w:val="28"/>
        </w:numPr>
        <w:spacing w:after="0" w:line="240" w:lineRule="auto"/>
        <w:ind w:left="720"/>
        <w:rPr>
          <w:rFonts w:cs="Arial"/>
        </w:rPr>
      </w:pPr>
      <w:r w:rsidRPr="00E601CD">
        <w:rPr>
          <w:rFonts w:cs="Arial"/>
        </w:rPr>
        <w:t>We expect to see a similar level of existing relationships among the new dual eligibles who will be passively enrolled in January</w:t>
      </w:r>
    </w:p>
    <w:p w:rsidR="004A5186" w:rsidRPr="00E601CD" w:rsidRDefault="004A5186" w:rsidP="00E601CD">
      <w:pPr>
        <w:pStyle w:val="ListParagraph"/>
        <w:numPr>
          <w:ilvl w:val="0"/>
          <w:numId w:val="28"/>
        </w:numPr>
        <w:spacing w:after="0" w:line="240" w:lineRule="auto"/>
        <w:ind w:left="360"/>
        <w:rPr>
          <w:rFonts w:cs="Arial"/>
        </w:rPr>
      </w:pPr>
      <w:r w:rsidRPr="00E601CD">
        <w:rPr>
          <w:rFonts w:cs="Arial"/>
        </w:rPr>
        <w:t>We are testing passive enrollment at the point MassHealth members gain Medicare with the goal of improving transitions for these members.  We are also using this process to improve our operational capacity for passive enrollment.</w:t>
      </w:r>
    </w:p>
    <w:p w:rsidR="004A5186" w:rsidRPr="00E601CD" w:rsidRDefault="004A5186" w:rsidP="00E601CD">
      <w:pPr>
        <w:pStyle w:val="ListParagraph"/>
        <w:numPr>
          <w:ilvl w:val="1"/>
          <w:numId w:val="28"/>
        </w:numPr>
        <w:spacing w:after="0" w:line="240" w:lineRule="auto"/>
        <w:ind w:left="720"/>
        <w:rPr>
          <w:rFonts w:cs="Arial"/>
        </w:rPr>
      </w:pPr>
      <w:r w:rsidRPr="00E601CD">
        <w:rPr>
          <w:rFonts w:cs="Arial"/>
        </w:rPr>
        <w:t>We currently have two committed, experienced One Care plans who will be working to ensure a smooth transition for these members</w:t>
      </w:r>
    </w:p>
    <w:p w:rsidR="004A5186" w:rsidRPr="00E601CD" w:rsidRDefault="004A5186" w:rsidP="00E601CD">
      <w:pPr>
        <w:pStyle w:val="ListParagraph"/>
        <w:numPr>
          <w:ilvl w:val="1"/>
          <w:numId w:val="28"/>
        </w:numPr>
        <w:spacing w:after="0" w:line="240" w:lineRule="auto"/>
        <w:ind w:left="720"/>
        <w:rPr>
          <w:rFonts w:cs="Arial"/>
        </w:rPr>
      </w:pPr>
      <w:r w:rsidRPr="00E601CD">
        <w:rPr>
          <w:rFonts w:cs="Arial"/>
        </w:rPr>
        <w:t>We will be monitoring the experience of these members and evaluating their experience and whether they choose to stay in One Care after being passively enrolled</w:t>
      </w:r>
    </w:p>
    <w:p w:rsidR="004A5186" w:rsidRPr="00E601CD" w:rsidRDefault="004A5186" w:rsidP="00E601CD">
      <w:pPr>
        <w:pStyle w:val="ListParagraph"/>
        <w:numPr>
          <w:ilvl w:val="1"/>
          <w:numId w:val="28"/>
        </w:numPr>
        <w:spacing w:after="0" w:line="240" w:lineRule="auto"/>
        <w:ind w:left="720"/>
        <w:rPr>
          <w:rFonts w:cs="Arial"/>
        </w:rPr>
      </w:pPr>
      <w:r w:rsidRPr="00E601CD">
        <w:rPr>
          <w:rFonts w:cs="Arial"/>
        </w:rPr>
        <w:t>We will make adjustments to the process as needed</w:t>
      </w:r>
    </w:p>
    <w:p w:rsidR="001454E1" w:rsidRPr="004A5186" w:rsidRDefault="001454E1" w:rsidP="004A5186">
      <w:pPr>
        <w:spacing w:after="0" w:line="240" w:lineRule="auto"/>
        <w:rPr>
          <w:rFonts w:cs="Arial"/>
        </w:rPr>
      </w:pPr>
    </w:p>
    <w:p w:rsidR="001454E1" w:rsidRPr="004A5186" w:rsidRDefault="001454E1" w:rsidP="004A5186">
      <w:pPr>
        <w:spacing w:after="0" w:line="240" w:lineRule="auto"/>
        <w:rPr>
          <w:b/>
        </w:rPr>
      </w:pPr>
      <w:r w:rsidRPr="004A5186">
        <w:rPr>
          <w:b/>
        </w:rPr>
        <w:t>Slide 6:</w:t>
      </w:r>
    </w:p>
    <w:p w:rsidR="004A5186" w:rsidRPr="008F31FB" w:rsidRDefault="004A5186" w:rsidP="004A5186">
      <w:pPr>
        <w:spacing w:after="0" w:line="240" w:lineRule="auto"/>
        <w:rPr>
          <w:rFonts w:cs="Arial"/>
          <w:b/>
        </w:rPr>
      </w:pPr>
      <w:r w:rsidRPr="008F31FB">
        <w:rPr>
          <w:rFonts w:cs="Arial"/>
          <w:b/>
        </w:rPr>
        <w:t>Providing Continuity and Supported Transition for Members Gaining Medicare</w:t>
      </w:r>
    </w:p>
    <w:p w:rsidR="004A5186" w:rsidRPr="008F31FB" w:rsidRDefault="004A5186" w:rsidP="008F31FB">
      <w:pPr>
        <w:pStyle w:val="ListParagraph"/>
        <w:numPr>
          <w:ilvl w:val="0"/>
          <w:numId w:val="29"/>
        </w:numPr>
        <w:spacing w:after="0" w:line="240" w:lineRule="auto"/>
        <w:ind w:left="360"/>
        <w:rPr>
          <w:rFonts w:cs="Arial"/>
        </w:rPr>
      </w:pPr>
      <w:r w:rsidRPr="008F31FB">
        <w:rPr>
          <w:rFonts w:cs="Arial"/>
        </w:rPr>
        <w:t>Passively enrolling new dual eligible members would allow them to move from one managed care delivery system (MCO/PCC Plan) into another (One Care), rather than into fee-for-service (FFS).</w:t>
      </w:r>
    </w:p>
    <w:p w:rsidR="004A5186" w:rsidRPr="008F31FB" w:rsidRDefault="004A5186" w:rsidP="008F31FB">
      <w:pPr>
        <w:pStyle w:val="ListParagraph"/>
        <w:numPr>
          <w:ilvl w:val="1"/>
          <w:numId w:val="29"/>
        </w:numPr>
        <w:spacing w:after="0" w:line="240" w:lineRule="auto"/>
        <w:ind w:left="720"/>
        <w:rPr>
          <w:rFonts w:cs="Arial"/>
        </w:rPr>
      </w:pPr>
      <w:r w:rsidRPr="008F31FB">
        <w:rPr>
          <w:rFonts w:cs="Arial"/>
        </w:rPr>
        <w:t>Without passive enrollment, when MassHealth members get Medicare, they are:</w:t>
      </w:r>
    </w:p>
    <w:p w:rsidR="004A5186" w:rsidRPr="008F31FB" w:rsidRDefault="004A5186" w:rsidP="008F31FB">
      <w:pPr>
        <w:pStyle w:val="ListParagraph"/>
        <w:numPr>
          <w:ilvl w:val="2"/>
          <w:numId w:val="29"/>
        </w:numPr>
        <w:spacing w:after="0" w:line="240" w:lineRule="auto"/>
        <w:ind w:left="1080"/>
        <w:rPr>
          <w:rFonts w:cs="Arial"/>
        </w:rPr>
      </w:pPr>
      <w:r w:rsidRPr="008F31FB">
        <w:rPr>
          <w:rFonts w:cs="Arial"/>
        </w:rPr>
        <w:t>Disenrolled from their MassHealth MCO or the PCC Plan</w:t>
      </w:r>
    </w:p>
    <w:p w:rsidR="004A5186" w:rsidRPr="008F31FB" w:rsidRDefault="004A5186" w:rsidP="008F31FB">
      <w:pPr>
        <w:pStyle w:val="ListParagraph"/>
        <w:numPr>
          <w:ilvl w:val="2"/>
          <w:numId w:val="29"/>
        </w:numPr>
        <w:spacing w:after="0" w:line="240" w:lineRule="auto"/>
        <w:ind w:left="1080"/>
        <w:rPr>
          <w:rFonts w:cs="Arial"/>
        </w:rPr>
      </w:pPr>
      <w:r w:rsidRPr="008F31FB">
        <w:rPr>
          <w:rFonts w:cs="Arial"/>
        </w:rPr>
        <w:t>Enrolled in MassHealth FFS, Original Medicare (FFS), and a Medicare Part D Plan</w:t>
      </w:r>
    </w:p>
    <w:p w:rsidR="004A5186" w:rsidRPr="008F31FB" w:rsidRDefault="004A5186" w:rsidP="008F31FB">
      <w:pPr>
        <w:pStyle w:val="ListParagraph"/>
        <w:numPr>
          <w:ilvl w:val="0"/>
          <w:numId w:val="29"/>
        </w:numPr>
        <w:spacing w:after="0" w:line="240" w:lineRule="auto"/>
        <w:ind w:left="360"/>
        <w:rPr>
          <w:rFonts w:cs="Arial"/>
        </w:rPr>
      </w:pPr>
      <w:r w:rsidRPr="008F31FB">
        <w:rPr>
          <w:rFonts w:cs="Arial"/>
        </w:rPr>
        <w:t>One Care enrollment triggers outreach efforts from the plan, and an assessment and care planning process.  This framework can support members as they move out of MassHealth managed care and into Medicare.  These kinds of supports are not available in FFS.</w:t>
      </w:r>
    </w:p>
    <w:p w:rsidR="004A5186" w:rsidRPr="008F31FB" w:rsidRDefault="004A5186" w:rsidP="008F31FB">
      <w:pPr>
        <w:pStyle w:val="ListParagraph"/>
        <w:numPr>
          <w:ilvl w:val="1"/>
          <w:numId w:val="29"/>
        </w:numPr>
        <w:spacing w:after="0" w:line="240" w:lineRule="auto"/>
        <w:ind w:left="720"/>
        <w:rPr>
          <w:rFonts w:cs="Arial"/>
        </w:rPr>
      </w:pPr>
      <w:r w:rsidRPr="008F31FB">
        <w:rPr>
          <w:rFonts w:cs="Arial"/>
        </w:rPr>
        <w:t>Members enrolling in One Care may continue to see their prior providers during the Continuity of Care (CoC) period, which is at least 90 days, and until an assessment and care plan are complete</w:t>
      </w:r>
    </w:p>
    <w:p w:rsidR="00140D02" w:rsidRPr="00140D02" w:rsidRDefault="004A5186" w:rsidP="00140D02">
      <w:pPr>
        <w:pStyle w:val="ListParagraph"/>
        <w:numPr>
          <w:ilvl w:val="1"/>
          <w:numId w:val="29"/>
        </w:numPr>
        <w:spacing w:after="0" w:line="240" w:lineRule="auto"/>
        <w:ind w:left="720"/>
        <w:rPr>
          <w:rFonts w:cs="Arial"/>
        </w:rPr>
      </w:pPr>
      <w:r w:rsidRPr="008F31FB">
        <w:rPr>
          <w:rFonts w:cs="Arial"/>
        </w:rPr>
        <w:t xml:space="preserve">Members have access to care coordination, including: </w:t>
      </w:r>
    </w:p>
    <w:p w:rsidR="004A5186" w:rsidRPr="008F31FB" w:rsidRDefault="004A5186" w:rsidP="00140D02">
      <w:pPr>
        <w:pStyle w:val="ListParagraph"/>
        <w:numPr>
          <w:ilvl w:val="2"/>
          <w:numId w:val="29"/>
        </w:numPr>
        <w:spacing w:after="0" w:line="240" w:lineRule="auto"/>
        <w:ind w:left="1080"/>
        <w:rPr>
          <w:rFonts w:cs="Arial"/>
        </w:rPr>
      </w:pPr>
      <w:r w:rsidRPr="008F31FB">
        <w:rPr>
          <w:rFonts w:cs="Arial"/>
        </w:rPr>
        <w:t>a care coordinator to help coordinate their benefits and services</w:t>
      </w:r>
    </w:p>
    <w:p w:rsidR="004A5186" w:rsidRPr="008F31FB" w:rsidRDefault="004A5186" w:rsidP="00140D02">
      <w:pPr>
        <w:pStyle w:val="ListParagraph"/>
        <w:numPr>
          <w:ilvl w:val="2"/>
          <w:numId w:val="29"/>
        </w:numPr>
        <w:spacing w:after="0" w:line="240" w:lineRule="auto"/>
        <w:ind w:left="1080"/>
        <w:rPr>
          <w:rFonts w:cs="Arial"/>
        </w:rPr>
      </w:pPr>
      <w:r w:rsidRPr="008F31FB">
        <w:rPr>
          <w:rFonts w:cs="Arial"/>
        </w:rPr>
        <w:t>and, if the member chooses, a long-term supports coordinator to help them with access to long-term services and supports</w:t>
      </w:r>
    </w:p>
    <w:p w:rsidR="004A5186" w:rsidRPr="008F31FB" w:rsidRDefault="004A5186" w:rsidP="008F31FB">
      <w:pPr>
        <w:pStyle w:val="ListParagraph"/>
        <w:numPr>
          <w:ilvl w:val="1"/>
          <w:numId w:val="29"/>
        </w:numPr>
        <w:spacing w:after="0" w:line="240" w:lineRule="auto"/>
        <w:ind w:left="720"/>
        <w:rPr>
          <w:rFonts w:cs="Arial"/>
        </w:rPr>
      </w:pPr>
      <w:r w:rsidRPr="008F31FB">
        <w:rPr>
          <w:rFonts w:cs="Arial"/>
        </w:rPr>
        <w:t xml:space="preserve">One Care plan staff actively outreach to new enrollees:  </w:t>
      </w:r>
    </w:p>
    <w:p w:rsidR="004A5186" w:rsidRPr="008F31FB" w:rsidRDefault="004A5186" w:rsidP="008F31FB">
      <w:pPr>
        <w:pStyle w:val="ListParagraph"/>
        <w:numPr>
          <w:ilvl w:val="2"/>
          <w:numId w:val="29"/>
        </w:numPr>
        <w:spacing w:after="0" w:line="240" w:lineRule="auto"/>
        <w:ind w:left="1080"/>
        <w:rPr>
          <w:rFonts w:cs="Arial"/>
        </w:rPr>
      </w:pPr>
      <w:r w:rsidRPr="008F31FB">
        <w:rPr>
          <w:rFonts w:cs="Arial"/>
        </w:rPr>
        <w:t>Welcome to One Care; information about their coverage and supports</w:t>
      </w:r>
    </w:p>
    <w:p w:rsidR="004A5186" w:rsidRPr="008F31FB" w:rsidRDefault="004A5186" w:rsidP="008F31FB">
      <w:pPr>
        <w:pStyle w:val="ListParagraph"/>
        <w:numPr>
          <w:ilvl w:val="2"/>
          <w:numId w:val="29"/>
        </w:numPr>
        <w:spacing w:after="0" w:line="240" w:lineRule="auto"/>
        <w:ind w:left="1080"/>
        <w:rPr>
          <w:rFonts w:cs="Arial"/>
        </w:rPr>
      </w:pPr>
      <w:r w:rsidRPr="008F31FB">
        <w:rPr>
          <w:rFonts w:cs="Arial"/>
        </w:rPr>
        <w:t>Build a care team that preserves existing provider relationships wherever possible</w:t>
      </w:r>
    </w:p>
    <w:p w:rsidR="004A5186" w:rsidRPr="008F31FB" w:rsidRDefault="004A5186" w:rsidP="008F31FB">
      <w:pPr>
        <w:pStyle w:val="ListParagraph"/>
        <w:numPr>
          <w:ilvl w:val="2"/>
          <w:numId w:val="29"/>
        </w:numPr>
        <w:spacing w:after="0" w:line="240" w:lineRule="auto"/>
        <w:ind w:left="1080"/>
        <w:rPr>
          <w:rFonts w:cs="Arial"/>
        </w:rPr>
      </w:pPr>
      <w:r w:rsidRPr="008F31FB">
        <w:rPr>
          <w:rFonts w:cs="Arial"/>
        </w:rPr>
        <w:t>Engage the member in a comprehensive assessment</w:t>
      </w:r>
    </w:p>
    <w:p w:rsidR="004A5186" w:rsidRPr="008F31FB" w:rsidRDefault="004A5186" w:rsidP="008F31FB">
      <w:pPr>
        <w:pStyle w:val="ListParagraph"/>
        <w:numPr>
          <w:ilvl w:val="2"/>
          <w:numId w:val="29"/>
        </w:numPr>
        <w:spacing w:after="0" w:line="240" w:lineRule="auto"/>
        <w:ind w:left="1080"/>
        <w:rPr>
          <w:rFonts w:cs="Arial"/>
        </w:rPr>
      </w:pPr>
      <w:r w:rsidRPr="008F31FB">
        <w:rPr>
          <w:rFonts w:cs="Arial"/>
        </w:rPr>
        <w:t>Work with the member and care team to create a person-centered care plan based on the member’s goals and needs</w:t>
      </w:r>
    </w:p>
    <w:p w:rsidR="001454E1" w:rsidRPr="004A5186" w:rsidRDefault="001454E1" w:rsidP="004A5186">
      <w:pPr>
        <w:spacing w:after="0" w:line="240" w:lineRule="auto"/>
        <w:rPr>
          <w:rFonts w:cs="Arial"/>
        </w:rPr>
      </w:pPr>
    </w:p>
    <w:p w:rsidR="00A92448" w:rsidRDefault="00A92448">
      <w:pPr>
        <w:rPr>
          <w:b/>
        </w:rPr>
      </w:pPr>
      <w:r>
        <w:rPr>
          <w:b/>
        </w:rPr>
        <w:br w:type="page"/>
      </w:r>
    </w:p>
    <w:p w:rsidR="001454E1" w:rsidRPr="004A5186" w:rsidRDefault="001454E1" w:rsidP="004A5186">
      <w:pPr>
        <w:spacing w:after="0" w:line="240" w:lineRule="auto"/>
        <w:rPr>
          <w:b/>
        </w:rPr>
      </w:pPr>
      <w:r w:rsidRPr="004A5186">
        <w:rPr>
          <w:b/>
        </w:rPr>
        <w:lastRenderedPageBreak/>
        <w:t>Slide 7:</w:t>
      </w:r>
    </w:p>
    <w:p w:rsidR="004A5186" w:rsidRPr="004A5186" w:rsidRDefault="004A5186" w:rsidP="004A5186">
      <w:pPr>
        <w:spacing w:after="0" w:line="240" w:lineRule="auto"/>
        <w:rPr>
          <w:b/>
        </w:rPr>
      </w:pPr>
      <w:r w:rsidRPr="004A5186">
        <w:rPr>
          <w:b/>
        </w:rPr>
        <w:t>Benefits as MassHealth Members Gain Medicare</w:t>
      </w:r>
    </w:p>
    <w:tbl>
      <w:tblPr>
        <w:tblStyle w:val="TableGrid"/>
        <w:tblW w:w="9871" w:type="dxa"/>
        <w:tblLook w:val="04A0" w:firstRow="1" w:lastRow="0" w:firstColumn="1" w:lastColumn="0" w:noHBand="0" w:noVBand="1"/>
      </w:tblPr>
      <w:tblGrid>
        <w:gridCol w:w="3830"/>
        <w:gridCol w:w="1273"/>
        <w:gridCol w:w="924"/>
        <w:gridCol w:w="2589"/>
        <w:gridCol w:w="1255"/>
      </w:tblGrid>
      <w:tr w:rsidR="00A92448" w:rsidTr="00A92448">
        <w:tc>
          <w:tcPr>
            <w:tcW w:w="3830" w:type="dxa"/>
            <w:vAlign w:val="bottom"/>
          </w:tcPr>
          <w:p w:rsidR="00A92448" w:rsidRDefault="00A92448" w:rsidP="00822053">
            <w:pPr>
              <w:rPr>
                <w:b/>
              </w:rPr>
            </w:pPr>
            <w:r w:rsidRPr="00822053">
              <w:rPr>
                <w:b/>
                <w:bCs/>
              </w:rPr>
              <w:t>Service</w:t>
            </w:r>
          </w:p>
        </w:tc>
        <w:tc>
          <w:tcPr>
            <w:tcW w:w="1273" w:type="dxa"/>
            <w:vAlign w:val="bottom"/>
          </w:tcPr>
          <w:p w:rsidR="00A92448" w:rsidRPr="00822053" w:rsidRDefault="00A92448" w:rsidP="00822053">
            <w:pPr>
              <w:jc w:val="center"/>
              <w:rPr>
                <w:b/>
              </w:rPr>
            </w:pPr>
            <w:r w:rsidRPr="00822053">
              <w:rPr>
                <w:b/>
                <w:bCs/>
              </w:rPr>
              <w:t>Enrolled in:</w:t>
            </w:r>
          </w:p>
          <w:p w:rsidR="00A92448" w:rsidRDefault="00A92448" w:rsidP="00822053">
            <w:pPr>
              <w:jc w:val="center"/>
              <w:rPr>
                <w:b/>
              </w:rPr>
            </w:pPr>
            <w:r w:rsidRPr="00822053">
              <w:rPr>
                <w:b/>
                <w:bCs/>
              </w:rPr>
              <w:t>MCO/PCC Plan</w:t>
            </w:r>
          </w:p>
        </w:tc>
        <w:tc>
          <w:tcPr>
            <w:tcW w:w="924" w:type="dxa"/>
            <w:vMerge w:val="restart"/>
            <w:vAlign w:val="center"/>
          </w:tcPr>
          <w:p w:rsidR="00242FDB" w:rsidRPr="00242FDB" w:rsidRDefault="00242FDB" w:rsidP="00242FDB">
            <w:pPr>
              <w:jc w:val="center"/>
            </w:pPr>
            <w:r>
              <w:t>RIGHT FACING ARROW</w:t>
            </w:r>
          </w:p>
        </w:tc>
        <w:tc>
          <w:tcPr>
            <w:tcW w:w="2589" w:type="dxa"/>
            <w:vAlign w:val="bottom"/>
          </w:tcPr>
          <w:p w:rsidR="00A92448" w:rsidRPr="00822053" w:rsidRDefault="00A92448" w:rsidP="00822053">
            <w:pPr>
              <w:jc w:val="center"/>
              <w:rPr>
                <w:b/>
              </w:rPr>
            </w:pPr>
            <w:r w:rsidRPr="00822053">
              <w:rPr>
                <w:b/>
                <w:bCs/>
              </w:rPr>
              <w:t>Enrolled in:</w:t>
            </w:r>
          </w:p>
          <w:p w:rsidR="00A92448" w:rsidRDefault="00A92448" w:rsidP="00822053">
            <w:pPr>
              <w:jc w:val="center"/>
              <w:rPr>
                <w:b/>
              </w:rPr>
            </w:pPr>
            <w:r w:rsidRPr="00822053">
              <w:rPr>
                <w:b/>
                <w:bCs/>
              </w:rPr>
              <w:t>MassHealth and Medicare</w:t>
            </w:r>
            <w:r w:rsidRPr="00822053">
              <w:rPr>
                <w:b/>
                <w:bCs/>
              </w:rPr>
              <w:br/>
              <w:t>Fee-for-Service</w:t>
            </w:r>
          </w:p>
        </w:tc>
        <w:tc>
          <w:tcPr>
            <w:tcW w:w="1255" w:type="dxa"/>
            <w:vAlign w:val="bottom"/>
          </w:tcPr>
          <w:p w:rsidR="00A92448" w:rsidRPr="00822053" w:rsidRDefault="00A92448" w:rsidP="00822053">
            <w:pPr>
              <w:jc w:val="center"/>
              <w:rPr>
                <w:b/>
              </w:rPr>
            </w:pPr>
            <w:r w:rsidRPr="00822053">
              <w:rPr>
                <w:b/>
                <w:bCs/>
              </w:rPr>
              <w:t>Enrolled in:</w:t>
            </w:r>
          </w:p>
          <w:p w:rsidR="00A92448" w:rsidRDefault="00A92448" w:rsidP="00822053">
            <w:pPr>
              <w:jc w:val="center"/>
              <w:rPr>
                <w:b/>
              </w:rPr>
            </w:pPr>
            <w:r w:rsidRPr="00822053">
              <w:rPr>
                <w:b/>
                <w:bCs/>
              </w:rPr>
              <w:t>One Care</w:t>
            </w:r>
          </w:p>
        </w:tc>
      </w:tr>
      <w:tr w:rsidR="00A92448" w:rsidTr="00A92448">
        <w:tc>
          <w:tcPr>
            <w:tcW w:w="3830" w:type="dxa"/>
          </w:tcPr>
          <w:p w:rsidR="00A92448" w:rsidRPr="00822053" w:rsidRDefault="00A92448" w:rsidP="00822053">
            <w:pPr>
              <w:rPr>
                <w:bCs/>
              </w:rPr>
            </w:pPr>
            <w:r w:rsidRPr="00822053">
              <w:rPr>
                <w:bCs/>
              </w:rPr>
              <w:t>Acute/Primary Medical Care</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bottom"/>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r w:rsidRPr="00A92448">
              <w:rPr>
                <w:bCs/>
              </w:rPr>
              <w:t>X</w:t>
            </w: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Prescription Drug Coverage</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r w:rsidRPr="00A92448">
              <w:rPr>
                <w:bCs/>
              </w:rPr>
              <w:t>X</w:t>
            </w: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 xml:space="preserve">Behavioral Health </w:t>
            </w:r>
            <w:r>
              <w:rPr>
                <w:bCs/>
              </w:rPr>
              <w:t>(Inpatient/Outpatient)</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r w:rsidRPr="00A92448">
              <w:rPr>
                <w:bCs/>
              </w:rPr>
              <w:t>X</w:t>
            </w: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Long-Term Services and Supports</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r w:rsidRPr="00A92448">
              <w:rPr>
                <w:bCs/>
              </w:rPr>
              <w:t>X</w:t>
            </w: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Medically-Necessary Transportation</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r w:rsidRPr="00A92448">
              <w:rPr>
                <w:bCs/>
              </w:rPr>
              <w:t>X</w:t>
            </w: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Co-payments</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r w:rsidRPr="00A92448">
              <w:rPr>
                <w:bCs/>
              </w:rPr>
              <w:t>X</w:t>
            </w:r>
          </w:p>
        </w:tc>
        <w:tc>
          <w:tcPr>
            <w:tcW w:w="1255" w:type="dxa"/>
            <w:vAlign w:val="center"/>
          </w:tcPr>
          <w:p w:rsidR="00A92448" w:rsidRPr="00A92448" w:rsidRDefault="00A92448" w:rsidP="00A92448">
            <w:pPr>
              <w:jc w:val="center"/>
              <w:rPr>
                <w:bCs/>
              </w:rPr>
            </w:pPr>
            <w:r w:rsidRPr="00A92448">
              <w:rPr>
                <w:bCs/>
              </w:rPr>
              <w:t>None</w:t>
            </w:r>
          </w:p>
        </w:tc>
      </w:tr>
      <w:tr w:rsidR="00A92448" w:rsidTr="00A92448">
        <w:tc>
          <w:tcPr>
            <w:tcW w:w="3830" w:type="dxa"/>
          </w:tcPr>
          <w:p w:rsidR="00A92448" w:rsidRPr="00822053" w:rsidRDefault="00A92448" w:rsidP="00822053">
            <w:pPr>
              <w:rPr>
                <w:bCs/>
              </w:rPr>
            </w:pPr>
            <w:r w:rsidRPr="00822053">
              <w:rPr>
                <w:bCs/>
              </w:rPr>
              <w:t xml:space="preserve">Diversionary Behavioral Health Services </w:t>
            </w:r>
          </w:p>
          <w:p w:rsidR="00A92448" w:rsidRPr="00822053" w:rsidRDefault="00A92448" w:rsidP="00822053">
            <w:pPr>
              <w:rPr>
                <w:bCs/>
              </w:rPr>
            </w:pPr>
            <w:r w:rsidRPr="00822053">
              <w:rPr>
                <w:bCs/>
              </w:rPr>
              <w:t>(e.g. Community Crisis Support (CSS) or peer supports)</w:t>
            </w:r>
          </w:p>
        </w:tc>
        <w:tc>
          <w:tcPr>
            <w:tcW w:w="1273" w:type="dxa"/>
            <w:vAlign w:val="center"/>
          </w:tcPr>
          <w:p w:rsidR="00A92448" w:rsidRPr="00A92448" w:rsidRDefault="00A92448" w:rsidP="00A92448">
            <w:pPr>
              <w:jc w:val="center"/>
              <w:rPr>
                <w:bCs/>
              </w:rPr>
            </w:pPr>
            <w:r w:rsidRPr="00A92448">
              <w:rPr>
                <w:bCs/>
              </w:rPr>
              <w:t>X</w:t>
            </w: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Non-Medical Transportation</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Community Support Services</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Enhanced Vision Services</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Enhanced Dental Services (including but not limited to):</w:t>
            </w:r>
          </w:p>
          <w:p w:rsidR="00A92448" w:rsidRPr="00822053" w:rsidRDefault="00A92448" w:rsidP="00822053">
            <w:pPr>
              <w:numPr>
                <w:ilvl w:val="0"/>
                <w:numId w:val="30"/>
              </w:numPr>
              <w:tabs>
                <w:tab w:val="clear" w:pos="720"/>
              </w:tabs>
              <w:ind w:left="360"/>
              <w:rPr>
                <w:bCs/>
              </w:rPr>
            </w:pPr>
            <w:r w:rsidRPr="00822053">
              <w:rPr>
                <w:bCs/>
              </w:rPr>
              <w:t xml:space="preserve">Crowns (including repairs); </w:t>
            </w:r>
          </w:p>
          <w:p w:rsidR="00A92448" w:rsidRPr="00822053" w:rsidRDefault="00A92448" w:rsidP="00822053">
            <w:pPr>
              <w:numPr>
                <w:ilvl w:val="0"/>
                <w:numId w:val="30"/>
              </w:numPr>
              <w:tabs>
                <w:tab w:val="clear" w:pos="720"/>
              </w:tabs>
              <w:ind w:left="360"/>
              <w:rPr>
                <w:bCs/>
              </w:rPr>
            </w:pPr>
            <w:r w:rsidRPr="00822053">
              <w:rPr>
                <w:bCs/>
              </w:rPr>
              <w:t>Periodontic services (root canals)</w:t>
            </w:r>
          </w:p>
          <w:p w:rsidR="00A92448" w:rsidRPr="00822053" w:rsidRDefault="00A92448" w:rsidP="00822053">
            <w:pPr>
              <w:numPr>
                <w:ilvl w:val="0"/>
                <w:numId w:val="30"/>
              </w:numPr>
              <w:tabs>
                <w:tab w:val="clear" w:pos="720"/>
              </w:tabs>
              <w:ind w:left="360"/>
              <w:rPr>
                <w:bCs/>
              </w:rPr>
            </w:pPr>
            <w:r w:rsidRPr="00822053">
              <w:rPr>
                <w:bCs/>
              </w:rPr>
              <w:t>Endo</w:t>
            </w:r>
            <w:r>
              <w:rPr>
                <w:bCs/>
              </w:rPr>
              <w:t>dontic services (gum treatment)</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Pr>
                <w:bCs/>
              </w:rPr>
              <w:t>Care Coordinator</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Comprehensive Assessment</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242FDB" w:rsidTr="00A92448">
        <w:tc>
          <w:tcPr>
            <w:tcW w:w="3830" w:type="dxa"/>
          </w:tcPr>
          <w:p w:rsidR="00242FDB" w:rsidRPr="00822053" w:rsidRDefault="00242FDB" w:rsidP="00822053">
            <w:pPr>
              <w:rPr>
                <w:bCs/>
              </w:rPr>
            </w:pPr>
            <w:r>
              <w:rPr>
                <w:bCs/>
              </w:rPr>
              <w:t>Long-Term Supports Coordinator</w:t>
            </w:r>
          </w:p>
        </w:tc>
        <w:tc>
          <w:tcPr>
            <w:tcW w:w="1273" w:type="dxa"/>
            <w:vAlign w:val="center"/>
          </w:tcPr>
          <w:p w:rsidR="00242FDB" w:rsidRPr="00A92448" w:rsidRDefault="00242FDB" w:rsidP="00A92448">
            <w:pPr>
              <w:jc w:val="center"/>
              <w:rPr>
                <w:bCs/>
              </w:rPr>
            </w:pPr>
          </w:p>
        </w:tc>
        <w:tc>
          <w:tcPr>
            <w:tcW w:w="924" w:type="dxa"/>
            <w:vMerge/>
            <w:vAlign w:val="center"/>
          </w:tcPr>
          <w:p w:rsidR="00242FDB" w:rsidRPr="00A92448" w:rsidRDefault="00242FDB" w:rsidP="00A92448">
            <w:pPr>
              <w:jc w:val="center"/>
            </w:pPr>
          </w:p>
        </w:tc>
        <w:tc>
          <w:tcPr>
            <w:tcW w:w="2589" w:type="dxa"/>
            <w:vAlign w:val="center"/>
          </w:tcPr>
          <w:p w:rsidR="00242FDB" w:rsidRPr="00A92448" w:rsidRDefault="00242FDB" w:rsidP="00A92448">
            <w:pPr>
              <w:jc w:val="center"/>
              <w:rPr>
                <w:bCs/>
              </w:rPr>
            </w:pPr>
          </w:p>
        </w:tc>
        <w:tc>
          <w:tcPr>
            <w:tcW w:w="1255" w:type="dxa"/>
            <w:vAlign w:val="center"/>
          </w:tcPr>
          <w:p w:rsidR="00242FDB" w:rsidRPr="00A92448" w:rsidRDefault="00242FDB" w:rsidP="00A92448">
            <w:pPr>
              <w:jc w:val="center"/>
              <w:rPr>
                <w:bCs/>
              </w:rPr>
            </w:pPr>
            <w:r>
              <w:rPr>
                <w:bCs/>
              </w:rPr>
              <w:t>X</w:t>
            </w:r>
          </w:p>
        </w:tc>
      </w:tr>
      <w:tr w:rsidR="00A92448" w:rsidTr="00A92448">
        <w:tc>
          <w:tcPr>
            <w:tcW w:w="3830" w:type="dxa"/>
          </w:tcPr>
          <w:p w:rsidR="00A92448" w:rsidRPr="00822053" w:rsidRDefault="00A92448" w:rsidP="00822053">
            <w:pPr>
              <w:rPr>
                <w:bCs/>
              </w:rPr>
            </w:pPr>
            <w:r w:rsidRPr="00822053">
              <w:rPr>
                <w:bCs/>
              </w:rPr>
              <w:t>Person-Centered Care Plan</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Continuity of Care</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r w:rsidR="00A92448" w:rsidTr="00A92448">
        <w:tc>
          <w:tcPr>
            <w:tcW w:w="3830" w:type="dxa"/>
          </w:tcPr>
          <w:p w:rsidR="00A92448" w:rsidRPr="00822053" w:rsidRDefault="00A92448" w:rsidP="00822053">
            <w:pPr>
              <w:rPr>
                <w:bCs/>
              </w:rPr>
            </w:pPr>
            <w:r w:rsidRPr="00822053">
              <w:rPr>
                <w:bCs/>
              </w:rPr>
              <w:t>Ombudsman</w:t>
            </w:r>
          </w:p>
        </w:tc>
        <w:tc>
          <w:tcPr>
            <w:tcW w:w="1273" w:type="dxa"/>
            <w:vAlign w:val="center"/>
          </w:tcPr>
          <w:p w:rsidR="00A92448" w:rsidRPr="00A92448" w:rsidRDefault="00A92448" w:rsidP="00A92448">
            <w:pPr>
              <w:jc w:val="center"/>
              <w:rPr>
                <w:bCs/>
              </w:rPr>
            </w:pPr>
          </w:p>
        </w:tc>
        <w:tc>
          <w:tcPr>
            <w:tcW w:w="924" w:type="dxa"/>
            <w:vMerge/>
            <w:vAlign w:val="center"/>
          </w:tcPr>
          <w:p w:rsidR="00A92448" w:rsidRPr="00A92448" w:rsidRDefault="00A92448" w:rsidP="00A92448">
            <w:pPr>
              <w:jc w:val="center"/>
            </w:pPr>
          </w:p>
        </w:tc>
        <w:tc>
          <w:tcPr>
            <w:tcW w:w="2589" w:type="dxa"/>
            <w:vAlign w:val="center"/>
          </w:tcPr>
          <w:p w:rsidR="00A92448" w:rsidRPr="00A92448" w:rsidRDefault="00A92448" w:rsidP="00A92448">
            <w:pPr>
              <w:jc w:val="center"/>
              <w:rPr>
                <w:bCs/>
              </w:rPr>
            </w:pPr>
          </w:p>
        </w:tc>
        <w:tc>
          <w:tcPr>
            <w:tcW w:w="1255" w:type="dxa"/>
            <w:vAlign w:val="center"/>
          </w:tcPr>
          <w:p w:rsidR="00A92448" w:rsidRPr="00A92448" w:rsidRDefault="00A92448" w:rsidP="00A92448">
            <w:pPr>
              <w:jc w:val="center"/>
              <w:rPr>
                <w:bCs/>
              </w:rPr>
            </w:pPr>
            <w:r w:rsidRPr="00A92448">
              <w:rPr>
                <w:bCs/>
              </w:rPr>
              <w:t>X</w:t>
            </w:r>
          </w:p>
        </w:tc>
      </w:tr>
    </w:tbl>
    <w:p w:rsidR="004A5186" w:rsidRDefault="004A5186" w:rsidP="00822053">
      <w:pPr>
        <w:spacing w:after="0" w:line="240" w:lineRule="auto"/>
        <w:rPr>
          <w:b/>
        </w:rPr>
      </w:pPr>
    </w:p>
    <w:p w:rsidR="004A5186" w:rsidRPr="004A5186" w:rsidRDefault="004A5186" w:rsidP="004A5186">
      <w:pPr>
        <w:spacing w:after="0" w:line="240" w:lineRule="auto"/>
        <w:rPr>
          <w:b/>
        </w:rPr>
      </w:pPr>
      <w:r w:rsidRPr="004A5186">
        <w:rPr>
          <w:b/>
        </w:rPr>
        <w:t>Slide 8:</w:t>
      </w:r>
    </w:p>
    <w:p w:rsidR="004A5186" w:rsidRPr="004A5186" w:rsidRDefault="004A5186" w:rsidP="004A5186">
      <w:pPr>
        <w:spacing w:after="0" w:line="240" w:lineRule="auto"/>
        <w:rPr>
          <w:b/>
        </w:rPr>
      </w:pPr>
      <w:r w:rsidRPr="004A5186">
        <w:rPr>
          <w:b/>
          <w:bCs/>
        </w:rPr>
        <w:t xml:space="preserve">Visit us at: </w:t>
      </w:r>
      <w:hyperlink r:id="rId12" w:history="1">
        <w:r w:rsidRPr="004A5186">
          <w:rPr>
            <w:rStyle w:val="Hyperlink"/>
            <w:b/>
            <w:bCs/>
          </w:rPr>
          <w:t>www.mass.gov/masshealth/onecare</w:t>
        </w:r>
      </w:hyperlink>
    </w:p>
    <w:p w:rsidR="004A5186" w:rsidRPr="004A5186" w:rsidRDefault="004A5186" w:rsidP="004A5186">
      <w:pPr>
        <w:spacing w:after="0" w:line="240" w:lineRule="auto"/>
        <w:rPr>
          <w:b/>
        </w:rPr>
      </w:pPr>
      <w:r w:rsidRPr="004A5186">
        <w:rPr>
          <w:b/>
          <w:bCs/>
        </w:rPr>
        <w:t xml:space="preserve">Email us at: </w:t>
      </w:r>
      <w:hyperlink r:id="rId13" w:history="1">
        <w:r w:rsidRPr="004A5186">
          <w:rPr>
            <w:rStyle w:val="Hyperlink"/>
            <w:b/>
            <w:bCs/>
          </w:rPr>
          <w:t>OneCare@state.ma.us</w:t>
        </w:r>
      </w:hyperlink>
    </w:p>
    <w:sectPr w:rsidR="004A5186" w:rsidRPr="004A51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961C0E"/>
    <w:lvl w:ilvl="0">
      <w:numFmt w:val="bullet"/>
      <w:lvlText w:val="*"/>
      <w:lvlJc w:val="left"/>
    </w:lvl>
  </w:abstractNum>
  <w:abstractNum w:abstractNumId="1">
    <w:nsid w:val="02996029"/>
    <w:multiLevelType w:val="hybridMultilevel"/>
    <w:tmpl w:val="C4BAB8FC"/>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3D4522"/>
    <w:multiLevelType w:val="hybridMultilevel"/>
    <w:tmpl w:val="EA58F1BA"/>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95B70"/>
    <w:multiLevelType w:val="hybridMultilevel"/>
    <w:tmpl w:val="4D38E0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E7661"/>
    <w:multiLevelType w:val="hybridMultilevel"/>
    <w:tmpl w:val="720CBEA2"/>
    <w:lvl w:ilvl="0" w:tplc="F57AF3DA">
      <w:start w:val="1"/>
      <w:numFmt w:val="bullet"/>
      <w:lvlText w:val="•"/>
      <w:lvlJc w:val="left"/>
      <w:pPr>
        <w:tabs>
          <w:tab w:val="num" w:pos="720"/>
        </w:tabs>
        <w:ind w:left="720" w:hanging="360"/>
      </w:pPr>
      <w:rPr>
        <w:rFonts w:ascii="Arial" w:hAnsi="Arial" w:hint="default"/>
      </w:rPr>
    </w:lvl>
    <w:lvl w:ilvl="1" w:tplc="AECC642E" w:tentative="1">
      <w:start w:val="1"/>
      <w:numFmt w:val="bullet"/>
      <w:lvlText w:val="•"/>
      <w:lvlJc w:val="left"/>
      <w:pPr>
        <w:tabs>
          <w:tab w:val="num" w:pos="1440"/>
        </w:tabs>
        <w:ind w:left="1440" w:hanging="360"/>
      </w:pPr>
      <w:rPr>
        <w:rFonts w:ascii="Arial" w:hAnsi="Arial" w:hint="default"/>
      </w:rPr>
    </w:lvl>
    <w:lvl w:ilvl="2" w:tplc="D5243EEC" w:tentative="1">
      <w:start w:val="1"/>
      <w:numFmt w:val="bullet"/>
      <w:lvlText w:val="•"/>
      <w:lvlJc w:val="left"/>
      <w:pPr>
        <w:tabs>
          <w:tab w:val="num" w:pos="2160"/>
        </w:tabs>
        <w:ind w:left="2160" w:hanging="360"/>
      </w:pPr>
      <w:rPr>
        <w:rFonts w:ascii="Arial" w:hAnsi="Arial" w:hint="default"/>
      </w:rPr>
    </w:lvl>
    <w:lvl w:ilvl="3" w:tplc="5EDC97B0" w:tentative="1">
      <w:start w:val="1"/>
      <w:numFmt w:val="bullet"/>
      <w:lvlText w:val="•"/>
      <w:lvlJc w:val="left"/>
      <w:pPr>
        <w:tabs>
          <w:tab w:val="num" w:pos="2880"/>
        </w:tabs>
        <w:ind w:left="2880" w:hanging="360"/>
      </w:pPr>
      <w:rPr>
        <w:rFonts w:ascii="Arial" w:hAnsi="Arial" w:hint="default"/>
      </w:rPr>
    </w:lvl>
    <w:lvl w:ilvl="4" w:tplc="E7B6F4F6" w:tentative="1">
      <w:start w:val="1"/>
      <w:numFmt w:val="bullet"/>
      <w:lvlText w:val="•"/>
      <w:lvlJc w:val="left"/>
      <w:pPr>
        <w:tabs>
          <w:tab w:val="num" w:pos="3600"/>
        </w:tabs>
        <w:ind w:left="3600" w:hanging="360"/>
      </w:pPr>
      <w:rPr>
        <w:rFonts w:ascii="Arial" w:hAnsi="Arial" w:hint="default"/>
      </w:rPr>
    </w:lvl>
    <w:lvl w:ilvl="5" w:tplc="4B8E0D26" w:tentative="1">
      <w:start w:val="1"/>
      <w:numFmt w:val="bullet"/>
      <w:lvlText w:val="•"/>
      <w:lvlJc w:val="left"/>
      <w:pPr>
        <w:tabs>
          <w:tab w:val="num" w:pos="4320"/>
        </w:tabs>
        <w:ind w:left="4320" w:hanging="360"/>
      </w:pPr>
      <w:rPr>
        <w:rFonts w:ascii="Arial" w:hAnsi="Arial" w:hint="default"/>
      </w:rPr>
    </w:lvl>
    <w:lvl w:ilvl="6" w:tplc="CC02F48C" w:tentative="1">
      <w:start w:val="1"/>
      <w:numFmt w:val="bullet"/>
      <w:lvlText w:val="•"/>
      <w:lvlJc w:val="left"/>
      <w:pPr>
        <w:tabs>
          <w:tab w:val="num" w:pos="5040"/>
        </w:tabs>
        <w:ind w:left="5040" w:hanging="360"/>
      </w:pPr>
      <w:rPr>
        <w:rFonts w:ascii="Arial" w:hAnsi="Arial" w:hint="default"/>
      </w:rPr>
    </w:lvl>
    <w:lvl w:ilvl="7" w:tplc="478648CE" w:tentative="1">
      <w:start w:val="1"/>
      <w:numFmt w:val="bullet"/>
      <w:lvlText w:val="•"/>
      <w:lvlJc w:val="left"/>
      <w:pPr>
        <w:tabs>
          <w:tab w:val="num" w:pos="5760"/>
        </w:tabs>
        <w:ind w:left="5760" w:hanging="360"/>
      </w:pPr>
      <w:rPr>
        <w:rFonts w:ascii="Arial" w:hAnsi="Arial" w:hint="default"/>
      </w:rPr>
    </w:lvl>
    <w:lvl w:ilvl="8" w:tplc="5762AA52" w:tentative="1">
      <w:start w:val="1"/>
      <w:numFmt w:val="bullet"/>
      <w:lvlText w:val="•"/>
      <w:lvlJc w:val="left"/>
      <w:pPr>
        <w:tabs>
          <w:tab w:val="num" w:pos="6480"/>
        </w:tabs>
        <w:ind w:left="6480" w:hanging="360"/>
      </w:pPr>
      <w:rPr>
        <w:rFonts w:ascii="Arial" w:hAnsi="Arial" w:hint="default"/>
      </w:rPr>
    </w:lvl>
  </w:abstractNum>
  <w:abstractNum w:abstractNumId="5">
    <w:nsid w:val="0F782B9E"/>
    <w:multiLevelType w:val="hybridMultilevel"/>
    <w:tmpl w:val="05B4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76655"/>
    <w:multiLevelType w:val="hybridMultilevel"/>
    <w:tmpl w:val="12025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A7ECC"/>
    <w:multiLevelType w:val="hybridMultilevel"/>
    <w:tmpl w:val="541E68EC"/>
    <w:lvl w:ilvl="0" w:tplc="BD62E7EE">
      <w:start w:val="1"/>
      <w:numFmt w:val="bullet"/>
      <w:lvlText w:val="•"/>
      <w:lvlJc w:val="left"/>
      <w:pPr>
        <w:tabs>
          <w:tab w:val="num" w:pos="720"/>
        </w:tabs>
        <w:ind w:left="720" w:hanging="360"/>
      </w:pPr>
      <w:rPr>
        <w:rFonts w:ascii="Arial" w:hAnsi="Arial" w:hint="default"/>
      </w:rPr>
    </w:lvl>
    <w:lvl w:ilvl="1" w:tplc="3B0A38E2" w:tentative="1">
      <w:start w:val="1"/>
      <w:numFmt w:val="bullet"/>
      <w:lvlText w:val="•"/>
      <w:lvlJc w:val="left"/>
      <w:pPr>
        <w:tabs>
          <w:tab w:val="num" w:pos="1440"/>
        </w:tabs>
        <w:ind w:left="1440" w:hanging="360"/>
      </w:pPr>
      <w:rPr>
        <w:rFonts w:ascii="Arial" w:hAnsi="Arial" w:hint="default"/>
      </w:rPr>
    </w:lvl>
    <w:lvl w:ilvl="2" w:tplc="83C824EC" w:tentative="1">
      <w:start w:val="1"/>
      <w:numFmt w:val="bullet"/>
      <w:lvlText w:val="•"/>
      <w:lvlJc w:val="left"/>
      <w:pPr>
        <w:tabs>
          <w:tab w:val="num" w:pos="2160"/>
        </w:tabs>
        <w:ind w:left="2160" w:hanging="360"/>
      </w:pPr>
      <w:rPr>
        <w:rFonts w:ascii="Arial" w:hAnsi="Arial" w:hint="default"/>
      </w:rPr>
    </w:lvl>
    <w:lvl w:ilvl="3" w:tplc="D180CA8C" w:tentative="1">
      <w:start w:val="1"/>
      <w:numFmt w:val="bullet"/>
      <w:lvlText w:val="•"/>
      <w:lvlJc w:val="left"/>
      <w:pPr>
        <w:tabs>
          <w:tab w:val="num" w:pos="2880"/>
        </w:tabs>
        <w:ind w:left="2880" w:hanging="360"/>
      </w:pPr>
      <w:rPr>
        <w:rFonts w:ascii="Arial" w:hAnsi="Arial" w:hint="default"/>
      </w:rPr>
    </w:lvl>
    <w:lvl w:ilvl="4" w:tplc="E2489C48" w:tentative="1">
      <w:start w:val="1"/>
      <w:numFmt w:val="bullet"/>
      <w:lvlText w:val="•"/>
      <w:lvlJc w:val="left"/>
      <w:pPr>
        <w:tabs>
          <w:tab w:val="num" w:pos="3600"/>
        </w:tabs>
        <w:ind w:left="3600" w:hanging="360"/>
      </w:pPr>
      <w:rPr>
        <w:rFonts w:ascii="Arial" w:hAnsi="Arial" w:hint="default"/>
      </w:rPr>
    </w:lvl>
    <w:lvl w:ilvl="5" w:tplc="0EA4FF1E" w:tentative="1">
      <w:start w:val="1"/>
      <w:numFmt w:val="bullet"/>
      <w:lvlText w:val="•"/>
      <w:lvlJc w:val="left"/>
      <w:pPr>
        <w:tabs>
          <w:tab w:val="num" w:pos="4320"/>
        </w:tabs>
        <w:ind w:left="4320" w:hanging="360"/>
      </w:pPr>
      <w:rPr>
        <w:rFonts w:ascii="Arial" w:hAnsi="Arial" w:hint="default"/>
      </w:rPr>
    </w:lvl>
    <w:lvl w:ilvl="6" w:tplc="DA267280" w:tentative="1">
      <w:start w:val="1"/>
      <w:numFmt w:val="bullet"/>
      <w:lvlText w:val="•"/>
      <w:lvlJc w:val="left"/>
      <w:pPr>
        <w:tabs>
          <w:tab w:val="num" w:pos="5040"/>
        </w:tabs>
        <w:ind w:left="5040" w:hanging="360"/>
      </w:pPr>
      <w:rPr>
        <w:rFonts w:ascii="Arial" w:hAnsi="Arial" w:hint="default"/>
      </w:rPr>
    </w:lvl>
    <w:lvl w:ilvl="7" w:tplc="2F94CEAE" w:tentative="1">
      <w:start w:val="1"/>
      <w:numFmt w:val="bullet"/>
      <w:lvlText w:val="•"/>
      <w:lvlJc w:val="left"/>
      <w:pPr>
        <w:tabs>
          <w:tab w:val="num" w:pos="5760"/>
        </w:tabs>
        <w:ind w:left="5760" w:hanging="360"/>
      </w:pPr>
      <w:rPr>
        <w:rFonts w:ascii="Arial" w:hAnsi="Arial" w:hint="default"/>
      </w:rPr>
    </w:lvl>
    <w:lvl w:ilvl="8" w:tplc="611A8450" w:tentative="1">
      <w:start w:val="1"/>
      <w:numFmt w:val="bullet"/>
      <w:lvlText w:val="•"/>
      <w:lvlJc w:val="left"/>
      <w:pPr>
        <w:tabs>
          <w:tab w:val="num" w:pos="6480"/>
        </w:tabs>
        <w:ind w:left="6480" w:hanging="360"/>
      </w:pPr>
      <w:rPr>
        <w:rFonts w:ascii="Arial" w:hAnsi="Arial" w:hint="default"/>
      </w:rPr>
    </w:lvl>
  </w:abstractNum>
  <w:abstractNum w:abstractNumId="8">
    <w:nsid w:val="184F4A06"/>
    <w:multiLevelType w:val="hybridMultilevel"/>
    <w:tmpl w:val="187EE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C3D19"/>
    <w:multiLevelType w:val="hybridMultilevel"/>
    <w:tmpl w:val="4CD26ECE"/>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D44D95"/>
    <w:multiLevelType w:val="hybridMultilevel"/>
    <w:tmpl w:val="16481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B6A19"/>
    <w:multiLevelType w:val="hybridMultilevel"/>
    <w:tmpl w:val="1A5CB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53264"/>
    <w:multiLevelType w:val="hybridMultilevel"/>
    <w:tmpl w:val="AE4E72D4"/>
    <w:lvl w:ilvl="0" w:tplc="B93CAF0A">
      <w:start w:val="1"/>
      <w:numFmt w:val="bullet"/>
      <w:lvlText w:val="■"/>
      <w:lvlJc w:val="left"/>
      <w:pPr>
        <w:tabs>
          <w:tab w:val="num" w:pos="720"/>
        </w:tabs>
        <w:ind w:left="720" w:hanging="360"/>
      </w:pPr>
      <w:rPr>
        <w:rFonts w:ascii="Arial" w:hAnsi="Arial" w:hint="default"/>
      </w:rPr>
    </w:lvl>
    <w:lvl w:ilvl="1" w:tplc="9E8832F6">
      <w:start w:val="1"/>
      <w:numFmt w:val="bullet"/>
      <w:lvlText w:val="■"/>
      <w:lvlJc w:val="left"/>
      <w:pPr>
        <w:tabs>
          <w:tab w:val="num" w:pos="1440"/>
        </w:tabs>
        <w:ind w:left="1440" w:hanging="360"/>
      </w:pPr>
      <w:rPr>
        <w:rFonts w:ascii="Arial" w:hAnsi="Arial" w:hint="default"/>
      </w:rPr>
    </w:lvl>
    <w:lvl w:ilvl="2" w:tplc="960E2258">
      <w:start w:val="1272"/>
      <w:numFmt w:val="bullet"/>
      <w:lvlText w:val="■"/>
      <w:lvlJc w:val="left"/>
      <w:pPr>
        <w:tabs>
          <w:tab w:val="num" w:pos="2160"/>
        </w:tabs>
        <w:ind w:left="2160" w:hanging="360"/>
      </w:pPr>
      <w:rPr>
        <w:rFonts w:ascii="Arial" w:hAnsi="Arial" w:hint="default"/>
      </w:rPr>
    </w:lvl>
    <w:lvl w:ilvl="3" w:tplc="0DA61D8E" w:tentative="1">
      <w:start w:val="1"/>
      <w:numFmt w:val="bullet"/>
      <w:lvlText w:val="■"/>
      <w:lvlJc w:val="left"/>
      <w:pPr>
        <w:tabs>
          <w:tab w:val="num" w:pos="2880"/>
        </w:tabs>
        <w:ind w:left="2880" w:hanging="360"/>
      </w:pPr>
      <w:rPr>
        <w:rFonts w:ascii="Arial" w:hAnsi="Arial" w:hint="default"/>
      </w:rPr>
    </w:lvl>
    <w:lvl w:ilvl="4" w:tplc="479CC34A" w:tentative="1">
      <w:start w:val="1"/>
      <w:numFmt w:val="bullet"/>
      <w:lvlText w:val="■"/>
      <w:lvlJc w:val="left"/>
      <w:pPr>
        <w:tabs>
          <w:tab w:val="num" w:pos="3600"/>
        </w:tabs>
        <w:ind w:left="3600" w:hanging="360"/>
      </w:pPr>
      <w:rPr>
        <w:rFonts w:ascii="Arial" w:hAnsi="Arial" w:hint="default"/>
      </w:rPr>
    </w:lvl>
    <w:lvl w:ilvl="5" w:tplc="85A69102" w:tentative="1">
      <w:start w:val="1"/>
      <w:numFmt w:val="bullet"/>
      <w:lvlText w:val="■"/>
      <w:lvlJc w:val="left"/>
      <w:pPr>
        <w:tabs>
          <w:tab w:val="num" w:pos="4320"/>
        </w:tabs>
        <w:ind w:left="4320" w:hanging="360"/>
      </w:pPr>
      <w:rPr>
        <w:rFonts w:ascii="Arial" w:hAnsi="Arial" w:hint="default"/>
      </w:rPr>
    </w:lvl>
    <w:lvl w:ilvl="6" w:tplc="6080AB9E" w:tentative="1">
      <w:start w:val="1"/>
      <w:numFmt w:val="bullet"/>
      <w:lvlText w:val="■"/>
      <w:lvlJc w:val="left"/>
      <w:pPr>
        <w:tabs>
          <w:tab w:val="num" w:pos="5040"/>
        </w:tabs>
        <w:ind w:left="5040" w:hanging="360"/>
      </w:pPr>
      <w:rPr>
        <w:rFonts w:ascii="Arial" w:hAnsi="Arial" w:hint="default"/>
      </w:rPr>
    </w:lvl>
    <w:lvl w:ilvl="7" w:tplc="39B4294A" w:tentative="1">
      <w:start w:val="1"/>
      <w:numFmt w:val="bullet"/>
      <w:lvlText w:val="■"/>
      <w:lvlJc w:val="left"/>
      <w:pPr>
        <w:tabs>
          <w:tab w:val="num" w:pos="5760"/>
        </w:tabs>
        <w:ind w:left="5760" w:hanging="360"/>
      </w:pPr>
      <w:rPr>
        <w:rFonts w:ascii="Arial" w:hAnsi="Arial" w:hint="default"/>
      </w:rPr>
    </w:lvl>
    <w:lvl w:ilvl="8" w:tplc="498E601C" w:tentative="1">
      <w:start w:val="1"/>
      <w:numFmt w:val="bullet"/>
      <w:lvlText w:val="■"/>
      <w:lvlJc w:val="left"/>
      <w:pPr>
        <w:tabs>
          <w:tab w:val="num" w:pos="6480"/>
        </w:tabs>
        <w:ind w:left="6480" w:hanging="360"/>
      </w:pPr>
      <w:rPr>
        <w:rFonts w:ascii="Arial" w:hAnsi="Arial" w:hint="default"/>
      </w:rPr>
    </w:lvl>
  </w:abstractNum>
  <w:abstractNum w:abstractNumId="13">
    <w:nsid w:val="36627BEA"/>
    <w:multiLevelType w:val="hybridMultilevel"/>
    <w:tmpl w:val="2ED4CEFE"/>
    <w:lvl w:ilvl="0" w:tplc="6FCC43E0">
      <w:start w:val="1"/>
      <w:numFmt w:val="decimal"/>
      <w:lvlText w:val="%1."/>
      <w:lvlJc w:val="left"/>
      <w:pPr>
        <w:tabs>
          <w:tab w:val="num" w:pos="720"/>
        </w:tabs>
        <w:ind w:left="720" w:hanging="360"/>
      </w:pPr>
    </w:lvl>
    <w:lvl w:ilvl="1" w:tplc="76528A78">
      <w:start w:val="1"/>
      <w:numFmt w:val="decimal"/>
      <w:lvlText w:val="%2."/>
      <w:lvlJc w:val="left"/>
      <w:pPr>
        <w:tabs>
          <w:tab w:val="num" w:pos="1440"/>
        </w:tabs>
        <w:ind w:left="1440" w:hanging="360"/>
      </w:pPr>
    </w:lvl>
    <w:lvl w:ilvl="2" w:tplc="9840553C" w:tentative="1">
      <w:start w:val="1"/>
      <w:numFmt w:val="decimal"/>
      <w:lvlText w:val="%3."/>
      <w:lvlJc w:val="left"/>
      <w:pPr>
        <w:tabs>
          <w:tab w:val="num" w:pos="2160"/>
        </w:tabs>
        <w:ind w:left="2160" w:hanging="360"/>
      </w:pPr>
    </w:lvl>
    <w:lvl w:ilvl="3" w:tplc="7B12F878" w:tentative="1">
      <w:start w:val="1"/>
      <w:numFmt w:val="decimal"/>
      <w:lvlText w:val="%4."/>
      <w:lvlJc w:val="left"/>
      <w:pPr>
        <w:tabs>
          <w:tab w:val="num" w:pos="2880"/>
        </w:tabs>
        <w:ind w:left="2880" w:hanging="360"/>
      </w:pPr>
    </w:lvl>
    <w:lvl w:ilvl="4" w:tplc="CF64E1A6" w:tentative="1">
      <w:start w:val="1"/>
      <w:numFmt w:val="decimal"/>
      <w:lvlText w:val="%5."/>
      <w:lvlJc w:val="left"/>
      <w:pPr>
        <w:tabs>
          <w:tab w:val="num" w:pos="3600"/>
        </w:tabs>
        <w:ind w:left="3600" w:hanging="360"/>
      </w:pPr>
    </w:lvl>
    <w:lvl w:ilvl="5" w:tplc="4560CE4C" w:tentative="1">
      <w:start w:val="1"/>
      <w:numFmt w:val="decimal"/>
      <w:lvlText w:val="%6."/>
      <w:lvlJc w:val="left"/>
      <w:pPr>
        <w:tabs>
          <w:tab w:val="num" w:pos="4320"/>
        </w:tabs>
        <w:ind w:left="4320" w:hanging="360"/>
      </w:pPr>
    </w:lvl>
    <w:lvl w:ilvl="6" w:tplc="D75A4AC6" w:tentative="1">
      <w:start w:val="1"/>
      <w:numFmt w:val="decimal"/>
      <w:lvlText w:val="%7."/>
      <w:lvlJc w:val="left"/>
      <w:pPr>
        <w:tabs>
          <w:tab w:val="num" w:pos="5040"/>
        </w:tabs>
        <w:ind w:left="5040" w:hanging="360"/>
      </w:pPr>
    </w:lvl>
    <w:lvl w:ilvl="7" w:tplc="06F8BD02" w:tentative="1">
      <w:start w:val="1"/>
      <w:numFmt w:val="decimal"/>
      <w:lvlText w:val="%8."/>
      <w:lvlJc w:val="left"/>
      <w:pPr>
        <w:tabs>
          <w:tab w:val="num" w:pos="5760"/>
        </w:tabs>
        <w:ind w:left="5760" w:hanging="360"/>
      </w:pPr>
    </w:lvl>
    <w:lvl w:ilvl="8" w:tplc="7726798E" w:tentative="1">
      <w:start w:val="1"/>
      <w:numFmt w:val="decimal"/>
      <w:lvlText w:val="%9."/>
      <w:lvlJc w:val="left"/>
      <w:pPr>
        <w:tabs>
          <w:tab w:val="num" w:pos="6480"/>
        </w:tabs>
        <w:ind w:left="6480" w:hanging="360"/>
      </w:pPr>
    </w:lvl>
  </w:abstractNum>
  <w:abstractNum w:abstractNumId="14">
    <w:nsid w:val="37E631CC"/>
    <w:multiLevelType w:val="hybridMultilevel"/>
    <w:tmpl w:val="4564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320E1"/>
    <w:multiLevelType w:val="hybridMultilevel"/>
    <w:tmpl w:val="2B08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DE30E7"/>
    <w:multiLevelType w:val="hybridMultilevel"/>
    <w:tmpl w:val="9410BB84"/>
    <w:lvl w:ilvl="0" w:tplc="38126766">
      <w:start w:val="1"/>
      <w:numFmt w:val="bullet"/>
      <w:lvlText w:val="•"/>
      <w:lvlJc w:val="left"/>
      <w:pPr>
        <w:tabs>
          <w:tab w:val="num" w:pos="720"/>
        </w:tabs>
        <w:ind w:left="720" w:hanging="360"/>
      </w:pPr>
      <w:rPr>
        <w:rFonts w:ascii="Arial" w:hAnsi="Arial" w:hint="default"/>
      </w:rPr>
    </w:lvl>
    <w:lvl w:ilvl="1" w:tplc="227656A2" w:tentative="1">
      <w:start w:val="1"/>
      <w:numFmt w:val="bullet"/>
      <w:lvlText w:val="•"/>
      <w:lvlJc w:val="left"/>
      <w:pPr>
        <w:tabs>
          <w:tab w:val="num" w:pos="1440"/>
        </w:tabs>
        <w:ind w:left="1440" w:hanging="360"/>
      </w:pPr>
      <w:rPr>
        <w:rFonts w:ascii="Arial" w:hAnsi="Arial" w:hint="default"/>
      </w:rPr>
    </w:lvl>
    <w:lvl w:ilvl="2" w:tplc="E79E16DC" w:tentative="1">
      <w:start w:val="1"/>
      <w:numFmt w:val="bullet"/>
      <w:lvlText w:val="•"/>
      <w:lvlJc w:val="left"/>
      <w:pPr>
        <w:tabs>
          <w:tab w:val="num" w:pos="2160"/>
        </w:tabs>
        <w:ind w:left="2160" w:hanging="360"/>
      </w:pPr>
      <w:rPr>
        <w:rFonts w:ascii="Arial" w:hAnsi="Arial" w:hint="default"/>
      </w:rPr>
    </w:lvl>
    <w:lvl w:ilvl="3" w:tplc="766C880A" w:tentative="1">
      <w:start w:val="1"/>
      <w:numFmt w:val="bullet"/>
      <w:lvlText w:val="•"/>
      <w:lvlJc w:val="left"/>
      <w:pPr>
        <w:tabs>
          <w:tab w:val="num" w:pos="2880"/>
        </w:tabs>
        <w:ind w:left="2880" w:hanging="360"/>
      </w:pPr>
      <w:rPr>
        <w:rFonts w:ascii="Arial" w:hAnsi="Arial" w:hint="default"/>
      </w:rPr>
    </w:lvl>
    <w:lvl w:ilvl="4" w:tplc="50AA07EC" w:tentative="1">
      <w:start w:val="1"/>
      <w:numFmt w:val="bullet"/>
      <w:lvlText w:val="•"/>
      <w:lvlJc w:val="left"/>
      <w:pPr>
        <w:tabs>
          <w:tab w:val="num" w:pos="3600"/>
        </w:tabs>
        <w:ind w:left="3600" w:hanging="360"/>
      </w:pPr>
      <w:rPr>
        <w:rFonts w:ascii="Arial" w:hAnsi="Arial" w:hint="default"/>
      </w:rPr>
    </w:lvl>
    <w:lvl w:ilvl="5" w:tplc="305A36FA" w:tentative="1">
      <w:start w:val="1"/>
      <w:numFmt w:val="bullet"/>
      <w:lvlText w:val="•"/>
      <w:lvlJc w:val="left"/>
      <w:pPr>
        <w:tabs>
          <w:tab w:val="num" w:pos="4320"/>
        </w:tabs>
        <w:ind w:left="4320" w:hanging="360"/>
      </w:pPr>
      <w:rPr>
        <w:rFonts w:ascii="Arial" w:hAnsi="Arial" w:hint="default"/>
      </w:rPr>
    </w:lvl>
    <w:lvl w:ilvl="6" w:tplc="5C5CD30E" w:tentative="1">
      <w:start w:val="1"/>
      <w:numFmt w:val="bullet"/>
      <w:lvlText w:val="•"/>
      <w:lvlJc w:val="left"/>
      <w:pPr>
        <w:tabs>
          <w:tab w:val="num" w:pos="5040"/>
        </w:tabs>
        <w:ind w:left="5040" w:hanging="360"/>
      </w:pPr>
      <w:rPr>
        <w:rFonts w:ascii="Arial" w:hAnsi="Arial" w:hint="default"/>
      </w:rPr>
    </w:lvl>
    <w:lvl w:ilvl="7" w:tplc="5EB22EE4" w:tentative="1">
      <w:start w:val="1"/>
      <w:numFmt w:val="bullet"/>
      <w:lvlText w:val="•"/>
      <w:lvlJc w:val="left"/>
      <w:pPr>
        <w:tabs>
          <w:tab w:val="num" w:pos="5760"/>
        </w:tabs>
        <w:ind w:left="5760" w:hanging="360"/>
      </w:pPr>
      <w:rPr>
        <w:rFonts w:ascii="Arial" w:hAnsi="Arial" w:hint="default"/>
      </w:rPr>
    </w:lvl>
    <w:lvl w:ilvl="8" w:tplc="32FEBD0A" w:tentative="1">
      <w:start w:val="1"/>
      <w:numFmt w:val="bullet"/>
      <w:lvlText w:val="•"/>
      <w:lvlJc w:val="left"/>
      <w:pPr>
        <w:tabs>
          <w:tab w:val="num" w:pos="6480"/>
        </w:tabs>
        <w:ind w:left="6480" w:hanging="360"/>
      </w:pPr>
      <w:rPr>
        <w:rFonts w:ascii="Arial" w:hAnsi="Arial" w:hint="default"/>
      </w:rPr>
    </w:lvl>
  </w:abstractNum>
  <w:abstractNum w:abstractNumId="17">
    <w:nsid w:val="5BC449A6"/>
    <w:multiLevelType w:val="hybridMultilevel"/>
    <w:tmpl w:val="636CB172"/>
    <w:lvl w:ilvl="0" w:tplc="EE9EB43E">
      <w:start w:val="1"/>
      <w:numFmt w:val="bullet"/>
      <w:lvlText w:val="•"/>
      <w:lvlJc w:val="left"/>
      <w:pPr>
        <w:tabs>
          <w:tab w:val="num" w:pos="720"/>
        </w:tabs>
        <w:ind w:left="720" w:hanging="360"/>
      </w:pPr>
      <w:rPr>
        <w:rFonts w:ascii="Arial" w:hAnsi="Arial" w:hint="default"/>
      </w:rPr>
    </w:lvl>
    <w:lvl w:ilvl="1" w:tplc="57DC091A" w:tentative="1">
      <w:start w:val="1"/>
      <w:numFmt w:val="bullet"/>
      <w:lvlText w:val="•"/>
      <w:lvlJc w:val="left"/>
      <w:pPr>
        <w:tabs>
          <w:tab w:val="num" w:pos="1440"/>
        </w:tabs>
        <w:ind w:left="1440" w:hanging="360"/>
      </w:pPr>
      <w:rPr>
        <w:rFonts w:ascii="Arial" w:hAnsi="Arial" w:hint="default"/>
      </w:rPr>
    </w:lvl>
    <w:lvl w:ilvl="2" w:tplc="862CA494" w:tentative="1">
      <w:start w:val="1"/>
      <w:numFmt w:val="bullet"/>
      <w:lvlText w:val="•"/>
      <w:lvlJc w:val="left"/>
      <w:pPr>
        <w:tabs>
          <w:tab w:val="num" w:pos="2160"/>
        </w:tabs>
        <w:ind w:left="2160" w:hanging="360"/>
      </w:pPr>
      <w:rPr>
        <w:rFonts w:ascii="Arial" w:hAnsi="Arial" w:hint="default"/>
      </w:rPr>
    </w:lvl>
    <w:lvl w:ilvl="3" w:tplc="35E4C8F6" w:tentative="1">
      <w:start w:val="1"/>
      <w:numFmt w:val="bullet"/>
      <w:lvlText w:val="•"/>
      <w:lvlJc w:val="left"/>
      <w:pPr>
        <w:tabs>
          <w:tab w:val="num" w:pos="2880"/>
        </w:tabs>
        <w:ind w:left="2880" w:hanging="360"/>
      </w:pPr>
      <w:rPr>
        <w:rFonts w:ascii="Arial" w:hAnsi="Arial" w:hint="default"/>
      </w:rPr>
    </w:lvl>
    <w:lvl w:ilvl="4" w:tplc="1FD0B0C6" w:tentative="1">
      <w:start w:val="1"/>
      <w:numFmt w:val="bullet"/>
      <w:lvlText w:val="•"/>
      <w:lvlJc w:val="left"/>
      <w:pPr>
        <w:tabs>
          <w:tab w:val="num" w:pos="3600"/>
        </w:tabs>
        <w:ind w:left="3600" w:hanging="360"/>
      </w:pPr>
      <w:rPr>
        <w:rFonts w:ascii="Arial" w:hAnsi="Arial" w:hint="default"/>
      </w:rPr>
    </w:lvl>
    <w:lvl w:ilvl="5" w:tplc="511C289E" w:tentative="1">
      <w:start w:val="1"/>
      <w:numFmt w:val="bullet"/>
      <w:lvlText w:val="•"/>
      <w:lvlJc w:val="left"/>
      <w:pPr>
        <w:tabs>
          <w:tab w:val="num" w:pos="4320"/>
        </w:tabs>
        <w:ind w:left="4320" w:hanging="360"/>
      </w:pPr>
      <w:rPr>
        <w:rFonts w:ascii="Arial" w:hAnsi="Arial" w:hint="default"/>
      </w:rPr>
    </w:lvl>
    <w:lvl w:ilvl="6" w:tplc="8DE063F0" w:tentative="1">
      <w:start w:val="1"/>
      <w:numFmt w:val="bullet"/>
      <w:lvlText w:val="•"/>
      <w:lvlJc w:val="left"/>
      <w:pPr>
        <w:tabs>
          <w:tab w:val="num" w:pos="5040"/>
        </w:tabs>
        <w:ind w:left="5040" w:hanging="360"/>
      </w:pPr>
      <w:rPr>
        <w:rFonts w:ascii="Arial" w:hAnsi="Arial" w:hint="default"/>
      </w:rPr>
    </w:lvl>
    <w:lvl w:ilvl="7" w:tplc="4A565A20" w:tentative="1">
      <w:start w:val="1"/>
      <w:numFmt w:val="bullet"/>
      <w:lvlText w:val="•"/>
      <w:lvlJc w:val="left"/>
      <w:pPr>
        <w:tabs>
          <w:tab w:val="num" w:pos="5760"/>
        </w:tabs>
        <w:ind w:left="5760" w:hanging="360"/>
      </w:pPr>
      <w:rPr>
        <w:rFonts w:ascii="Arial" w:hAnsi="Arial" w:hint="default"/>
      </w:rPr>
    </w:lvl>
    <w:lvl w:ilvl="8" w:tplc="0AAE255A" w:tentative="1">
      <w:start w:val="1"/>
      <w:numFmt w:val="bullet"/>
      <w:lvlText w:val="•"/>
      <w:lvlJc w:val="left"/>
      <w:pPr>
        <w:tabs>
          <w:tab w:val="num" w:pos="6480"/>
        </w:tabs>
        <w:ind w:left="6480" w:hanging="360"/>
      </w:pPr>
      <w:rPr>
        <w:rFonts w:ascii="Arial" w:hAnsi="Arial" w:hint="default"/>
      </w:rPr>
    </w:lvl>
  </w:abstractNum>
  <w:abstractNum w:abstractNumId="18">
    <w:nsid w:val="5FDD61C4"/>
    <w:multiLevelType w:val="hybridMultilevel"/>
    <w:tmpl w:val="C8CC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8162F"/>
    <w:multiLevelType w:val="hybridMultilevel"/>
    <w:tmpl w:val="918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544CE"/>
    <w:multiLevelType w:val="hybridMultilevel"/>
    <w:tmpl w:val="8F38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A80EEB"/>
    <w:multiLevelType w:val="hybridMultilevel"/>
    <w:tmpl w:val="150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02C66"/>
    <w:multiLevelType w:val="hybridMultilevel"/>
    <w:tmpl w:val="14B249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641D0AF7"/>
    <w:multiLevelType w:val="hybridMultilevel"/>
    <w:tmpl w:val="91FAAA7E"/>
    <w:lvl w:ilvl="0" w:tplc="5552A5A2">
      <w:start w:val="1"/>
      <w:numFmt w:val="bullet"/>
      <w:lvlText w:val="•"/>
      <w:lvlJc w:val="left"/>
      <w:pPr>
        <w:tabs>
          <w:tab w:val="num" w:pos="720"/>
        </w:tabs>
        <w:ind w:left="720" w:hanging="360"/>
      </w:pPr>
      <w:rPr>
        <w:rFonts w:ascii="Arial" w:hAnsi="Arial" w:hint="default"/>
      </w:rPr>
    </w:lvl>
    <w:lvl w:ilvl="1" w:tplc="E036FB2C" w:tentative="1">
      <w:start w:val="1"/>
      <w:numFmt w:val="bullet"/>
      <w:lvlText w:val="•"/>
      <w:lvlJc w:val="left"/>
      <w:pPr>
        <w:tabs>
          <w:tab w:val="num" w:pos="1440"/>
        </w:tabs>
        <w:ind w:left="1440" w:hanging="360"/>
      </w:pPr>
      <w:rPr>
        <w:rFonts w:ascii="Arial" w:hAnsi="Arial" w:hint="default"/>
      </w:rPr>
    </w:lvl>
    <w:lvl w:ilvl="2" w:tplc="883E1F7E" w:tentative="1">
      <w:start w:val="1"/>
      <w:numFmt w:val="bullet"/>
      <w:lvlText w:val="•"/>
      <w:lvlJc w:val="left"/>
      <w:pPr>
        <w:tabs>
          <w:tab w:val="num" w:pos="2160"/>
        </w:tabs>
        <w:ind w:left="2160" w:hanging="360"/>
      </w:pPr>
      <w:rPr>
        <w:rFonts w:ascii="Arial" w:hAnsi="Arial" w:hint="default"/>
      </w:rPr>
    </w:lvl>
    <w:lvl w:ilvl="3" w:tplc="6A3C1DA2" w:tentative="1">
      <w:start w:val="1"/>
      <w:numFmt w:val="bullet"/>
      <w:lvlText w:val="•"/>
      <w:lvlJc w:val="left"/>
      <w:pPr>
        <w:tabs>
          <w:tab w:val="num" w:pos="2880"/>
        </w:tabs>
        <w:ind w:left="2880" w:hanging="360"/>
      </w:pPr>
      <w:rPr>
        <w:rFonts w:ascii="Arial" w:hAnsi="Arial" w:hint="default"/>
      </w:rPr>
    </w:lvl>
    <w:lvl w:ilvl="4" w:tplc="209C701A" w:tentative="1">
      <w:start w:val="1"/>
      <w:numFmt w:val="bullet"/>
      <w:lvlText w:val="•"/>
      <w:lvlJc w:val="left"/>
      <w:pPr>
        <w:tabs>
          <w:tab w:val="num" w:pos="3600"/>
        </w:tabs>
        <w:ind w:left="3600" w:hanging="360"/>
      </w:pPr>
      <w:rPr>
        <w:rFonts w:ascii="Arial" w:hAnsi="Arial" w:hint="default"/>
      </w:rPr>
    </w:lvl>
    <w:lvl w:ilvl="5" w:tplc="334694BA" w:tentative="1">
      <w:start w:val="1"/>
      <w:numFmt w:val="bullet"/>
      <w:lvlText w:val="•"/>
      <w:lvlJc w:val="left"/>
      <w:pPr>
        <w:tabs>
          <w:tab w:val="num" w:pos="4320"/>
        </w:tabs>
        <w:ind w:left="4320" w:hanging="360"/>
      </w:pPr>
      <w:rPr>
        <w:rFonts w:ascii="Arial" w:hAnsi="Arial" w:hint="default"/>
      </w:rPr>
    </w:lvl>
    <w:lvl w:ilvl="6" w:tplc="46882F8E" w:tentative="1">
      <w:start w:val="1"/>
      <w:numFmt w:val="bullet"/>
      <w:lvlText w:val="•"/>
      <w:lvlJc w:val="left"/>
      <w:pPr>
        <w:tabs>
          <w:tab w:val="num" w:pos="5040"/>
        </w:tabs>
        <w:ind w:left="5040" w:hanging="360"/>
      </w:pPr>
      <w:rPr>
        <w:rFonts w:ascii="Arial" w:hAnsi="Arial" w:hint="default"/>
      </w:rPr>
    </w:lvl>
    <w:lvl w:ilvl="7" w:tplc="A5A4343E" w:tentative="1">
      <w:start w:val="1"/>
      <w:numFmt w:val="bullet"/>
      <w:lvlText w:val="•"/>
      <w:lvlJc w:val="left"/>
      <w:pPr>
        <w:tabs>
          <w:tab w:val="num" w:pos="5760"/>
        </w:tabs>
        <w:ind w:left="5760" w:hanging="360"/>
      </w:pPr>
      <w:rPr>
        <w:rFonts w:ascii="Arial" w:hAnsi="Arial" w:hint="default"/>
      </w:rPr>
    </w:lvl>
    <w:lvl w:ilvl="8" w:tplc="BB986C60" w:tentative="1">
      <w:start w:val="1"/>
      <w:numFmt w:val="bullet"/>
      <w:lvlText w:val="•"/>
      <w:lvlJc w:val="left"/>
      <w:pPr>
        <w:tabs>
          <w:tab w:val="num" w:pos="6480"/>
        </w:tabs>
        <w:ind w:left="6480" w:hanging="360"/>
      </w:pPr>
      <w:rPr>
        <w:rFonts w:ascii="Arial" w:hAnsi="Arial" w:hint="default"/>
      </w:rPr>
    </w:lvl>
  </w:abstractNum>
  <w:abstractNum w:abstractNumId="24">
    <w:nsid w:val="647A5883"/>
    <w:multiLevelType w:val="hybridMultilevel"/>
    <w:tmpl w:val="D8B06EE2"/>
    <w:lvl w:ilvl="0" w:tplc="4CA4AD12">
      <w:start w:val="1"/>
      <w:numFmt w:val="bullet"/>
      <w:lvlText w:val="•"/>
      <w:lvlJc w:val="left"/>
      <w:pPr>
        <w:tabs>
          <w:tab w:val="num" w:pos="720"/>
        </w:tabs>
        <w:ind w:left="720" w:hanging="360"/>
      </w:pPr>
      <w:rPr>
        <w:rFonts w:ascii="Arial" w:hAnsi="Arial" w:hint="default"/>
      </w:rPr>
    </w:lvl>
    <w:lvl w:ilvl="1" w:tplc="062046E6">
      <w:start w:val="5395"/>
      <w:numFmt w:val="bullet"/>
      <w:lvlText w:val="•"/>
      <w:lvlJc w:val="left"/>
      <w:pPr>
        <w:tabs>
          <w:tab w:val="num" w:pos="1440"/>
        </w:tabs>
        <w:ind w:left="1440" w:hanging="360"/>
      </w:pPr>
      <w:rPr>
        <w:rFonts w:ascii="Arial" w:hAnsi="Arial" w:hint="default"/>
      </w:rPr>
    </w:lvl>
    <w:lvl w:ilvl="2" w:tplc="434ACDBA" w:tentative="1">
      <w:start w:val="1"/>
      <w:numFmt w:val="bullet"/>
      <w:lvlText w:val="•"/>
      <w:lvlJc w:val="left"/>
      <w:pPr>
        <w:tabs>
          <w:tab w:val="num" w:pos="2160"/>
        </w:tabs>
        <w:ind w:left="2160" w:hanging="360"/>
      </w:pPr>
      <w:rPr>
        <w:rFonts w:ascii="Arial" w:hAnsi="Arial" w:hint="default"/>
      </w:rPr>
    </w:lvl>
    <w:lvl w:ilvl="3" w:tplc="DE68D79E" w:tentative="1">
      <w:start w:val="1"/>
      <w:numFmt w:val="bullet"/>
      <w:lvlText w:val="•"/>
      <w:lvlJc w:val="left"/>
      <w:pPr>
        <w:tabs>
          <w:tab w:val="num" w:pos="2880"/>
        </w:tabs>
        <w:ind w:left="2880" w:hanging="360"/>
      </w:pPr>
      <w:rPr>
        <w:rFonts w:ascii="Arial" w:hAnsi="Arial" w:hint="default"/>
      </w:rPr>
    </w:lvl>
    <w:lvl w:ilvl="4" w:tplc="46B269EE" w:tentative="1">
      <w:start w:val="1"/>
      <w:numFmt w:val="bullet"/>
      <w:lvlText w:val="•"/>
      <w:lvlJc w:val="left"/>
      <w:pPr>
        <w:tabs>
          <w:tab w:val="num" w:pos="3600"/>
        </w:tabs>
        <w:ind w:left="3600" w:hanging="360"/>
      </w:pPr>
      <w:rPr>
        <w:rFonts w:ascii="Arial" w:hAnsi="Arial" w:hint="default"/>
      </w:rPr>
    </w:lvl>
    <w:lvl w:ilvl="5" w:tplc="48A2EBC4" w:tentative="1">
      <w:start w:val="1"/>
      <w:numFmt w:val="bullet"/>
      <w:lvlText w:val="•"/>
      <w:lvlJc w:val="left"/>
      <w:pPr>
        <w:tabs>
          <w:tab w:val="num" w:pos="4320"/>
        </w:tabs>
        <w:ind w:left="4320" w:hanging="360"/>
      </w:pPr>
      <w:rPr>
        <w:rFonts w:ascii="Arial" w:hAnsi="Arial" w:hint="default"/>
      </w:rPr>
    </w:lvl>
    <w:lvl w:ilvl="6" w:tplc="52481CE6" w:tentative="1">
      <w:start w:val="1"/>
      <w:numFmt w:val="bullet"/>
      <w:lvlText w:val="•"/>
      <w:lvlJc w:val="left"/>
      <w:pPr>
        <w:tabs>
          <w:tab w:val="num" w:pos="5040"/>
        </w:tabs>
        <w:ind w:left="5040" w:hanging="360"/>
      </w:pPr>
      <w:rPr>
        <w:rFonts w:ascii="Arial" w:hAnsi="Arial" w:hint="default"/>
      </w:rPr>
    </w:lvl>
    <w:lvl w:ilvl="7" w:tplc="F6E4155E" w:tentative="1">
      <w:start w:val="1"/>
      <w:numFmt w:val="bullet"/>
      <w:lvlText w:val="•"/>
      <w:lvlJc w:val="left"/>
      <w:pPr>
        <w:tabs>
          <w:tab w:val="num" w:pos="5760"/>
        </w:tabs>
        <w:ind w:left="5760" w:hanging="360"/>
      </w:pPr>
      <w:rPr>
        <w:rFonts w:ascii="Arial" w:hAnsi="Arial" w:hint="default"/>
      </w:rPr>
    </w:lvl>
    <w:lvl w:ilvl="8" w:tplc="098EC79C" w:tentative="1">
      <w:start w:val="1"/>
      <w:numFmt w:val="bullet"/>
      <w:lvlText w:val="•"/>
      <w:lvlJc w:val="left"/>
      <w:pPr>
        <w:tabs>
          <w:tab w:val="num" w:pos="6480"/>
        </w:tabs>
        <w:ind w:left="6480" w:hanging="360"/>
      </w:pPr>
      <w:rPr>
        <w:rFonts w:ascii="Arial" w:hAnsi="Arial" w:hint="default"/>
      </w:rPr>
    </w:lvl>
  </w:abstractNum>
  <w:abstractNum w:abstractNumId="25">
    <w:nsid w:val="728B1A74"/>
    <w:multiLevelType w:val="hybridMultilevel"/>
    <w:tmpl w:val="C464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C05E9A"/>
    <w:multiLevelType w:val="hybridMultilevel"/>
    <w:tmpl w:val="F9A0F856"/>
    <w:lvl w:ilvl="0" w:tplc="9E80358C">
      <w:start w:val="1"/>
      <w:numFmt w:val="bullet"/>
      <w:lvlText w:val="•"/>
      <w:lvlJc w:val="left"/>
      <w:pPr>
        <w:tabs>
          <w:tab w:val="num" w:pos="720"/>
        </w:tabs>
        <w:ind w:left="720" w:hanging="360"/>
      </w:pPr>
      <w:rPr>
        <w:rFonts w:ascii="Arial" w:hAnsi="Arial" w:hint="default"/>
      </w:rPr>
    </w:lvl>
    <w:lvl w:ilvl="1" w:tplc="C666E518" w:tentative="1">
      <w:start w:val="1"/>
      <w:numFmt w:val="bullet"/>
      <w:lvlText w:val="•"/>
      <w:lvlJc w:val="left"/>
      <w:pPr>
        <w:tabs>
          <w:tab w:val="num" w:pos="1440"/>
        </w:tabs>
        <w:ind w:left="1440" w:hanging="360"/>
      </w:pPr>
      <w:rPr>
        <w:rFonts w:ascii="Arial" w:hAnsi="Arial" w:hint="default"/>
      </w:rPr>
    </w:lvl>
    <w:lvl w:ilvl="2" w:tplc="4B2EB4E8" w:tentative="1">
      <w:start w:val="1"/>
      <w:numFmt w:val="bullet"/>
      <w:lvlText w:val="•"/>
      <w:lvlJc w:val="left"/>
      <w:pPr>
        <w:tabs>
          <w:tab w:val="num" w:pos="2160"/>
        </w:tabs>
        <w:ind w:left="2160" w:hanging="360"/>
      </w:pPr>
      <w:rPr>
        <w:rFonts w:ascii="Arial" w:hAnsi="Arial" w:hint="default"/>
      </w:rPr>
    </w:lvl>
    <w:lvl w:ilvl="3" w:tplc="AA285A94" w:tentative="1">
      <w:start w:val="1"/>
      <w:numFmt w:val="bullet"/>
      <w:lvlText w:val="•"/>
      <w:lvlJc w:val="left"/>
      <w:pPr>
        <w:tabs>
          <w:tab w:val="num" w:pos="2880"/>
        </w:tabs>
        <w:ind w:left="2880" w:hanging="360"/>
      </w:pPr>
      <w:rPr>
        <w:rFonts w:ascii="Arial" w:hAnsi="Arial" w:hint="default"/>
      </w:rPr>
    </w:lvl>
    <w:lvl w:ilvl="4" w:tplc="6740A1C0" w:tentative="1">
      <w:start w:val="1"/>
      <w:numFmt w:val="bullet"/>
      <w:lvlText w:val="•"/>
      <w:lvlJc w:val="left"/>
      <w:pPr>
        <w:tabs>
          <w:tab w:val="num" w:pos="3600"/>
        </w:tabs>
        <w:ind w:left="3600" w:hanging="360"/>
      </w:pPr>
      <w:rPr>
        <w:rFonts w:ascii="Arial" w:hAnsi="Arial" w:hint="default"/>
      </w:rPr>
    </w:lvl>
    <w:lvl w:ilvl="5" w:tplc="E60E63B2" w:tentative="1">
      <w:start w:val="1"/>
      <w:numFmt w:val="bullet"/>
      <w:lvlText w:val="•"/>
      <w:lvlJc w:val="left"/>
      <w:pPr>
        <w:tabs>
          <w:tab w:val="num" w:pos="4320"/>
        </w:tabs>
        <w:ind w:left="4320" w:hanging="360"/>
      </w:pPr>
      <w:rPr>
        <w:rFonts w:ascii="Arial" w:hAnsi="Arial" w:hint="default"/>
      </w:rPr>
    </w:lvl>
    <w:lvl w:ilvl="6" w:tplc="399ED1B0" w:tentative="1">
      <w:start w:val="1"/>
      <w:numFmt w:val="bullet"/>
      <w:lvlText w:val="•"/>
      <w:lvlJc w:val="left"/>
      <w:pPr>
        <w:tabs>
          <w:tab w:val="num" w:pos="5040"/>
        </w:tabs>
        <w:ind w:left="5040" w:hanging="360"/>
      </w:pPr>
      <w:rPr>
        <w:rFonts w:ascii="Arial" w:hAnsi="Arial" w:hint="default"/>
      </w:rPr>
    </w:lvl>
    <w:lvl w:ilvl="7" w:tplc="E9D097AA" w:tentative="1">
      <w:start w:val="1"/>
      <w:numFmt w:val="bullet"/>
      <w:lvlText w:val="•"/>
      <w:lvlJc w:val="left"/>
      <w:pPr>
        <w:tabs>
          <w:tab w:val="num" w:pos="5760"/>
        </w:tabs>
        <w:ind w:left="5760" w:hanging="360"/>
      </w:pPr>
      <w:rPr>
        <w:rFonts w:ascii="Arial" w:hAnsi="Arial" w:hint="default"/>
      </w:rPr>
    </w:lvl>
    <w:lvl w:ilvl="8" w:tplc="CE90FFAA" w:tentative="1">
      <w:start w:val="1"/>
      <w:numFmt w:val="bullet"/>
      <w:lvlText w:val="•"/>
      <w:lvlJc w:val="left"/>
      <w:pPr>
        <w:tabs>
          <w:tab w:val="num" w:pos="6480"/>
        </w:tabs>
        <w:ind w:left="6480" w:hanging="360"/>
      </w:pPr>
      <w:rPr>
        <w:rFonts w:ascii="Arial" w:hAnsi="Arial" w:hint="default"/>
      </w:rPr>
    </w:lvl>
  </w:abstractNum>
  <w:abstractNum w:abstractNumId="27">
    <w:nsid w:val="7CDA04E0"/>
    <w:multiLevelType w:val="hybridMultilevel"/>
    <w:tmpl w:val="5ABA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4"/>
  </w:num>
  <w:num w:numId="4">
    <w:abstractNumId w:val="22"/>
  </w:num>
  <w:num w:numId="5">
    <w:abstractNumId w:val="0"/>
    <w:lvlOverride w:ilvl="0">
      <w:lvl w:ilvl="0">
        <w:numFmt w:val="bullet"/>
        <w:lvlText w:val=""/>
        <w:legacy w:legacy="1" w:legacySpace="0" w:legacyIndent="0"/>
        <w:lvlJc w:val="left"/>
        <w:rPr>
          <w:rFonts w:ascii="Wingdings 3" w:hAnsi="Wingdings 3" w:hint="default"/>
          <w:sz w:val="29"/>
        </w:rPr>
      </w:lvl>
    </w:lvlOverride>
  </w:num>
  <w:num w:numId="6">
    <w:abstractNumId w:val="0"/>
    <w:lvlOverride w:ilvl="0">
      <w:lvl w:ilvl="0">
        <w:numFmt w:val="bullet"/>
        <w:lvlText w:val=""/>
        <w:legacy w:legacy="1" w:legacySpace="0" w:legacyIndent="0"/>
        <w:lvlJc w:val="left"/>
        <w:rPr>
          <w:rFonts w:ascii="Wingdings 3" w:hAnsi="Wingdings 3" w:hint="default"/>
          <w:sz w:val="38"/>
        </w:rPr>
      </w:lvl>
    </w:lvlOverride>
  </w:num>
  <w:num w:numId="7">
    <w:abstractNumId w:val="0"/>
    <w:lvlOverride w:ilvl="0">
      <w:lvl w:ilvl="0">
        <w:numFmt w:val="bullet"/>
        <w:lvlText w:val=""/>
        <w:legacy w:legacy="1" w:legacySpace="0" w:legacyIndent="0"/>
        <w:lvlJc w:val="left"/>
        <w:rPr>
          <w:rFonts w:ascii="Wingdings 3" w:hAnsi="Wingdings 3" w:hint="default"/>
          <w:sz w:val="32"/>
        </w:rPr>
      </w:lvl>
    </w:lvlOverride>
  </w:num>
  <w:num w:numId="8">
    <w:abstractNumId w:val="16"/>
  </w:num>
  <w:num w:numId="9">
    <w:abstractNumId w:val="17"/>
  </w:num>
  <w:num w:numId="10">
    <w:abstractNumId w:val="26"/>
  </w:num>
  <w:num w:numId="11">
    <w:abstractNumId w:val="23"/>
  </w:num>
  <w:num w:numId="12">
    <w:abstractNumId w:val="9"/>
  </w:num>
  <w:num w:numId="13">
    <w:abstractNumId w:val="1"/>
  </w:num>
  <w:num w:numId="14">
    <w:abstractNumId w:val="2"/>
  </w:num>
  <w:num w:numId="15">
    <w:abstractNumId w:val="11"/>
  </w:num>
  <w:num w:numId="16">
    <w:abstractNumId w:val="4"/>
  </w:num>
  <w:num w:numId="17">
    <w:abstractNumId w:val="20"/>
  </w:num>
  <w:num w:numId="18">
    <w:abstractNumId w:val="12"/>
  </w:num>
  <w:num w:numId="19">
    <w:abstractNumId w:val="8"/>
  </w:num>
  <w:num w:numId="20">
    <w:abstractNumId w:val="21"/>
  </w:num>
  <w:num w:numId="21">
    <w:abstractNumId w:val="13"/>
  </w:num>
  <w:num w:numId="22">
    <w:abstractNumId w:val="15"/>
  </w:num>
  <w:num w:numId="23">
    <w:abstractNumId w:val="10"/>
  </w:num>
  <w:num w:numId="24">
    <w:abstractNumId w:val="6"/>
  </w:num>
  <w:num w:numId="25">
    <w:abstractNumId w:val="3"/>
  </w:num>
  <w:num w:numId="26">
    <w:abstractNumId w:val="19"/>
  </w:num>
  <w:num w:numId="27">
    <w:abstractNumId w:val="5"/>
  </w:num>
  <w:num w:numId="28">
    <w:abstractNumId w:val="14"/>
  </w:num>
  <w:num w:numId="29">
    <w:abstractNumId w:val="2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3"/>
    <w:rsid w:val="000D66E5"/>
    <w:rsid w:val="00140D02"/>
    <w:rsid w:val="00141615"/>
    <w:rsid w:val="001454E1"/>
    <w:rsid w:val="00242FDB"/>
    <w:rsid w:val="0029263D"/>
    <w:rsid w:val="003C3A8A"/>
    <w:rsid w:val="004A5186"/>
    <w:rsid w:val="005E053B"/>
    <w:rsid w:val="006C7B39"/>
    <w:rsid w:val="006F49CB"/>
    <w:rsid w:val="00822053"/>
    <w:rsid w:val="00831AA8"/>
    <w:rsid w:val="008F31FB"/>
    <w:rsid w:val="00956E35"/>
    <w:rsid w:val="00A92448"/>
    <w:rsid w:val="00C04469"/>
    <w:rsid w:val="00C048F8"/>
    <w:rsid w:val="00DA7947"/>
    <w:rsid w:val="00E20494"/>
    <w:rsid w:val="00E601CD"/>
    <w:rsid w:val="00F22895"/>
    <w:rsid w:val="00F44233"/>
    <w:rsid w:val="00F5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E35"/>
    <w:pPr>
      <w:ind w:left="720"/>
      <w:contextualSpacing/>
    </w:pPr>
  </w:style>
  <w:style w:type="paragraph" w:styleId="NormalWeb">
    <w:name w:val="Normal (Web)"/>
    <w:basedOn w:val="Normal"/>
    <w:uiPriority w:val="99"/>
    <w:semiHidden/>
    <w:unhideWhenUsed/>
    <w:rsid w:val="00956E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E35"/>
    <w:pPr>
      <w:ind w:left="720"/>
      <w:contextualSpacing/>
    </w:pPr>
  </w:style>
  <w:style w:type="paragraph" w:styleId="NormalWeb">
    <w:name w:val="Normal (Web)"/>
    <w:basedOn w:val="Normal"/>
    <w:uiPriority w:val="99"/>
    <w:semiHidden/>
    <w:unhideWhenUsed/>
    <w:rsid w:val="00956E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6431">
      <w:bodyDiv w:val="1"/>
      <w:marLeft w:val="0"/>
      <w:marRight w:val="0"/>
      <w:marTop w:val="0"/>
      <w:marBottom w:val="0"/>
      <w:divBdr>
        <w:top w:val="none" w:sz="0" w:space="0" w:color="auto"/>
        <w:left w:val="none" w:sz="0" w:space="0" w:color="auto"/>
        <w:bottom w:val="none" w:sz="0" w:space="0" w:color="auto"/>
        <w:right w:val="none" w:sz="0" w:space="0" w:color="auto"/>
      </w:divBdr>
    </w:div>
    <w:div w:id="180435495">
      <w:bodyDiv w:val="1"/>
      <w:marLeft w:val="0"/>
      <w:marRight w:val="0"/>
      <w:marTop w:val="0"/>
      <w:marBottom w:val="0"/>
      <w:divBdr>
        <w:top w:val="none" w:sz="0" w:space="0" w:color="auto"/>
        <w:left w:val="none" w:sz="0" w:space="0" w:color="auto"/>
        <w:bottom w:val="none" w:sz="0" w:space="0" w:color="auto"/>
        <w:right w:val="none" w:sz="0" w:space="0" w:color="auto"/>
      </w:divBdr>
    </w:div>
    <w:div w:id="189884169">
      <w:bodyDiv w:val="1"/>
      <w:marLeft w:val="0"/>
      <w:marRight w:val="0"/>
      <w:marTop w:val="0"/>
      <w:marBottom w:val="0"/>
      <w:divBdr>
        <w:top w:val="none" w:sz="0" w:space="0" w:color="auto"/>
        <w:left w:val="none" w:sz="0" w:space="0" w:color="auto"/>
        <w:bottom w:val="none" w:sz="0" w:space="0" w:color="auto"/>
        <w:right w:val="none" w:sz="0" w:space="0" w:color="auto"/>
      </w:divBdr>
      <w:divsChild>
        <w:div w:id="2124570849">
          <w:marLeft w:val="994"/>
          <w:marRight w:val="0"/>
          <w:marTop w:val="0"/>
          <w:marBottom w:val="0"/>
          <w:divBdr>
            <w:top w:val="none" w:sz="0" w:space="0" w:color="auto"/>
            <w:left w:val="none" w:sz="0" w:space="0" w:color="auto"/>
            <w:bottom w:val="none" w:sz="0" w:space="0" w:color="auto"/>
            <w:right w:val="none" w:sz="0" w:space="0" w:color="auto"/>
          </w:divBdr>
        </w:div>
        <w:div w:id="94906817">
          <w:marLeft w:val="994"/>
          <w:marRight w:val="0"/>
          <w:marTop w:val="0"/>
          <w:marBottom w:val="0"/>
          <w:divBdr>
            <w:top w:val="none" w:sz="0" w:space="0" w:color="auto"/>
            <w:left w:val="none" w:sz="0" w:space="0" w:color="auto"/>
            <w:bottom w:val="none" w:sz="0" w:space="0" w:color="auto"/>
            <w:right w:val="none" w:sz="0" w:space="0" w:color="auto"/>
          </w:divBdr>
        </w:div>
        <w:div w:id="2003241848">
          <w:marLeft w:val="994"/>
          <w:marRight w:val="0"/>
          <w:marTop w:val="0"/>
          <w:marBottom w:val="0"/>
          <w:divBdr>
            <w:top w:val="none" w:sz="0" w:space="0" w:color="auto"/>
            <w:left w:val="none" w:sz="0" w:space="0" w:color="auto"/>
            <w:bottom w:val="none" w:sz="0" w:space="0" w:color="auto"/>
            <w:right w:val="none" w:sz="0" w:space="0" w:color="auto"/>
          </w:divBdr>
        </w:div>
        <w:div w:id="1438401915">
          <w:marLeft w:val="994"/>
          <w:marRight w:val="0"/>
          <w:marTop w:val="0"/>
          <w:marBottom w:val="0"/>
          <w:divBdr>
            <w:top w:val="none" w:sz="0" w:space="0" w:color="auto"/>
            <w:left w:val="none" w:sz="0" w:space="0" w:color="auto"/>
            <w:bottom w:val="none" w:sz="0" w:space="0" w:color="auto"/>
            <w:right w:val="none" w:sz="0" w:space="0" w:color="auto"/>
          </w:divBdr>
        </w:div>
      </w:divsChild>
    </w:div>
    <w:div w:id="206533864">
      <w:bodyDiv w:val="1"/>
      <w:marLeft w:val="0"/>
      <w:marRight w:val="0"/>
      <w:marTop w:val="0"/>
      <w:marBottom w:val="0"/>
      <w:divBdr>
        <w:top w:val="none" w:sz="0" w:space="0" w:color="auto"/>
        <w:left w:val="none" w:sz="0" w:space="0" w:color="auto"/>
        <w:bottom w:val="none" w:sz="0" w:space="0" w:color="auto"/>
        <w:right w:val="none" w:sz="0" w:space="0" w:color="auto"/>
      </w:divBdr>
    </w:div>
    <w:div w:id="227156325">
      <w:bodyDiv w:val="1"/>
      <w:marLeft w:val="0"/>
      <w:marRight w:val="0"/>
      <w:marTop w:val="0"/>
      <w:marBottom w:val="0"/>
      <w:divBdr>
        <w:top w:val="none" w:sz="0" w:space="0" w:color="auto"/>
        <w:left w:val="none" w:sz="0" w:space="0" w:color="auto"/>
        <w:bottom w:val="none" w:sz="0" w:space="0" w:color="auto"/>
        <w:right w:val="none" w:sz="0" w:space="0" w:color="auto"/>
      </w:divBdr>
    </w:div>
    <w:div w:id="251748007">
      <w:bodyDiv w:val="1"/>
      <w:marLeft w:val="0"/>
      <w:marRight w:val="0"/>
      <w:marTop w:val="0"/>
      <w:marBottom w:val="0"/>
      <w:divBdr>
        <w:top w:val="none" w:sz="0" w:space="0" w:color="auto"/>
        <w:left w:val="none" w:sz="0" w:space="0" w:color="auto"/>
        <w:bottom w:val="none" w:sz="0" w:space="0" w:color="auto"/>
        <w:right w:val="none" w:sz="0" w:space="0" w:color="auto"/>
      </w:divBdr>
    </w:div>
    <w:div w:id="290402813">
      <w:bodyDiv w:val="1"/>
      <w:marLeft w:val="0"/>
      <w:marRight w:val="0"/>
      <w:marTop w:val="0"/>
      <w:marBottom w:val="0"/>
      <w:divBdr>
        <w:top w:val="none" w:sz="0" w:space="0" w:color="auto"/>
        <w:left w:val="none" w:sz="0" w:space="0" w:color="auto"/>
        <w:bottom w:val="none" w:sz="0" w:space="0" w:color="auto"/>
        <w:right w:val="none" w:sz="0" w:space="0" w:color="auto"/>
      </w:divBdr>
      <w:divsChild>
        <w:div w:id="1457681949">
          <w:marLeft w:val="446"/>
          <w:marRight w:val="0"/>
          <w:marTop w:val="0"/>
          <w:marBottom w:val="0"/>
          <w:divBdr>
            <w:top w:val="none" w:sz="0" w:space="0" w:color="auto"/>
            <w:left w:val="none" w:sz="0" w:space="0" w:color="auto"/>
            <w:bottom w:val="none" w:sz="0" w:space="0" w:color="auto"/>
            <w:right w:val="none" w:sz="0" w:space="0" w:color="auto"/>
          </w:divBdr>
        </w:div>
        <w:div w:id="339503508">
          <w:marLeft w:val="446"/>
          <w:marRight w:val="0"/>
          <w:marTop w:val="0"/>
          <w:marBottom w:val="0"/>
          <w:divBdr>
            <w:top w:val="none" w:sz="0" w:space="0" w:color="auto"/>
            <w:left w:val="none" w:sz="0" w:space="0" w:color="auto"/>
            <w:bottom w:val="none" w:sz="0" w:space="0" w:color="auto"/>
            <w:right w:val="none" w:sz="0" w:space="0" w:color="auto"/>
          </w:divBdr>
        </w:div>
        <w:div w:id="1053431077">
          <w:marLeft w:val="446"/>
          <w:marRight w:val="0"/>
          <w:marTop w:val="0"/>
          <w:marBottom w:val="0"/>
          <w:divBdr>
            <w:top w:val="none" w:sz="0" w:space="0" w:color="auto"/>
            <w:left w:val="none" w:sz="0" w:space="0" w:color="auto"/>
            <w:bottom w:val="none" w:sz="0" w:space="0" w:color="auto"/>
            <w:right w:val="none" w:sz="0" w:space="0" w:color="auto"/>
          </w:divBdr>
        </w:div>
        <w:div w:id="523592224">
          <w:marLeft w:val="446"/>
          <w:marRight w:val="0"/>
          <w:marTop w:val="0"/>
          <w:marBottom w:val="0"/>
          <w:divBdr>
            <w:top w:val="none" w:sz="0" w:space="0" w:color="auto"/>
            <w:left w:val="none" w:sz="0" w:space="0" w:color="auto"/>
            <w:bottom w:val="none" w:sz="0" w:space="0" w:color="auto"/>
            <w:right w:val="none" w:sz="0" w:space="0" w:color="auto"/>
          </w:divBdr>
        </w:div>
        <w:div w:id="259485006">
          <w:marLeft w:val="1166"/>
          <w:marRight w:val="0"/>
          <w:marTop w:val="0"/>
          <w:marBottom w:val="0"/>
          <w:divBdr>
            <w:top w:val="none" w:sz="0" w:space="0" w:color="auto"/>
            <w:left w:val="none" w:sz="0" w:space="0" w:color="auto"/>
            <w:bottom w:val="none" w:sz="0" w:space="0" w:color="auto"/>
            <w:right w:val="none" w:sz="0" w:space="0" w:color="auto"/>
          </w:divBdr>
        </w:div>
        <w:div w:id="1730179801">
          <w:marLeft w:val="446"/>
          <w:marRight w:val="0"/>
          <w:marTop w:val="0"/>
          <w:marBottom w:val="0"/>
          <w:divBdr>
            <w:top w:val="none" w:sz="0" w:space="0" w:color="auto"/>
            <w:left w:val="none" w:sz="0" w:space="0" w:color="auto"/>
            <w:bottom w:val="none" w:sz="0" w:space="0" w:color="auto"/>
            <w:right w:val="none" w:sz="0" w:space="0" w:color="auto"/>
          </w:divBdr>
        </w:div>
      </w:divsChild>
    </w:div>
    <w:div w:id="337584772">
      <w:bodyDiv w:val="1"/>
      <w:marLeft w:val="0"/>
      <w:marRight w:val="0"/>
      <w:marTop w:val="0"/>
      <w:marBottom w:val="0"/>
      <w:divBdr>
        <w:top w:val="none" w:sz="0" w:space="0" w:color="auto"/>
        <w:left w:val="none" w:sz="0" w:space="0" w:color="auto"/>
        <w:bottom w:val="none" w:sz="0" w:space="0" w:color="auto"/>
        <w:right w:val="none" w:sz="0" w:space="0" w:color="auto"/>
      </w:divBdr>
    </w:div>
    <w:div w:id="389110374">
      <w:bodyDiv w:val="1"/>
      <w:marLeft w:val="0"/>
      <w:marRight w:val="0"/>
      <w:marTop w:val="0"/>
      <w:marBottom w:val="0"/>
      <w:divBdr>
        <w:top w:val="none" w:sz="0" w:space="0" w:color="auto"/>
        <w:left w:val="none" w:sz="0" w:space="0" w:color="auto"/>
        <w:bottom w:val="none" w:sz="0" w:space="0" w:color="auto"/>
        <w:right w:val="none" w:sz="0" w:space="0" w:color="auto"/>
      </w:divBdr>
    </w:div>
    <w:div w:id="452755114">
      <w:bodyDiv w:val="1"/>
      <w:marLeft w:val="0"/>
      <w:marRight w:val="0"/>
      <w:marTop w:val="0"/>
      <w:marBottom w:val="0"/>
      <w:divBdr>
        <w:top w:val="none" w:sz="0" w:space="0" w:color="auto"/>
        <w:left w:val="none" w:sz="0" w:space="0" w:color="auto"/>
        <w:bottom w:val="none" w:sz="0" w:space="0" w:color="auto"/>
        <w:right w:val="none" w:sz="0" w:space="0" w:color="auto"/>
      </w:divBdr>
    </w:div>
    <w:div w:id="456601891">
      <w:bodyDiv w:val="1"/>
      <w:marLeft w:val="0"/>
      <w:marRight w:val="0"/>
      <w:marTop w:val="0"/>
      <w:marBottom w:val="0"/>
      <w:divBdr>
        <w:top w:val="none" w:sz="0" w:space="0" w:color="auto"/>
        <w:left w:val="none" w:sz="0" w:space="0" w:color="auto"/>
        <w:bottom w:val="none" w:sz="0" w:space="0" w:color="auto"/>
        <w:right w:val="none" w:sz="0" w:space="0" w:color="auto"/>
      </w:divBdr>
    </w:div>
    <w:div w:id="545917645">
      <w:bodyDiv w:val="1"/>
      <w:marLeft w:val="0"/>
      <w:marRight w:val="0"/>
      <w:marTop w:val="0"/>
      <w:marBottom w:val="0"/>
      <w:divBdr>
        <w:top w:val="none" w:sz="0" w:space="0" w:color="auto"/>
        <w:left w:val="none" w:sz="0" w:space="0" w:color="auto"/>
        <w:bottom w:val="none" w:sz="0" w:space="0" w:color="auto"/>
        <w:right w:val="none" w:sz="0" w:space="0" w:color="auto"/>
      </w:divBdr>
    </w:div>
    <w:div w:id="549458573">
      <w:bodyDiv w:val="1"/>
      <w:marLeft w:val="0"/>
      <w:marRight w:val="0"/>
      <w:marTop w:val="0"/>
      <w:marBottom w:val="0"/>
      <w:divBdr>
        <w:top w:val="none" w:sz="0" w:space="0" w:color="auto"/>
        <w:left w:val="none" w:sz="0" w:space="0" w:color="auto"/>
        <w:bottom w:val="none" w:sz="0" w:space="0" w:color="auto"/>
        <w:right w:val="none" w:sz="0" w:space="0" w:color="auto"/>
      </w:divBdr>
    </w:div>
    <w:div w:id="557980803">
      <w:bodyDiv w:val="1"/>
      <w:marLeft w:val="0"/>
      <w:marRight w:val="0"/>
      <w:marTop w:val="0"/>
      <w:marBottom w:val="0"/>
      <w:divBdr>
        <w:top w:val="none" w:sz="0" w:space="0" w:color="auto"/>
        <w:left w:val="none" w:sz="0" w:space="0" w:color="auto"/>
        <w:bottom w:val="none" w:sz="0" w:space="0" w:color="auto"/>
        <w:right w:val="none" w:sz="0" w:space="0" w:color="auto"/>
      </w:divBdr>
    </w:div>
    <w:div w:id="594824653">
      <w:bodyDiv w:val="1"/>
      <w:marLeft w:val="0"/>
      <w:marRight w:val="0"/>
      <w:marTop w:val="0"/>
      <w:marBottom w:val="0"/>
      <w:divBdr>
        <w:top w:val="none" w:sz="0" w:space="0" w:color="auto"/>
        <w:left w:val="none" w:sz="0" w:space="0" w:color="auto"/>
        <w:bottom w:val="none" w:sz="0" w:space="0" w:color="auto"/>
        <w:right w:val="none" w:sz="0" w:space="0" w:color="auto"/>
      </w:divBdr>
      <w:divsChild>
        <w:div w:id="1787844618">
          <w:marLeft w:val="446"/>
          <w:marRight w:val="0"/>
          <w:marTop w:val="0"/>
          <w:marBottom w:val="0"/>
          <w:divBdr>
            <w:top w:val="none" w:sz="0" w:space="0" w:color="auto"/>
            <w:left w:val="none" w:sz="0" w:space="0" w:color="auto"/>
            <w:bottom w:val="none" w:sz="0" w:space="0" w:color="auto"/>
            <w:right w:val="none" w:sz="0" w:space="0" w:color="auto"/>
          </w:divBdr>
        </w:div>
        <w:div w:id="356858543">
          <w:marLeft w:val="446"/>
          <w:marRight w:val="0"/>
          <w:marTop w:val="0"/>
          <w:marBottom w:val="0"/>
          <w:divBdr>
            <w:top w:val="none" w:sz="0" w:space="0" w:color="auto"/>
            <w:left w:val="none" w:sz="0" w:space="0" w:color="auto"/>
            <w:bottom w:val="none" w:sz="0" w:space="0" w:color="auto"/>
            <w:right w:val="none" w:sz="0" w:space="0" w:color="auto"/>
          </w:divBdr>
        </w:div>
        <w:div w:id="105586368">
          <w:marLeft w:val="446"/>
          <w:marRight w:val="0"/>
          <w:marTop w:val="0"/>
          <w:marBottom w:val="0"/>
          <w:divBdr>
            <w:top w:val="none" w:sz="0" w:space="0" w:color="auto"/>
            <w:left w:val="none" w:sz="0" w:space="0" w:color="auto"/>
            <w:bottom w:val="none" w:sz="0" w:space="0" w:color="auto"/>
            <w:right w:val="none" w:sz="0" w:space="0" w:color="auto"/>
          </w:divBdr>
        </w:div>
        <w:div w:id="1651862406">
          <w:marLeft w:val="446"/>
          <w:marRight w:val="0"/>
          <w:marTop w:val="0"/>
          <w:marBottom w:val="0"/>
          <w:divBdr>
            <w:top w:val="none" w:sz="0" w:space="0" w:color="auto"/>
            <w:left w:val="none" w:sz="0" w:space="0" w:color="auto"/>
            <w:bottom w:val="none" w:sz="0" w:space="0" w:color="auto"/>
            <w:right w:val="none" w:sz="0" w:space="0" w:color="auto"/>
          </w:divBdr>
        </w:div>
      </w:divsChild>
    </w:div>
    <w:div w:id="623343290">
      <w:bodyDiv w:val="1"/>
      <w:marLeft w:val="0"/>
      <w:marRight w:val="0"/>
      <w:marTop w:val="0"/>
      <w:marBottom w:val="0"/>
      <w:divBdr>
        <w:top w:val="none" w:sz="0" w:space="0" w:color="auto"/>
        <w:left w:val="none" w:sz="0" w:space="0" w:color="auto"/>
        <w:bottom w:val="none" w:sz="0" w:space="0" w:color="auto"/>
        <w:right w:val="none" w:sz="0" w:space="0" w:color="auto"/>
      </w:divBdr>
    </w:div>
    <w:div w:id="638191773">
      <w:bodyDiv w:val="1"/>
      <w:marLeft w:val="0"/>
      <w:marRight w:val="0"/>
      <w:marTop w:val="0"/>
      <w:marBottom w:val="0"/>
      <w:divBdr>
        <w:top w:val="none" w:sz="0" w:space="0" w:color="auto"/>
        <w:left w:val="none" w:sz="0" w:space="0" w:color="auto"/>
        <w:bottom w:val="none" w:sz="0" w:space="0" w:color="auto"/>
        <w:right w:val="none" w:sz="0" w:space="0" w:color="auto"/>
      </w:divBdr>
    </w:div>
    <w:div w:id="638804217">
      <w:bodyDiv w:val="1"/>
      <w:marLeft w:val="0"/>
      <w:marRight w:val="0"/>
      <w:marTop w:val="0"/>
      <w:marBottom w:val="0"/>
      <w:divBdr>
        <w:top w:val="none" w:sz="0" w:space="0" w:color="auto"/>
        <w:left w:val="none" w:sz="0" w:space="0" w:color="auto"/>
        <w:bottom w:val="none" w:sz="0" w:space="0" w:color="auto"/>
        <w:right w:val="none" w:sz="0" w:space="0" w:color="auto"/>
      </w:divBdr>
    </w:div>
    <w:div w:id="655033456">
      <w:bodyDiv w:val="1"/>
      <w:marLeft w:val="0"/>
      <w:marRight w:val="0"/>
      <w:marTop w:val="0"/>
      <w:marBottom w:val="0"/>
      <w:divBdr>
        <w:top w:val="none" w:sz="0" w:space="0" w:color="auto"/>
        <w:left w:val="none" w:sz="0" w:space="0" w:color="auto"/>
        <w:bottom w:val="none" w:sz="0" w:space="0" w:color="auto"/>
        <w:right w:val="none" w:sz="0" w:space="0" w:color="auto"/>
      </w:divBdr>
    </w:div>
    <w:div w:id="715012377">
      <w:bodyDiv w:val="1"/>
      <w:marLeft w:val="0"/>
      <w:marRight w:val="0"/>
      <w:marTop w:val="0"/>
      <w:marBottom w:val="0"/>
      <w:divBdr>
        <w:top w:val="none" w:sz="0" w:space="0" w:color="auto"/>
        <w:left w:val="none" w:sz="0" w:space="0" w:color="auto"/>
        <w:bottom w:val="none" w:sz="0" w:space="0" w:color="auto"/>
        <w:right w:val="none" w:sz="0" w:space="0" w:color="auto"/>
      </w:divBdr>
    </w:div>
    <w:div w:id="755832230">
      <w:bodyDiv w:val="1"/>
      <w:marLeft w:val="0"/>
      <w:marRight w:val="0"/>
      <w:marTop w:val="0"/>
      <w:marBottom w:val="0"/>
      <w:divBdr>
        <w:top w:val="none" w:sz="0" w:space="0" w:color="auto"/>
        <w:left w:val="none" w:sz="0" w:space="0" w:color="auto"/>
        <w:bottom w:val="none" w:sz="0" w:space="0" w:color="auto"/>
        <w:right w:val="none" w:sz="0" w:space="0" w:color="auto"/>
      </w:divBdr>
    </w:div>
    <w:div w:id="828446816">
      <w:bodyDiv w:val="1"/>
      <w:marLeft w:val="0"/>
      <w:marRight w:val="0"/>
      <w:marTop w:val="0"/>
      <w:marBottom w:val="0"/>
      <w:divBdr>
        <w:top w:val="none" w:sz="0" w:space="0" w:color="auto"/>
        <w:left w:val="none" w:sz="0" w:space="0" w:color="auto"/>
        <w:bottom w:val="none" w:sz="0" w:space="0" w:color="auto"/>
        <w:right w:val="none" w:sz="0" w:space="0" w:color="auto"/>
      </w:divBdr>
    </w:div>
    <w:div w:id="830294422">
      <w:bodyDiv w:val="1"/>
      <w:marLeft w:val="0"/>
      <w:marRight w:val="0"/>
      <w:marTop w:val="0"/>
      <w:marBottom w:val="0"/>
      <w:divBdr>
        <w:top w:val="none" w:sz="0" w:space="0" w:color="auto"/>
        <w:left w:val="none" w:sz="0" w:space="0" w:color="auto"/>
        <w:bottom w:val="none" w:sz="0" w:space="0" w:color="auto"/>
        <w:right w:val="none" w:sz="0" w:space="0" w:color="auto"/>
      </w:divBdr>
    </w:div>
    <w:div w:id="848565942">
      <w:bodyDiv w:val="1"/>
      <w:marLeft w:val="0"/>
      <w:marRight w:val="0"/>
      <w:marTop w:val="0"/>
      <w:marBottom w:val="0"/>
      <w:divBdr>
        <w:top w:val="none" w:sz="0" w:space="0" w:color="auto"/>
        <w:left w:val="none" w:sz="0" w:space="0" w:color="auto"/>
        <w:bottom w:val="none" w:sz="0" w:space="0" w:color="auto"/>
        <w:right w:val="none" w:sz="0" w:space="0" w:color="auto"/>
      </w:divBdr>
      <w:divsChild>
        <w:div w:id="662901344">
          <w:marLeft w:val="547"/>
          <w:marRight w:val="0"/>
          <w:marTop w:val="0"/>
          <w:marBottom w:val="0"/>
          <w:divBdr>
            <w:top w:val="none" w:sz="0" w:space="0" w:color="auto"/>
            <w:left w:val="none" w:sz="0" w:space="0" w:color="auto"/>
            <w:bottom w:val="none" w:sz="0" w:space="0" w:color="auto"/>
            <w:right w:val="none" w:sz="0" w:space="0" w:color="auto"/>
          </w:divBdr>
        </w:div>
        <w:div w:id="209418781">
          <w:marLeft w:val="1166"/>
          <w:marRight w:val="0"/>
          <w:marTop w:val="0"/>
          <w:marBottom w:val="0"/>
          <w:divBdr>
            <w:top w:val="none" w:sz="0" w:space="0" w:color="auto"/>
            <w:left w:val="none" w:sz="0" w:space="0" w:color="auto"/>
            <w:bottom w:val="none" w:sz="0" w:space="0" w:color="auto"/>
            <w:right w:val="none" w:sz="0" w:space="0" w:color="auto"/>
          </w:divBdr>
        </w:div>
        <w:div w:id="763838818">
          <w:marLeft w:val="1166"/>
          <w:marRight w:val="0"/>
          <w:marTop w:val="0"/>
          <w:marBottom w:val="0"/>
          <w:divBdr>
            <w:top w:val="none" w:sz="0" w:space="0" w:color="auto"/>
            <w:left w:val="none" w:sz="0" w:space="0" w:color="auto"/>
            <w:bottom w:val="none" w:sz="0" w:space="0" w:color="auto"/>
            <w:right w:val="none" w:sz="0" w:space="0" w:color="auto"/>
          </w:divBdr>
        </w:div>
        <w:div w:id="616184350">
          <w:marLeft w:val="547"/>
          <w:marRight w:val="0"/>
          <w:marTop w:val="0"/>
          <w:marBottom w:val="0"/>
          <w:divBdr>
            <w:top w:val="none" w:sz="0" w:space="0" w:color="auto"/>
            <w:left w:val="none" w:sz="0" w:space="0" w:color="auto"/>
            <w:bottom w:val="none" w:sz="0" w:space="0" w:color="auto"/>
            <w:right w:val="none" w:sz="0" w:space="0" w:color="auto"/>
          </w:divBdr>
        </w:div>
        <w:div w:id="694308001">
          <w:marLeft w:val="1166"/>
          <w:marRight w:val="0"/>
          <w:marTop w:val="0"/>
          <w:marBottom w:val="0"/>
          <w:divBdr>
            <w:top w:val="none" w:sz="0" w:space="0" w:color="auto"/>
            <w:left w:val="none" w:sz="0" w:space="0" w:color="auto"/>
            <w:bottom w:val="none" w:sz="0" w:space="0" w:color="auto"/>
            <w:right w:val="none" w:sz="0" w:space="0" w:color="auto"/>
          </w:divBdr>
        </w:div>
        <w:div w:id="1766420646">
          <w:marLeft w:val="1166"/>
          <w:marRight w:val="0"/>
          <w:marTop w:val="0"/>
          <w:marBottom w:val="0"/>
          <w:divBdr>
            <w:top w:val="none" w:sz="0" w:space="0" w:color="auto"/>
            <w:left w:val="none" w:sz="0" w:space="0" w:color="auto"/>
            <w:bottom w:val="none" w:sz="0" w:space="0" w:color="auto"/>
            <w:right w:val="none" w:sz="0" w:space="0" w:color="auto"/>
          </w:divBdr>
        </w:div>
      </w:divsChild>
    </w:div>
    <w:div w:id="874149912">
      <w:bodyDiv w:val="1"/>
      <w:marLeft w:val="0"/>
      <w:marRight w:val="0"/>
      <w:marTop w:val="0"/>
      <w:marBottom w:val="0"/>
      <w:divBdr>
        <w:top w:val="none" w:sz="0" w:space="0" w:color="auto"/>
        <w:left w:val="none" w:sz="0" w:space="0" w:color="auto"/>
        <w:bottom w:val="none" w:sz="0" w:space="0" w:color="auto"/>
        <w:right w:val="none" w:sz="0" w:space="0" w:color="auto"/>
      </w:divBdr>
    </w:div>
    <w:div w:id="875854686">
      <w:bodyDiv w:val="1"/>
      <w:marLeft w:val="0"/>
      <w:marRight w:val="0"/>
      <w:marTop w:val="0"/>
      <w:marBottom w:val="0"/>
      <w:divBdr>
        <w:top w:val="none" w:sz="0" w:space="0" w:color="auto"/>
        <w:left w:val="none" w:sz="0" w:space="0" w:color="auto"/>
        <w:bottom w:val="none" w:sz="0" w:space="0" w:color="auto"/>
        <w:right w:val="none" w:sz="0" w:space="0" w:color="auto"/>
      </w:divBdr>
      <w:divsChild>
        <w:div w:id="751007074">
          <w:marLeft w:val="720"/>
          <w:marRight w:val="0"/>
          <w:marTop w:val="0"/>
          <w:marBottom w:val="0"/>
          <w:divBdr>
            <w:top w:val="none" w:sz="0" w:space="0" w:color="auto"/>
            <w:left w:val="none" w:sz="0" w:space="0" w:color="auto"/>
            <w:bottom w:val="none" w:sz="0" w:space="0" w:color="auto"/>
            <w:right w:val="none" w:sz="0" w:space="0" w:color="auto"/>
          </w:divBdr>
        </w:div>
        <w:div w:id="1323315456">
          <w:marLeft w:val="720"/>
          <w:marRight w:val="0"/>
          <w:marTop w:val="0"/>
          <w:marBottom w:val="0"/>
          <w:divBdr>
            <w:top w:val="none" w:sz="0" w:space="0" w:color="auto"/>
            <w:left w:val="none" w:sz="0" w:space="0" w:color="auto"/>
            <w:bottom w:val="none" w:sz="0" w:space="0" w:color="auto"/>
            <w:right w:val="none" w:sz="0" w:space="0" w:color="auto"/>
          </w:divBdr>
        </w:div>
        <w:div w:id="1348747310">
          <w:marLeft w:val="720"/>
          <w:marRight w:val="0"/>
          <w:marTop w:val="0"/>
          <w:marBottom w:val="0"/>
          <w:divBdr>
            <w:top w:val="none" w:sz="0" w:space="0" w:color="auto"/>
            <w:left w:val="none" w:sz="0" w:space="0" w:color="auto"/>
            <w:bottom w:val="none" w:sz="0" w:space="0" w:color="auto"/>
            <w:right w:val="none" w:sz="0" w:space="0" w:color="auto"/>
          </w:divBdr>
        </w:div>
      </w:divsChild>
    </w:div>
    <w:div w:id="931816441">
      <w:bodyDiv w:val="1"/>
      <w:marLeft w:val="0"/>
      <w:marRight w:val="0"/>
      <w:marTop w:val="0"/>
      <w:marBottom w:val="0"/>
      <w:divBdr>
        <w:top w:val="none" w:sz="0" w:space="0" w:color="auto"/>
        <w:left w:val="none" w:sz="0" w:space="0" w:color="auto"/>
        <w:bottom w:val="none" w:sz="0" w:space="0" w:color="auto"/>
        <w:right w:val="none" w:sz="0" w:space="0" w:color="auto"/>
      </w:divBdr>
    </w:div>
    <w:div w:id="1017120248">
      <w:bodyDiv w:val="1"/>
      <w:marLeft w:val="0"/>
      <w:marRight w:val="0"/>
      <w:marTop w:val="0"/>
      <w:marBottom w:val="0"/>
      <w:divBdr>
        <w:top w:val="none" w:sz="0" w:space="0" w:color="auto"/>
        <w:left w:val="none" w:sz="0" w:space="0" w:color="auto"/>
        <w:bottom w:val="none" w:sz="0" w:space="0" w:color="auto"/>
        <w:right w:val="none" w:sz="0" w:space="0" w:color="auto"/>
      </w:divBdr>
      <w:divsChild>
        <w:div w:id="1355427098">
          <w:marLeft w:val="446"/>
          <w:marRight w:val="0"/>
          <w:marTop w:val="0"/>
          <w:marBottom w:val="0"/>
          <w:divBdr>
            <w:top w:val="none" w:sz="0" w:space="0" w:color="auto"/>
            <w:left w:val="none" w:sz="0" w:space="0" w:color="auto"/>
            <w:bottom w:val="none" w:sz="0" w:space="0" w:color="auto"/>
            <w:right w:val="none" w:sz="0" w:space="0" w:color="auto"/>
          </w:divBdr>
        </w:div>
        <w:div w:id="833028962">
          <w:marLeft w:val="446"/>
          <w:marRight w:val="0"/>
          <w:marTop w:val="0"/>
          <w:marBottom w:val="0"/>
          <w:divBdr>
            <w:top w:val="none" w:sz="0" w:space="0" w:color="auto"/>
            <w:left w:val="none" w:sz="0" w:space="0" w:color="auto"/>
            <w:bottom w:val="none" w:sz="0" w:space="0" w:color="auto"/>
            <w:right w:val="none" w:sz="0" w:space="0" w:color="auto"/>
          </w:divBdr>
        </w:div>
        <w:div w:id="1528912202">
          <w:marLeft w:val="446"/>
          <w:marRight w:val="0"/>
          <w:marTop w:val="0"/>
          <w:marBottom w:val="0"/>
          <w:divBdr>
            <w:top w:val="none" w:sz="0" w:space="0" w:color="auto"/>
            <w:left w:val="none" w:sz="0" w:space="0" w:color="auto"/>
            <w:bottom w:val="none" w:sz="0" w:space="0" w:color="auto"/>
            <w:right w:val="none" w:sz="0" w:space="0" w:color="auto"/>
          </w:divBdr>
        </w:div>
        <w:div w:id="450053512">
          <w:marLeft w:val="446"/>
          <w:marRight w:val="0"/>
          <w:marTop w:val="0"/>
          <w:marBottom w:val="0"/>
          <w:divBdr>
            <w:top w:val="none" w:sz="0" w:space="0" w:color="auto"/>
            <w:left w:val="none" w:sz="0" w:space="0" w:color="auto"/>
            <w:bottom w:val="none" w:sz="0" w:space="0" w:color="auto"/>
            <w:right w:val="none" w:sz="0" w:space="0" w:color="auto"/>
          </w:divBdr>
        </w:div>
      </w:divsChild>
    </w:div>
    <w:div w:id="1022973158">
      <w:bodyDiv w:val="1"/>
      <w:marLeft w:val="0"/>
      <w:marRight w:val="0"/>
      <w:marTop w:val="0"/>
      <w:marBottom w:val="0"/>
      <w:divBdr>
        <w:top w:val="none" w:sz="0" w:space="0" w:color="auto"/>
        <w:left w:val="none" w:sz="0" w:space="0" w:color="auto"/>
        <w:bottom w:val="none" w:sz="0" w:space="0" w:color="auto"/>
        <w:right w:val="none" w:sz="0" w:space="0" w:color="auto"/>
      </w:divBdr>
      <w:divsChild>
        <w:div w:id="1675912444">
          <w:marLeft w:val="994"/>
          <w:marRight w:val="0"/>
          <w:marTop w:val="0"/>
          <w:marBottom w:val="0"/>
          <w:divBdr>
            <w:top w:val="none" w:sz="0" w:space="0" w:color="auto"/>
            <w:left w:val="none" w:sz="0" w:space="0" w:color="auto"/>
            <w:bottom w:val="none" w:sz="0" w:space="0" w:color="auto"/>
            <w:right w:val="none" w:sz="0" w:space="0" w:color="auto"/>
          </w:divBdr>
        </w:div>
        <w:div w:id="219170909">
          <w:marLeft w:val="994"/>
          <w:marRight w:val="0"/>
          <w:marTop w:val="0"/>
          <w:marBottom w:val="0"/>
          <w:divBdr>
            <w:top w:val="none" w:sz="0" w:space="0" w:color="auto"/>
            <w:left w:val="none" w:sz="0" w:space="0" w:color="auto"/>
            <w:bottom w:val="none" w:sz="0" w:space="0" w:color="auto"/>
            <w:right w:val="none" w:sz="0" w:space="0" w:color="auto"/>
          </w:divBdr>
        </w:div>
        <w:div w:id="1656835269">
          <w:marLeft w:val="994"/>
          <w:marRight w:val="0"/>
          <w:marTop w:val="0"/>
          <w:marBottom w:val="0"/>
          <w:divBdr>
            <w:top w:val="none" w:sz="0" w:space="0" w:color="auto"/>
            <w:left w:val="none" w:sz="0" w:space="0" w:color="auto"/>
            <w:bottom w:val="none" w:sz="0" w:space="0" w:color="auto"/>
            <w:right w:val="none" w:sz="0" w:space="0" w:color="auto"/>
          </w:divBdr>
        </w:div>
        <w:div w:id="1506433215">
          <w:marLeft w:val="994"/>
          <w:marRight w:val="0"/>
          <w:marTop w:val="0"/>
          <w:marBottom w:val="0"/>
          <w:divBdr>
            <w:top w:val="none" w:sz="0" w:space="0" w:color="auto"/>
            <w:left w:val="none" w:sz="0" w:space="0" w:color="auto"/>
            <w:bottom w:val="none" w:sz="0" w:space="0" w:color="auto"/>
            <w:right w:val="none" w:sz="0" w:space="0" w:color="auto"/>
          </w:divBdr>
        </w:div>
      </w:divsChild>
    </w:div>
    <w:div w:id="1039740376">
      <w:bodyDiv w:val="1"/>
      <w:marLeft w:val="0"/>
      <w:marRight w:val="0"/>
      <w:marTop w:val="0"/>
      <w:marBottom w:val="0"/>
      <w:divBdr>
        <w:top w:val="none" w:sz="0" w:space="0" w:color="auto"/>
        <w:left w:val="none" w:sz="0" w:space="0" w:color="auto"/>
        <w:bottom w:val="none" w:sz="0" w:space="0" w:color="auto"/>
        <w:right w:val="none" w:sz="0" w:space="0" w:color="auto"/>
      </w:divBdr>
    </w:div>
    <w:div w:id="1068266540">
      <w:bodyDiv w:val="1"/>
      <w:marLeft w:val="0"/>
      <w:marRight w:val="0"/>
      <w:marTop w:val="0"/>
      <w:marBottom w:val="0"/>
      <w:divBdr>
        <w:top w:val="none" w:sz="0" w:space="0" w:color="auto"/>
        <w:left w:val="none" w:sz="0" w:space="0" w:color="auto"/>
        <w:bottom w:val="none" w:sz="0" w:space="0" w:color="auto"/>
        <w:right w:val="none" w:sz="0" w:space="0" w:color="auto"/>
      </w:divBdr>
    </w:div>
    <w:div w:id="1080060809">
      <w:bodyDiv w:val="1"/>
      <w:marLeft w:val="0"/>
      <w:marRight w:val="0"/>
      <w:marTop w:val="0"/>
      <w:marBottom w:val="0"/>
      <w:divBdr>
        <w:top w:val="none" w:sz="0" w:space="0" w:color="auto"/>
        <w:left w:val="none" w:sz="0" w:space="0" w:color="auto"/>
        <w:bottom w:val="none" w:sz="0" w:space="0" w:color="auto"/>
        <w:right w:val="none" w:sz="0" w:space="0" w:color="auto"/>
      </w:divBdr>
    </w:div>
    <w:div w:id="1120610590">
      <w:bodyDiv w:val="1"/>
      <w:marLeft w:val="0"/>
      <w:marRight w:val="0"/>
      <w:marTop w:val="0"/>
      <w:marBottom w:val="0"/>
      <w:divBdr>
        <w:top w:val="none" w:sz="0" w:space="0" w:color="auto"/>
        <w:left w:val="none" w:sz="0" w:space="0" w:color="auto"/>
        <w:bottom w:val="none" w:sz="0" w:space="0" w:color="auto"/>
        <w:right w:val="none" w:sz="0" w:space="0" w:color="auto"/>
      </w:divBdr>
    </w:div>
    <w:div w:id="1205866542">
      <w:bodyDiv w:val="1"/>
      <w:marLeft w:val="0"/>
      <w:marRight w:val="0"/>
      <w:marTop w:val="0"/>
      <w:marBottom w:val="0"/>
      <w:divBdr>
        <w:top w:val="none" w:sz="0" w:space="0" w:color="auto"/>
        <w:left w:val="none" w:sz="0" w:space="0" w:color="auto"/>
        <w:bottom w:val="none" w:sz="0" w:space="0" w:color="auto"/>
        <w:right w:val="none" w:sz="0" w:space="0" w:color="auto"/>
      </w:divBdr>
    </w:div>
    <w:div w:id="1241216980">
      <w:bodyDiv w:val="1"/>
      <w:marLeft w:val="0"/>
      <w:marRight w:val="0"/>
      <w:marTop w:val="0"/>
      <w:marBottom w:val="0"/>
      <w:divBdr>
        <w:top w:val="none" w:sz="0" w:space="0" w:color="auto"/>
        <w:left w:val="none" w:sz="0" w:space="0" w:color="auto"/>
        <w:bottom w:val="none" w:sz="0" w:space="0" w:color="auto"/>
        <w:right w:val="none" w:sz="0" w:space="0" w:color="auto"/>
      </w:divBdr>
      <w:divsChild>
        <w:div w:id="1264537071">
          <w:marLeft w:val="274"/>
          <w:marRight w:val="0"/>
          <w:marTop w:val="0"/>
          <w:marBottom w:val="0"/>
          <w:divBdr>
            <w:top w:val="none" w:sz="0" w:space="0" w:color="auto"/>
            <w:left w:val="none" w:sz="0" w:space="0" w:color="auto"/>
            <w:bottom w:val="none" w:sz="0" w:space="0" w:color="auto"/>
            <w:right w:val="none" w:sz="0" w:space="0" w:color="auto"/>
          </w:divBdr>
        </w:div>
        <w:div w:id="599676422">
          <w:marLeft w:val="274"/>
          <w:marRight w:val="0"/>
          <w:marTop w:val="0"/>
          <w:marBottom w:val="0"/>
          <w:divBdr>
            <w:top w:val="none" w:sz="0" w:space="0" w:color="auto"/>
            <w:left w:val="none" w:sz="0" w:space="0" w:color="auto"/>
            <w:bottom w:val="none" w:sz="0" w:space="0" w:color="auto"/>
            <w:right w:val="none" w:sz="0" w:space="0" w:color="auto"/>
          </w:divBdr>
        </w:div>
        <w:div w:id="567418133">
          <w:marLeft w:val="274"/>
          <w:marRight w:val="0"/>
          <w:marTop w:val="0"/>
          <w:marBottom w:val="0"/>
          <w:divBdr>
            <w:top w:val="none" w:sz="0" w:space="0" w:color="auto"/>
            <w:left w:val="none" w:sz="0" w:space="0" w:color="auto"/>
            <w:bottom w:val="none" w:sz="0" w:space="0" w:color="auto"/>
            <w:right w:val="none" w:sz="0" w:space="0" w:color="auto"/>
          </w:divBdr>
        </w:div>
      </w:divsChild>
    </w:div>
    <w:div w:id="1336958907">
      <w:bodyDiv w:val="1"/>
      <w:marLeft w:val="0"/>
      <w:marRight w:val="0"/>
      <w:marTop w:val="0"/>
      <w:marBottom w:val="0"/>
      <w:divBdr>
        <w:top w:val="none" w:sz="0" w:space="0" w:color="auto"/>
        <w:left w:val="none" w:sz="0" w:space="0" w:color="auto"/>
        <w:bottom w:val="none" w:sz="0" w:space="0" w:color="auto"/>
        <w:right w:val="none" w:sz="0" w:space="0" w:color="auto"/>
      </w:divBdr>
    </w:div>
    <w:div w:id="1394500570">
      <w:bodyDiv w:val="1"/>
      <w:marLeft w:val="0"/>
      <w:marRight w:val="0"/>
      <w:marTop w:val="0"/>
      <w:marBottom w:val="0"/>
      <w:divBdr>
        <w:top w:val="none" w:sz="0" w:space="0" w:color="auto"/>
        <w:left w:val="none" w:sz="0" w:space="0" w:color="auto"/>
        <w:bottom w:val="none" w:sz="0" w:space="0" w:color="auto"/>
        <w:right w:val="none" w:sz="0" w:space="0" w:color="auto"/>
      </w:divBdr>
    </w:div>
    <w:div w:id="1421027860">
      <w:bodyDiv w:val="1"/>
      <w:marLeft w:val="0"/>
      <w:marRight w:val="0"/>
      <w:marTop w:val="0"/>
      <w:marBottom w:val="0"/>
      <w:divBdr>
        <w:top w:val="none" w:sz="0" w:space="0" w:color="auto"/>
        <w:left w:val="none" w:sz="0" w:space="0" w:color="auto"/>
        <w:bottom w:val="none" w:sz="0" w:space="0" w:color="auto"/>
        <w:right w:val="none" w:sz="0" w:space="0" w:color="auto"/>
      </w:divBdr>
    </w:div>
    <w:div w:id="1447583939">
      <w:bodyDiv w:val="1"/>
      <w:marLeft w:val="0"/>
      <w:marRight w:val="0"/>
      <w:marTop w:val="0"/>
      <w:marBottom w:val="0"/>
      <w:divBdr>
        <w:top w:val="none" w:sz="0" w:space="0" w:color="auto"/>
        <w:left w:val="none" w:sz="0" w:space="0" w:color="auto"/>
        <w:bottom w:val="none" w:sz="0" w:space="0" w:color="auto"/>
        <w:right w:val="none" w:sz="0" w:space="0" w:color="auto"/>
      </w:divBdr>
    </w:div>
    <w:div w:id="1454402916">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516767447">
      <w:bodyDiv w:val="1"/>
      <w:marLeft w:val="0"/>
      <w:marRight w:val="0"/>
      <w:marTop w:val="0"/>
      <w:marBottom w:val="0"/>
      <w:divBdr>
        <w:top w:val="none" w:sz="0" w:space="0" w:color="auto"/>
        <w:left w:val="none" w:sz="0" w:space="0" w:color="auto"/>
        <w:bottom w:val="none" w:sz="0" w:space="0" w:color="auto"/>
        <w:right w:val="none" w:sz="0" w:space="0" w:color="auto"/>
      </w:divBdr>
      <w:divsChild>
        <w:div w:id="1032808687">
          <w:marLeft w:val="994"/>
          <w:marRight w:val="0"/>
          <w:marTop w:val="0"/>
          <w:marBottom w:val="0"/>
          <w:divBdr>
            <w:top w:val="none" w:sz="0" w:space="0" w:color="auto"/>
            <w:left w:val="none" w:sz="0" w:space="0" w:color="auto"/>
            <w:bottom w:val="none" w:sz="0" w:space="0" w:color="auto"/>
            <w:right w:val="none" w:sz="0" w:space="0" w:color="auto"/>
          </w:divBdr>
        </w:div>
        <w:div w:id="2049260381">
          <w:marLeft w:val="994"/>
          <w:marRight w:val="0"/>
          <w:marTop w:val="0"/>
          <w:marBottom w:val="0"/>
          <w:divBdr>
            <w:top w:val="none" w:sz="0" w:space="0" w:color="auto"/>
            <w:left w:val="none" w:sz="0" w:space="0" w:color="auto"/>
            <w:bottom w:val="none" w:sz="0" w:space="0" w:color="auto"/>
            <w:right w:val="none" w:sz="0" w:space="0" w:color="auto"/>
          </w:divBdr>
        </w:div>
        <w:div w:id="1330526785">
          <w:marLeft w:val="994"/>
          <w:marRight w:val="0"/>
          <w:marTop w:val="0"/>
          <w:marBottom w:val="0"/>
          <w:divBdr>
            <w:top w:val="none" w:sz="0" w:space="0" w:color="auto"/>
            <w:left w:val="none" w:sz="0" w:space="0" w:color="auto"/>
            <w:bottom w:val="none" w:sz="0" w:space="0" w:color="auto"/>
            <w:right w:val="none" w:sz="0" w:space="0" w:color="auto"/>
          </w:divBdr>
        </w:div>
        <w:div w:id="399056850">
          <w:marLeft w:val="994"/>
          <w:marRight w:val="0"/>
          <w:marTop w:val="0"/>
          <w:marBottom w:val="0"/>
          <w:divBdr>
            <w:top w:val="none" w:sz="0" w:space="0" w:color="auto"/>
            <w:left w:val="none" w:sz="0" w:space="0" w:color="auto"/>
            <w:bottom w:val="none" w:sz="0" w:space="0" w:color="auto"/>
            <w:right w:val="none" w:sz="0" w:space="0" w:color="auto"/>
          </w:divBdr>
        </w:div>
      </w:divsChild>
    </w:div>
    <w:div w:id="1528374381">
      <w:bodyDiv w:val="1"/>
      <w:marLeft w:val="0"/>
      <w:marRight w:val="0"/>
      <w:marTop w:val="0"/>
      <w:marBottom w:val="0"/>
      <w:divBdr>
        <w:top w:val="none" w:sz="0" w:space="0" w:color="auto"/>
        <w:left w:val="none" w:sz="0" w:space="0" w:color="auto"/>
        <w:bottom w:val="none" w:sz="0" w:space="0" w:color="auto"/>
        <w:right w:val="none" w:sz="0" w:space="0" w:color="auto"/>
      </w:divBdr>
    </w:div>
    <w:div w:id="1674456137">
      <w:bodyDiv w:val="1"/>
      <w:marLeft w:val="0"/>
      <w:marRight w:val="0"/>
      <w:marTop w:val="0"/>
      <w:marBottom w:val="0"/>
      <w:divBdr>
        <w:top w:val="none" w:sz="0" w:space="0" w:color="auto"/>
        <w:left w:val="none" w:sz="0" w:space="0" w:color="auto"/>
        <w:bottom w:val="none" w:sz="0" w:space="0" w:color="auto"/>
        <w:right w:val="none" w:sz="0" w:space="0" w:color="auto"/>
      </w:divBdr>
    </w:div>
    <w:div w:id="1739160051">
      <w:bodyDiv w:val="1"/>
      <w:marLeft w:val="0"/>
      <w:marRight w:val="0"/>
      <w:marTop w:val="0"/>
      <w:marBottom w:val="0"/>
      <w:divBdr>
        <w:top w:val="none" w:sz="0" w:space="0" w:color="auto"/>
        <w:left w:val="none" w:sz="0" w:space="0" w:color="auto"/>
        <w:bottom w:val="none" w:sz="0" w:space="0" w:color="auto"/>
        <w:right w:val="none" w:sz="0" w:space="0" w:color="auto"/>
      </w:divBdr>
    </w:div>
    <w:div w:id="1763212637">
      <w:bodyDiv w:val="1"/>
      <w:marLeft w:val="0"/>
      <w:marRight w:val="0"/>
      <w:marTop w:val="0"/>
      <w:marBottom w:val="0"/>
      <w:divBdr>
        <w:top w:val="none" w:sz="0" w:space="0" w:color="auto"/>
        <w:left w:val="none" w:sz="0" w:space="0" w:color="auto"/>
        <w:bottom w:val="none" w:sz="0" w:space="0" w:color="auto"/>
        <w:right w:val="none" w:sz="0" w:space="0" w:color="auto"/>
      </w:divBdr>
    </w:div>
    <w:div w:id="1778285954">
      <w:bodyDiv w:val="1"/>
      <w:marLeft w:val="0"/>
      <w:marRight w:val="0"/>
      <w:marTop w:val="0"/>
      <w:marBottom w:val="0"/>
      <w:divBdr>
        <w:top w:val="none" w:sz="0" w:space="0" w:color="auto"/>
        <w:left w:val="none" w:sz="0" w:space="0" w:color="auto"/>
        <w:bottom w:val="none" w:sz="0" w:space="0" w:color="auto"/>
        <w:right w:val="none" w:sz="0" w:space="0" w:color="auto"/>
      </w:divBdr>
    </w:div>
    <w:div w:id="1851022354">
      <w:bodyDiv w:val="1"/>
      <w:marLeft w:val="0"/>
      <w:marRight w:val="0"/>
      <w:marTop w:val="0"/>
      <w:marBottom w:val="0"/>
      <w:divBdr>
        <w:top w:val="none" w:sz="0" w:space="0" w:color="auto"/>
        <w:left w:val="none" w:sz="0" w:space="0" w:color="auto"/>
        <w:bottom w:val="none" w:sz="0" w:space="0" w:color="auto"/>
        <w:right w:val="none" w:sz="0" w:space="0" w:color="auto"/>
      </w:divBdr>
    </w:div>
    <w:div w:id="1910265029">
      <w:bodyDiv w:val="1"/>
      <w:marLeft w:val="0"/>
      <w:marRight w:val="0"/>
      <w:marTop w:val="0"/>
      <w:marBottom w:val="0"/>
      <w:divBdr>
        <w:top w:val="none" w:sz="0" w:space="0" w:color="auto"/>
        <w:left w:val="none" w:sz="0" w:space="0" w:color="auto"/>
        <w:bottom w:val="none" w:sz="0" w:space="0" w:color="auto"/>
        <w:right w:val="none" w:sz="0" w:space="0" w:color="auto"/>
      </w:divBdr>
    </w:div>
    <w:div w:id="1966808840">
      <w:bodyDiv w:val="1"/>
      <w:marLeft w:val="0"/>
      <w:marRight w:val="0"/>
      <w:marTop w:val="0"/>
      <w:marBottom w:val="0"/>
      <w:divBdr>
        <w:top w:val="none" w:sz="0" w:space="0" w:color="auto"/>
        <w:left w:val="none" w:sz="0" w:space="0" w:color="auto"/>
        <w:bottom w:val="none" w:sz="0" w:space="0" w:color="auto"/>
        <w:right w:val="none" w:sz="0" w:space="0" w:color="auto"/>
      </w:divBdr>
    </w:div>
    <w:div w:id="1984844041">
      <w:bodyDiv w:val="1"/>
      <w:marLeft w:val="0"/>
      <w:marRight w:val="0"/>
      <w:marTop w:val="0"/>
      <w:marBottom w:val="0"/>
      <w:divBdr>
        <w:top w:val="none" w:sz="0" w:space="0" w:color="auto"/>
        <w:left w:val="none" w:sz="0" w:space="0" w:color="auto"/>
        <w:bottom w:val="none" w:sz="0" w:space="0" w:color="auto"/>
        <w:right w:val="none" w:sz="0" w:space="0" w:color="auto"/>
      </w:divBdr>
    </w:div>
    <w:div w:id="2009675305">
      <w:bodyDiv w:val="1"/>
      <w:marLeft w:val="0"/>
      <w:marRight w:val="0"/>
      <w:marTop w:val="0"/>
      <w:marBottom w:val="0"/>
      <w:divBdr>
        <w:top w:val="none" w:sz="0" w:space="0" w:color="auto"/>
        <w:left w:val="none" w:sz="0" w:space="0" w:color="auto"/>
        <w:bottom w:val="none" w:sz="0" w:space="0" w:color="auto"/>
        <w:right w:val="none" w:sz="0" w:space="0" w:color="auto"/>
      </w:divBdr>
    </w:div>
    <w:div w:id="2047639028">
      <w:bodyDiv w:val="1"/>
      <w:marLeft w:val="0"/>
      <w:marRight w:val="0"/>
      <w:marTop w:val="0"/>
      <w:marBottom w:val="0"/>
      <w:divBdr>
        <w:top w:val="none" w:sz="0" w:space="0" w:color="auto"/>
        <w:left w:val="none" w:sz="0" w:space="0" w:color="auto"/>
        <w:bottom w:val="none" w:sz="0" w:space="0" w:color="auto"/>
        <w:right w:val="none" w:sz="0" w:space="0" w:color="auto"/>
      </w:divBdr>
    </w:div>
    <w:div w:id="2055881117">
      <w:bodyDiv w:val="1"/>
      <w:marLeft w:val="0"/>
      <w:marRight w:val="0"/>
      <w:marTop w:val="0"/>
      <w:marBottom w:val="0"/>
      <w:divBdr>
        <w:top w:val="none" w:sz="0" w:space="0" w:color="auto"/>
        <w:left w:val="none" w:sz="0" w:space="0" w:color="auto"/>
        <w:bottom w:val="none" w:sz="0" w:space="0" w:color="auto"/>
        <w:right w:val="none" w:sz="0" w:space="0" w:color="auto"/>
      </w:divBdr>
    </w:div>
    <w:div w:id="2108311827">
      <w:bodyDiv w:val="1"/>
      <w:marLeft w:val="0"/>
      <w:marRight w:val="0"/>
      <w:marTop w:val="0"/>
      <w:marBottom w:val="0"/>
      <w:divBdr>
        <w:top w:val="none" w:sz="0" w:space="0" w:color="auto"/>
        <w:left w:val="none" w:sz="0" w:space="0" w:color="auto"/>
        <w:bottom w:val="none" w:sz="0" w:space="0" w:color="auto"/>
        <w:right w:val="none" w:sz="0" w:space="0" w:color="auto"/>
      </w:divBdr>
    </w:div>
    <w:div w:id="2110154877">
      <w:bodyDiv w:val="1"/>
      <w:marLeft w:val="0"/>
      <w:marRight w:val="0"/>
      <w:marTop w:val="0"/>
      <w:marBottom w:val="0"/>
      <w:divBdr>
        <w:top w:val="none" w:sz="0" w:space="0" w:color="auto"/>
        <w:left w:val="none" w:sz="0" w:space="0" w:color="auto"/>
        <w:bottom w:val="none" w:sz="0" w:space="0" w:color="auto"/>
        <w:right w:val="none" w:sz="0" w:space="0" w:color="auto"/>
      </w:divBdr>
    </w:div>
    <w:div w:id="21317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id-Coordination/Medicare-and-Medicaid-Coordination/Medicare-Medicaid-Coordination-Office/FinancialAlignmentInitiative/Evaluations.html" TargetMode="External"/><Relationship Id="rId13" Type="http://schemas.openxmlformats.org/officeDocument/2006/relationships/hyperlink" Target="mailto:OneCare@state.ma.us" TargetMode="External"/><Relationship Id="rId3" Type="http://schemas.microsoft.com/office/2007/relationships/stylesWithEffects" Target="stylesWithEffects.xml"/><Relationship Id="rId7" Type="http://schemas.openxmlformats.org/officeDocument/2006/relationships/hyperlink" Target="https://www.cms.gov/Medicare-Medicaid-Coordination/Medicare-and-Medicaid-Coordination/Medicare-Medicaid-Coordination-Office/FinancialAlignmentInitiative/Evaluations.html" TargetMode="External"/><Relationship Id="rId12" Type="http://schemas.openxmlformats.org/officeDocument/2006/relationships/hyperlink" Target="http://www.mass.gov/masshealth/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Medicare-Medicaid-Coordination/Medicare-and-Medicaid-Coordination/Medicare-Medicaid-Coordination-Office/FinancialAlignmentInitiative/Evaluations.html" TargetMode="External"/><Relationship Id="rId11" Type="http://schemas.openxmlformats.org/officeDocument/2006/relationships/hyperlink" Target="http://www.mass.gov/masshealth/du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masshealth/duals" TargetMode="External"/><Relationship Id="rId4" Type="http://schemas.openxmlformats.org/officeDocument/2006/relationships/settings" Target="settings.xml"/><Relationship Id="rId9" Type="http://schemas.openxmlformats.org/officeDocument/2006/relationships/hyperlink" Target="http://www.mass.gov/masshealth/onec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2017-10-19T15:32:00Z</dcterms:created>
  <dcterms:modified xsi:type="dcterms:W3CDTF">2017-10-19T15:32:00Z</dcterms:modified>
</cp:coreProperties>
</file>