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68" w:rsidRPr="00E139FA" w:rsidRDefault="00E139FA">
      <w:pPr>
        <w:rPr>
          <w:b/>
        </w:rPr>
      </w:pPr>
      <w:bookmarkStart w:id="0" w:name="_GoBack"/>
      <w:bookmarkEnd w:id="0"/>
      <w:r w:rsidRPr="00E139FA">
        <w:rPr>
          <w:b/>
        </w:rPr>
        <w:t>Slide 1:</w:t>
      </w:r>
    </w:p>
    <w:p w:rsidR="006073C8" w:rsidRPr="0091388B" w:rsidRDefault="006073C8" w:rsidP="0091388B">
      <w:pPr>
        <w:spacing w:after="0"/>
        <w:rPr>
          <w:rFonts w:ascii="Calibri" w:eastAsia="Calibri" w:hAnsi="Calibri" w:cs="Calibri"/>
          <w:sz w:val="24"/>
          <w:szCs w:val="20"/>
        </w:rPr>
      </w:pPr>
      <w:r w:rsidRPr="0091388B">
        <w:rPr>
          <w:rFonts w:ascii="Calibri" w:eastAsia="Calibri" w:hAnsi="Calibri" w:cs="Calibri"/>
          <w:sz w:val="24"/>
          <w:szCs w:val="20"/>
        </w:rPr>
        <w:t>One Care: MassHealth plus Medicare</w:t>
      </w:r>
    </w:p>
    <w:p w:rsidR="006073C8" w:rsidRPr="0091388B" w:rsidRDefault="006073C8" w:rsidP="0091388B">
      <w:pPr>
        <w:spacing w:after="0"/>
        <w:rPr>
          <w:rFonts w:ascii="Calibri" w:eastAsia="Calibri" w:hAnsi="Calibri" w:cs="Calibri"/>
          <w:sz w:val="24"/>
          <w:szCs w:val="20"/>
        </w:rPr>
      </w:pPr>
      <w:r w:rsidRPr="0091388B">
        <w:rPr>
          <w:rFonts w:ascii="Calibri" w:eastAsia="Calibri" w:hAnsi="Calibri" w:cs="Calibri"/>
          <w:sz w:val="24"/>
          <w:szCs w:val="20"/>
        </w:rPr>
        <w:t xml:space="preserve">MassHealth Demonstration </w:t>
      </w:r>
      <w:r w:rsidRPr="0091388B">
        <w:rPr>
          <w:rFonts w:ascii="Calibri" w:eastAsia="Calibri" w:hAnsi="Calibri" w:cs="Calibri"/>
          <w:sz w:val="24"/>
          <w:szCs w:val="20"/>
        </w:rPr>
        <w:br/>
        <w:t>to Integrate Care for Dual Eligibles</w:t>
      </w:r>
    </w:p>
    <w:p w:rsidR="006073C8" w:rsidRPr="0091388B" w:rsidRDefault="006073C8" w:rsidP="0091388B">
      <w:pPr>
        <w:spacing w:after="0"/>
        <w:rPr>
          <w:rFonts w:ascii="Calibri" w:eastAsia="Calibri" w:hAnsi="Calibri" w:cs="Calibri"/>
          <w:sz w:val="24"/>
          <w:szCs w:val="20"/>
        </w:rPr>
      </w:pPr>
      <w:r w:rsidRPr="0091388B">
        <w:rPr>
          <w:rFonts w:ascii="Calibri" w:eastAsia="Calibri" w:hAnsi="Calibri" w:cs="Calibri"/>
          <w:sz w:val="24"/>
          <w:szCs w:val="20"/>
        </w:rPr>
        <w:t>Implementation Council Meeting</w:t>
      </w:r>
    </w:p>
    <w:p w:rsidR="006073C8" w:rsidRPr="0091388B" w:rsidRDefault="006073C8" w:rsidP="0091388B">
      <w:pPr>
        <w:spacing w:after="0"/>
        <w:rPr>
          <w:rFonts w:ascii="Calibri" w:eastAsia="Calibri" w:hAnsi="Calibri" w:cs="Calibri"/>
          <w:sz w:val="24"/>
          <w:szCs w:val="20"/>
        </w:rPr>
      </w:pPr>
      <w:r w:rsidRPr="0091388B">
        <w:rPr>
          <w:rFonts w:ascii="Calibri" w:eastAsia="Calibri" w:hAnsi="Calibri" w:cs="Calibri"/>
          <w:sz w:val="24"/>
          <w:szCs w:val="20"/>
        </w:rPr>
        <w:t>September 11, 2015 1:00 PM – 3:00 PM</w:t>
      </w:r>
    </w:p>
    <w:p w:rsidR="006073C8" w:rsidRPr="0091388B" w:rsidRDefault="006073C8" w:rsidP="0091388B">
      <w:pPr>
        <w:spacing w:after="0"/>
        <w:rPr>
          <w:rFonts w:ascii="Calibri" w:eastAsia="Calibri" w:hAnsi="Calibri" w:cs="Calibri"/>
          <w:sz w:val="24"/>
          <w:szCs w:val="20"/>
        </w:rPr>
      </w:pPr>
      <w:r w:rsidRPr="0091388B">
        <w:rPr>
          <w:rFonts w:ascii="Calibri" w:eastAsia="Calibri" w:hAnsi="Calibri" w:cs="Calibri"/>
          <w:sz w:val="24"/>
          <w:szCs w:val="20"/>
        </w:rPr>
        <w:t>1 Ashburton Place, 21st Floor</w:t>
      </w:r>
    </w:p>
    <w:p w:rsidR="00E139FA" w:rsidRDefault="006073C8" w:rsidP="0091388B">
      <w:pPr>
        <w:spacing w:after="0"/>
        <w:rPr>
          <w:rFonts w:ascii="Calibri" w:eastAsia="Calibri" w:hAnsi="Calibri" w:cs="Calibri"/>
          <w:sz w:val="24"/>
          <w:szCs w:val="20"/>
        </w:rPr>
      </w:pPr>
      <w:r w:rsidRPr="0091388B">
        <w:rPr>
          <w:rFonts w:ascii="Calibri" w:eastAsia="Calibri" w:hAnsi="Calibri" w:cs="Calibri"/>
          <w:sz w:val="24"/>
          <w:szCs w:val="20"/>
        </w:rPr>
        <w:t>Boston, MA</w:t>
      </w:r>
    </w:p>
    <w:p w:rsidR="0091388B" w:rsidRPr="0091388B" w:rsidRDefault="0091388B" w:rsidP="0091388B">
      <w:pPr>
        <w:spacing w:after="0"/>
        <w:rPr>
          <w:rFonts w:ascii="Calibri" w:eastAsia="Calibri" w:hAnsi="Calibri" w:cs="Calibri"/>
          <w:sz w:val="24"/>
          <w:szCs w:val="20"/>
        </w:rPr>
      </w:pPr>
    </w:p>
    <w:p w:rsidR="00B730E6" w:rsidRPr="0091388B" w:rsidRDefault="00E139FA">
      <w:pPr>
        <w:rPr>
          <w:b/>
        </w:rPr>
      </w:pPr>
      <w:r w:rsidRPr="00E139FA">
        <w:rPr>
          <w:b/>
        </w:rPr>
        <w:t>Slide 2:</w:t>
      </w:r>
      <w:r w:rsidR="0091388B">
        <w:rPr>
          <w:b/>
        </w:rPr>
        <w:t xml:space="preserve"> </w:t>
      </w:r>
      <w:r w:rsidR="006073C8" w:rsidRPr="006073C8">
        <w:rPr>
          <w:b/>
          <w:bCs/>
        </w:rPr>
        <w:t>Agenda for Today</w:t>
      </w:r>
    </w:p>
    <w:p w:rsidR="009738D7" w:rsidRPr="00AF1608" w:rsidRDefault="005C41B8" w:rsidP="006073C8">
      <w:pPr>
        <w:numPr>
          <w:ilvl w:val="0"/>
          <w:numId w:val="7"/>
        </w:numPr>
      </w:pPr>
      <w:r w:rsidRPr="00AF1608">
        <w:t>One Care Finance and Extension Updates</w:t>
      </w:r>
    </w:p>
    <w:p w:rsidR="009738D7" w:rsidRPr="00AF1608" w:rsidRDefault="005C41B8" w:rsidP="006073C8">
      <w:pPr>
        <w:numPr>
          <w:ilvl w:val="0"/>
          <w:numId w:val="7"/>
        </w:numPr>
      </w:pPr>
      <w:r w:rsidRPr="00AF1608">
        <w:t>Fallon Total Care (FTC) Closure Information</w:t>
      </w:r>
    </w:p>
    <w:p w:rsidR="009738D7" w:rsidRPr="00AF1608" w:rsidRDefault="005C41B8" w:rsidP="006073C8">
      <w:pPr>
        <w:numPr>
          <w:ilvl w:val="0"/>
          <w:numId w:val="7"/>
        </w:numPr>
      </w:pPr>
      <w:r w:rsidRPr="00AF1608">
        <w:t>One Care Plans’ Enrollment Status</w:t>
      </w:r>
    </w:p>
    <w:p w:rsidR="009738D7" w:rsidRPr="00AF1608" w:rsidRDefault="005C41B8" w:rsidP="006073C8">
      <w:pPr>
        <w:numPr>
          <w:ilvl w:val="0"/>
          <w:numId w:val="7"/>
        </w:numPr>
      </w:pPr>
      <w:r w:rsidRPr="00AF1608">
        <w:t>LTS Coordinator Discussions with Tufts and CBOs</w:t>
      </w:r>
    </w:p>
    <w:p w:rsidR="009738D7" w:rsidRPr="00AF1608" w:rsidRDefault="005C41B8" w:rsidP="006073C8">
      <w:pPr>
        <w:numPr>
          <w:ilvl w:val="0"/>
          <w:numId w:val="7"/>
        </w:numPr>
      </w:pPr>
      <w:r w:rsidRPr="00AF1608">
        <w:t>Where we go from here: Growing One Care</w:t>
      </w:r>
    </w:p>
    <w:p w:rsidR="006073C8" w:rsidRPr="0091388B" w:rsidRDefault="005C41B8" w:rsidP="0091388B">
      <w:pPr>
        <w:numPr>
          <w:ilvl w:val="0"/>
          <w:numId w:val="7"/>
        </w:numPr>
      </w:pPr>
      <w:r w:rsidRPr="00AF1608">
        <w:t>Next One Care Open Meeting</w:t>
      </w:r>
    </w:p>
    <w:p w:rsidR="00E139FA" w:rsidRPr="0091388B" w:rsidRDefault="00E139FA">
      <w:pPr>
        <w:rPr>
          <w:b/>
        </w:rPr>
      </w:pPr>
      <w:r>
        <w:rPr>
          <w:b/>
        </w:rPr>
        <w:t>Slide 3:</w:t>
      </w:r>
      <w:r w:rsidR="0091388B">
        <w:rPr>
          <w:b/>
        </w:rPr>
        <w:t xml:space="preserve"> </w:t>
      </w:r>
      <w:r w:rsidR="006073C8" w:rsidRPr="006073C8">
        <w:rPr>
          <w:b/>
          <w:bCs/>
        </w:rPr>
        <w:t>One Care Finance and Extension Updates</w:t>
      </w:r>
    </w:p>
    <w:p w:rsidR="009738D7" w:rsidRPr="006073C8" w:rsidRDefault="005C41B8" w:rsidP="006073C8">
      <w:pPr>
        <w:numPr>
          <w:ilvl w:val="0"/>
          <w:numId w:val="8"/>
        </w:numPr>
      </w:pPr>
      <w:r w:rsidRPr="006073C8">
        <w:t>Pursuant to the Commonwealth’s Memorandum of Understanding (MOU), CMS convened a meeting on September 2nd to evaluate the financial structure and payment parameters of One Care</w:t>
      </w:r>
    </w:p>
    <w:p w:rsidR="009738D7" w:rsidRPr="006073C8" w:rsidRDefault="005C41B8" w:rsidP="006073C8">
      <w:pPr>
        <w:numPr>
          <w:ilvl w:val="1"/>
          <w:numId w:val="8"/>
        </w:numPr>
      </w:pPr>
      <w:r w:rsidRPr="006073C8">
        <w:t xml:space="preserve">Participants included leadership from CMS, the federal Office of Management and Budget, the federal Office of the Actuary, and MassHealth, along with brief presentations from Dennis Heaphy and Olivia Richard </w:t>
      </w:r>
    </w:p>
    <w:p w:rsidR="009738D7" w:rsidRPr="006073C8" w:rsidRDefault="005C41B8" w:rsidP="006073C8">
      <w:pPr>
        <w:numPr>
          <w:ilvl w:val="1"/>
          <w:numId w:val="8"/>
        </w:numPr>
      </w:pPr>
      <w:r w:rsidRPr="006073C8">
        <w:t>MassHealth and CMS are actively working through follow-up items from this meeting, and will provide more information soon</w:t>
      </w:r>
    </w:p>
    <w:p w:rsidR="009738D7" w:rsidRPr="006073C8" w:rsidRDefault="005C41B8" w:rsidP="006073C8">
      <w:pPr>
        <w:numPr>
          <w:ilvl w:val="0"/>
          <w:numId w:val="8"/>
        </w:numPr>
      </w:pPr>
      <w:r w:rsidRPr="006073C8">
        <w:t xml:space="preserve">On August 28, 2015, MassHealth submitted a non-binding Letter of Intent to CMS to extend the One Care demonstration for an additional two years (through 2018) </w:t>
      </w:r>
    </w:p>
    <w:p w:rsidR="009738D7" w:rsidRPr="006073C8" w:rsidRDefault="005C41B8" w:rsidP="006073C8">
      <w:pPr>
        <w:numPr>
          <w:ilvl w:val="1"/>
          <w:numId w:val="8"/>
        </w:numPr>
      </w:pPr>
      <w:r w:rsidRPr="006073C8">
        <w:t>One Care is currently authorized through December 31, 2016</w:t>
      </w:r>
    </w:p>
    <w:p w:rsidR="009738D7" w:rsidRPr="006073C8" w:rsidRDefault="005C41B8" w:rsidP="006073C8">
      <w:pPr>
        <w:numPr>
          <w:ilvl w:val="1"/>
          <w:numId w:val="8"/>
        </w:numPr>
      </w:pPr>
      <w:r w:rsidRPr="006073C8">
        <w:t xml:space="preserve">MassHealth’s Letter of Intent is posted on our website under “Related Information” at: </w:t>
      </w:r>
      <w:hyperlink r:id="rId6" w:history="1">
        <w:r w:rsidRPr="006073C8">
          <w:rPr>
            <w:rStyle w:val="Hyperlink"/>
          </w:rPr>
          <w:t>http://www.mass.gov/masshealth/duals</w:t>
        </w:r>
      </w:hyperlink>
      <w:r w:rsidRPr="006073C8">
        <w:rPr>
          <w:u w:val="single"/>
        </w:rPr>
        <w:t xml:space="preserve">. </w:t>
      </w:r>
    </w:p>
    <w:p w:rsidR="0091388B" w:rsidRDefault="0091388B">
      <w:pPr>
        <w:rPr>
          <w:b/>
        </w:rPr>
      </w:pPr>
    </w:p>
    <w:p w:rsidR="006073C8" w:rsidRDefault="00E139FA">
      <w:pPr>
        <w:rPr>
          <w:b/>
        </w:rPr>
      </w:pPr>
      <w:r>
        <w:rPr>
          <w:b/>
        </w:rPr>
        <w:lastRenderedPageBreak/>
        <w:t>Slide 4:</w:t>
      </w:r>
      <w:r w:rsidR="0091388B">
        <w:rPr>
          <w:b/>
        </w:rPr>
        <w:t xml:space="preserve"> </w:t>
      </w:r>
      <w:r w:rsidR="006073C8" w:rsidRPr="006073C8">
        <w:rPr>
          <w:b/>
          <w:bCs/>
        </w:rPr>
        <w:t>Fallon Total Care (FTC) Closure Information</w:t>
      </w:r>
    </w:p>
    <w:p w:rsidR="009738D7" w:rsidRPr="00AF1608" w:rsidRDefault="005C41B8" w:rsidP="006073C8">
      <w:pPr>
        <w:numPr>
          <w:ilvl w:val="0"/>
          <w:numId w:val="9"/>
        </w:numPr>
      </w:pPr>
      <w:r w:rsidRPr="00AF1608">
        <w:t>Member Information:</w:t>
      </w:r>
    </w:p>
    <w:p w:rsidR="009738D7" w:rsidRPr="00AF1608" w:rsidRDefault="005C41B8" w:rsidP="006073C8">
      <w:pPr>
        <w:numPr>
          <w:ilvl w:val="1"/>
          <w:numId w:val="9"/>
        </w:numPr>
      </w:pPr>
      <w:r w:rsidRPr="00AF1608">
        <w:t>On July 28</w:t>
      </w:r>
      <w:r w:rsidRPr="00AF1608">
        <w:rPr>
          <w:vertAlign w:val="superscript"/>
        </w:rPr>
        <w:t>th</w:t>
      </w:r>
      <w:r w:rsidRPr="00AF1608">
        <w:t>, FTC sent a letter to its members about the closure that included information about  the transition, preliminary coverage options, and who to call for help</w:t>
      </w:r>
    </w:p>
    <w:p w:rsidR="009738D7" w:rsidRPr="00AF1608" w:rsidRDefault="005C41B8" w:rsidP="006073C8">
      <w:pPr>
        <w:numPr>
          <w:ilvl w:val="2"/>
          <w:numId w:val="9"/>
        </w:numPr>
      </w:pPr>
      <w:r w:rsidRPr="00AF1608">
        <w:t>FTC also hosted enrollment/information sessions in Worcester (Aug. 17</w:t>
      </w:r>
      <w:r w:rsidRPr="00AF1608">
        <w:rPr>
          <w:vertAlign w:val="superscript"/>
        </w:rPr>
        <w:t>th</w:t>
      </w:r>
      <w:r w:rsidRPr="00AF1608">
        <w:t>) and Springfield (Aug. 19</w:t>
      </w:r>
      <w:r w:rsidRPr="00AF1608">
        <w:rPr>
          <w:vertAlign w:val="superscript"/>
        </w:rPr>
        <w:t>th</w:t>
      </w:r>
      <w:r w:rsidRPr="00AF1608">
        <w:t>)</w:t>
      </w:r>
    </w:p>
    <w:p w:rsidR="009738D7" w:rsidRPr="00AF1608" w:rsidRDefault="005C41B8" w:rsidP="006073C8">
      <w:pPr>
        <w:numPr>
          <w:ilvl w:val="1"/>
          <w:numId w:val="9"/>
        </w:numPr>
      </w:pPr>
      <w:r w:rsidRPr="00AF1608">
        <w:t>On August 31, 2015, MassHealth and the Centers for Medicare &amp; Medicaid Services (CMS) sent a joint letter to FTC members that included additional information about coverage options</w:t>
      </w:r>
    </w:p>
    <w:p w:rsidR="009738D7" w:rsidRPr="00AF1608" w:rsidRDefault="005C41B8" w:rsidP="006073C8">
      <w:pPr>
        <w:numPr>
          <w:ilvl w:val="2"/>
          <w:numId w:val="9"/>
        </w:numPr>
      </w:pPr>
      <w:r w:rsidRPr="00AF1608">
        <w:t>Members who take no action will be automatically enrolled in Original Medicare and MassHealth fee for service, and in the</w:t>
      </w:r>
      <w:r w:rsidRPr="00AF1608">
        <w:rPr>
          <w:bCs/>
        </w:rPr>
        <w:t xml:space="preserve"> </w:t>
      </w:r>
      <w:r w:rsidRPr="00AF1608">
        <w:t>Humana Preferred Rx Plan (PDP), plan # S5884-102 for prescription coverage</w:t>
      </w:r>
    </w:p>
    <w:p w:rsidR="009738D7" w:rsidRPr="00AF1608" w:rsidRDefault="005C41B8" w:rsidP="006073C8">
      <w:pPr>
        <w:numPr>
          <w:ilvl w:val="0"/>
          <w:numId w:val="9"/>
        </w:numPr>
      </w:pPr>
      <w:r w:rsidRPr="00AF1608">
        <w:t xml:space="preserve">MassHealth created a new page on the One Care website with information related to FTC’s closing. </w:t>
      </w:r>
    </w:p>
    <w:p w:rsidR="00E139FA" w:rsidRPr="0091388B" w:rsidRDefault="005C41B8" w:rsidP="0091388B">
      <w:pPr>
        <w:numPr>
          <w:ilvl w:val="3"/>
          <w:numId w:val="9"/>
        </w:numPr>
        <w:tabs>
          <w:tab w:val="clear" w:pos="2880"/>
        </w:tabs>
        <w:ind w:left="1440"/>
      </w:pPr>
      <w:r w:rsidRPr="00AF1608">
        <w:t xml:space="preserve">Visit the One Care website at </w:t>
      </w:r>
      <w:hyperlink r:id="rId7" w:history="1">
        <w:r w:rsidRPr="00AF1608">
          <w:rPr>
            <w:rStyle w:val="Hyperlink"/>
          </w:rPr>
          <w:t>www.mass.gov/masshealth/onecare</w:t>
        </w:r>
      </w:hyperlink>
      <w:r w:rsidRPr="00AF1608">
        <w:t>, and go to “News and Community” to access the new page</w:t>
      </w:r>
    </w:p>
    <w:p w:rsidR="006073C8" w:rsidRPr="0091388B" w:rsidRDefault="00E139FA">
      <w:pPr>
        <w:rPr>
          <w:b/>
        </w:rPr>
      </w:pPr>
      <w:r>
        <w:rPr>
          <w:b/>
        </w:rPr>
        <w:t>Slide 5:</w:t>
      </w:r>
      <w:r w:rsidR="0091388B">
        <w:rPr>
          <w:b/>
        </w:rPr>
        <w:t xml:space="preserve"> </w:t>
      </w:r>
      <w:r w:rsidR="006073C8" w:rsidRPr="006073C8">
        <w:rPr>
          <w:b/>
          <w:bCs/>
        </w:rPr>
        <w:t>Continuity for FTC Members’ Prior Authorizations</w:t>
      </w:r>
    </w:p>
    <w:p w:rsidR="009738D7" w:rsidRPr="006073C8" w:rsidRDefault="005C41B8" w:rsidP="006073C8">
      <w:pPr>
        <w:numPr>
          <w:ilvl w:val="0"/>
          <w:numId w:val="10"/>
        </w:numPr>
        <w:rPr>
          <w:b/>
        </w:rPr>
      </w:pPr>
      <w:r w:rsidRPr="006073C8">
        <w:rPr>
          <w:b/>
          <w:bCs/>
        </w:rPr>
        <w:t>MassHealth Services:</w:t>
      </w:r>
    </w:p>
    <w:p w:rsidR="009738D7" w:rsidRPr="00AF1608" w:rsidRDefault="005C41B8" w:rsidP="006073C8">
      <w:pPr>
        <w:numPr>
          <w:ilvl w:val="1"/>
          <w:numId w:val="10"/>
        </w:numPr>
      </w:pPr>
      <w:r w:rsidRPr="00AF1608">
        <w:t xml:space="preserve">MassHealth will honor service authorizations from Fallon Total Care for at least 90 days from October 1, 2015 (MassHealth services are mostly long-term services and supports and transportation) </w:t>
      </w:r>
    </w:p>
    <w:p w:rsidR="009738D7" w:rsidRPr="00AF1608" w:rsidRDefault="005C41B8" w:rsidP="006073C8">
      <w:pPr>
        <w:numPr>
          <w:ilvl w:val="1"/>
          <w:numId w:val="10"/>
        </w:numPr>
      </w:pPr>
      <w:r w:rsidRPr="00AF1608">
        <w:t>Certain authorizations will remain in place for at least 6 months from October 1, 2015.  They are:</w:t>
      </w:r>
    </w:p>
    <w:p w:rsidR="009738D7" w:rsidRPr="00AF1608" w:rsidRDefault="005C41B8" w:rsidP="006073C8">
      <w:pPr>
        <w:numPr>
          <w:ilvl w:val="2"/>
          <w:numId w:val="10"/>
        </w:numPr>
      </w:pPr>
      <w:r w:rsidRPr="00AF1608">
        <w:t>Personal Care Attendant services (PCA)</w:t>
      </w:r>
    </w:p>
    <w:p w:rsidR="009738D7" w:rsidRPr="00AF1608" w:rsidRDefault="005C41B8" w:rsidP="006073C8">
      <w:pPr>
        <w:numPr>
          <w:ilvl w:val="2"/>
          <w:numId w:val="10"/>
        </w:numPr>
      </w:pPr>
      <w:r w:rsidRPr="00AF1608">
        <w:t>Durable medical equipment (DME)</w:t>
      </w:r>
    </w:p>
    <w:p w:rsidR="009738D7" w:rsidRPr="00AF1608" w:rsidRDefault="005C41B8" w:rsidP="006073C8">
      <w:pPr>
        <w:numPr>
          <w:ilvl w:val="2"/>
          <w:numId w:val="10"/>
        </w:numPr>
      </w:pPr>
      <w:r w:rsidRPr="00AF1608">
        <w:t xml:space="preserve">Oxygen and respiratory therapy equipment </w:t>
      </w:r>
    </w:p>
    <w:p w:rsidR="009738D7" w:rsidRPr="00AF1608" w:rsidRDefault="005C41B8" w:rsidP="006073C8">
      <w:pPr>
        <w:numPr>
          <w:ilvl w:val="2"/>
          <w:numId w:val="10"/>
        </w:numPr>
      </w:pPr>
      <w:r w:rsidRPr="00AF1608">
        <w:t>Renal dialysis services</w:t>
      </w:r>
    </w:p>
    <w:p w:rsidR="009738D7" w:rsidRPr="006073C8" w:rsidRDefault="005C41B8" w:rsidP="006073C8">
      <w:pPr>
        <w:numPr>
          <w:ilvl w:val="0"/>
          <w:numId w:val="10"/>
        </w:numPr>
        <w:rPr>
          <w:b/>
        </w:rPr>
      </w:pPr>
      <w:r w:rsidRPr="006073C8">
        <w:rPr>
          <w:b/>
          <w:bCs/>
        </w:rPr>
        <w:t>Medicare Services:</w:t>
      </w:r>
    </w:p>
    <w:p w:rsidR="009738D7" w:rsidRPr="00AF1608" w:rsidRDefault="005C41B8" w:rsidP="006073C8">
      <w:pPr>
        <w:numPr>
          <w:ilvl w:val="1"/>
          <w:numId w:val="10"/>
        </w:numPr>
      </w:pPr>
      <w:r w:rsidRPr="00AF1608">
        <w:lastRenderedPageBreak/>
        <w:t>Members may need to work with their health care provider to get authorization for certain health care services covered by Medicare (generally, inpatient/outpatient hospitals and doctor visits)</w:t>
      </w:r>
    </w:p>
    <w:p w:rsidR="009738D7" w:rsidRPr="00AF1608" w:rsidRDefault="005C41B8" w:rsidP="006073C8">
      <w:pPr>
        <w:numPr>
          <w:ilvl w:val="1"/>
          <w:numId w:val="10"/>
        </w:numPr>
      </w:pPr>
      <w:r w:rsidRPr="00AF1608">
        <w:t>Medicare Part D</w:t>
      </w:r>
    </w:p>
    <w:p w:rsidR="009738D7" w:rsidRPr="00AF1608" w:rsidRDefault="005C41B8" w:rsidP="006073C8">
      <w:pPr>
        <w:numPr>
          <w:ilvl w:val="2"/>
          <w:numId w:val="10"/>
        </w:numPr>
      </w:pPr>
      <w:r w:rsidRPr="00AF1608">
        <w:t>Humana (and any Medicare Part D plan) will provide access to at least one 30-day supply of the Part D drugs members currently take during their first 90 days in the plan, if, for example:</w:t>
      </w:r>
    </w:p>
    <w:p w:rsidR="009738D7" w:rsidRPr="00AF1608" w:rsidRDefault="005C41B8" w:rsidP="006073C8">
      <w:pPr>
        <w:numPr>
          <w:ilvl w:val="3"/>
          <w:numId w:val="10"/>
        </w:numPr>
      </w:pPr>
      <w:r w:rsidRPr="00AF1608">
        <w:t xml:space="preserve">the drugs are not on the plan’s formulary, </w:t>
      </w:r>
    </w:p>
    <w:p w:rsidR="009738D7" w:rsidRPr="00AF1608" w:rsidRDefault="005C41B8" w:rsidP="006073C8">
      <w:pPr>
        <w:numPr>
          <w:ilvl w:val="3"/>
          <w:numId w:val="10"/>
        </w:numPr>
      </w:pPr>
      <w:r w:rsidRPr="00AF1608">
        <w:t xml:space="preserve">the plan’s rules do not let the member get the amount ordered by their doctor, or </w:t>
      </w:r>
    </w:p>
    <w:p w:rsidR="006073C8" w:rsidRPr="0091388B" w:rsidRDefault="005C41B8" w:rsidP="0091388B">
      <w:pPr>
        <w:numPr>
          <w:ilvl w:val="3"/>
          <w:numId w:val="10"/>
        </w:numPr>
      </w:pPr>
      <w:r w:rsidRPr="00AF1608">
        <w:t>if the drug requires prior approval by the plan</w:t>
      </w:r>
    </w:p>
    <w:p w:rsidR="00E139FA" w:rsidRPr="0091388B" w:rsidRDefault="00E139FA">
      <w:pPr>
        <w:rPr>
          <w:b/>
        </w:rPr>
      </w:pPr>
      <w:r>
        <w:rPr>
          <w:b/>
        </w:rPr>
        <w:t>Slide 6:</w:t>
      </w:r>
      <w:r w:rsidR="0091388B">
        <w:rPr>
          <w:b/>
        </w:rPr>
        <w:t xml:space="preserve"> </w:t>
      </w:r>
      <w:r w:rsidR="0091388B">
        <w:rPr>
          <w:b/>
          <w:bCs/>
        </w:rPr>
        <w:t xml:space="preserve">FTC Closure: </w:t>
      </w:r>
      <w:r w:rsidR="006073C8" w:rsidRPr="006073C8">
        <w:rPr>
          <w:b/>
          <w:bCs/>
        </w:rPr>
        <w:t>Ongoing Work and Next Steps</w:t>
      </w:r>
    </w:p>
    <w:p w:rsidR="009738D7" w:rsidRPr="00AF1608" w:rsidRDefault="005C41B8" w:rsidP="006073C8">
      <w:pPr>
        <w:numPr>
          <w:ilvl w:val="0"/>
          <w:numId w:val="11"/>
        </w:numPr>
      </w:pPr>
      <w:r w:rsidRPr="00AF1608">
        <w:t>MassHealth will continue working with stakeholders, including members of the Implementation Council</w:t>
      </w:r>
    </w:p>
    <w:p w:rsidR="009738D7" w:rsidRPr="00AF1608" w:rsidRDefault="005C41B8" w:rsidP="006073C8">
      <w:pPr>
        <w:numPr>
          <w:ilvl w:val="1"/>
          <w:numId w:val="11"/>
        </w:numPr>
      </w:pPr>
      <w:r w:rsidRPr="00AF1608">
        <w:t xml:space="preserve">MassHealth appreciates the helpful suggestions and input provided by stakeholders on member outreach, notices, continuity of care, and other transition processes </w:t>
      </w:r>
    </w:p>
    <w:p w:rsidR="009738D7" w:rsidRPr="00AF1608" w:rsidRDefault="005C41B8" w:rsidP="006073C8">
      <w:pPr>
        <w:numPr>
          <w:ilvl w:val="0"/>
          <w:numId w:val="11"/>
        </w:numPr>
      </w:pPr>
      <w:r w:rsidRPr="00AF1608">
        <w:t xml:space="preserve">FTC has also been working closely with providers in their network to keep them informed about the transition and to partner with them on transition support for members </w:t>
      </w:r>
    </w:p>
    <w:p w:rsidR="009738D7" w:rsidRPr="00AF1608" w:rsidRDefault="005C41B8" w:rsidP="006073C8">
      <w:pPr>
        <w:numPr>
          <w:ilvl w:val="0"/>
          <w:numId w:val="11"/>
        </w:numPr>
      </w:pPr>
      <w:r w:rsidRPr="00AF1608">
        <w:t>Next Steps:</w:t>
      </w:r>
    </w:p>
    <w:p w:rsidR="009738D7" w:rsidRPr="00AF1608" w:rsidRDefault="005C41B8" w:rsidP="006073C8">
      <w:pPr>
        <w:numPr>
          <w:ilvl w:val="1"/>
          <w:numId w:val="11"/>
        </w:numPr>
      </w:pPr>
      <w:r w:rsidRPr="00AF1608">
        <w:t xml:space="preserve">MassHealth will send a targeted mailing to FTC members in Worcester County whose primary care providers are also in Tufts Health Plan - Network Health </w:t>
      </w:r>
    </w:p>
    <w:p w:rsidR="009738D7" w:rsidRPr="00AF1608" w:rsidRDefault="005C41B8" w:rsidP="006073C8">
      <w:pPr>
        <w:numPr>
          <w:ilvl w:val="2"/>
          <w:numId w:val="11"/>
        </w:numPr>
      </w:pPr>
      <w:r w:rsidRPr="00AF1608">
        <w:t>Targeted outreach session in late September for these members</w:t>
      </w:r>
    </w:p>
    <w:p w:rsidR="009738D7" w:rsidRPr="00AF1608" w:rsidRDefault="005C41B8" w:rsidP="006073C8">
      <w:pPr>
        <w:numPr>
          <w:ilvl w:val="1"/>
          <w:numId w:val="11"/>
        </w:numPr>
      </w:pPr>
      <w:r w:rsidRPr="00AF1608">
        <w:t>MassHealth is also working to ensure a smooth transition for high-risk members, and to connect them with additional services where possible, including:</w:t>
      </w:r>
    </w:p>
    <w:p w:rsidR="009738D7" w:rsidRPr="00AF1608" w:rsidRDefault="005C41B8" w:rsidP="006073C8">
      <w:pPr>
        <w:numPr>
          <w:ilvl w:val="2"/>
          <w:numId w:val="11"/>
        </w:numPr>
      </w:pPr>
      <w:r w:rsidRPr="00AF1608">
        <w:t>Prior HCBS Waiver programs</w:t>
      </w:r>
    </w:p>
    <w:p w:rsidR="009738D7" w:rsidRPr="00AF1608" w:rsidRDefault="005C41B8" w:rsidP="006073C8">
      <w:pPr>
        <w:numPr>
          <w:ilvl w:val="2"/>
          <w:numId w:val="11"/>
        </w:numPr>
      </w:pPr>
      <w:r w:rsidRPr="00AF1608">
        <w:t>SCO (members age 65+)</w:t>
      </w:r>
    </w:p>
    <w:p w:rsidR="009738D7" w:rsidRPr="00AF1608" w:rsidRDefault="005C41B8" w:rsidP="006073C8">
      <w:pPr>
        <w:numPr>
          <w:ilvl w:val="2"/>
          <w:numId w:val="11"/>
        </w:numPr>
      </w:pPr>
      <w:r w:rsidRPr="00AF1608">
        <w:t>PACE (members ages 55+ at facility level of care)</w:t>
      </w:r>
    </w:p>
    <w:p w:rsidR="009738D7" w:rsidRPr="00AF1608" w:rsidRDefault="005C41B8" w:rsidP="006073C8">
      <w:pPr>
        <w:numPr>
          <w:ilvl w:val="2"/>
          <w:numId w:val="11"/>
        </w:numPr>
      </w:pPr>
      <w:r w:rsidRPr="00AF1608">
        <w:t>Elder Affairs Home Care Program (members ages 60+) and other State Agency services</w:t>
      </w:r>
    </w:p>
    <w:p w:rsidR="006073C8" w:rsidRDefault="006073C8">
      <w:pPr>
        <w:rPr>
          <w:b/>
        </w:rPr>
      </w:pPr>
    </w:p>
    <w:p w:rsidR="00E139FA" w:rsidRPr="0091388B" w:rsidRDefault="00E139FA">
      <w:pPr>
        <w:rPr>
          <w:b/>
        </w:rPr>
      </w:pPr>
      <w:r>
        <w:rPr>
          <w:b/>
        </w:rPr>
        <w:lastRenderedPageBreak/>
        <w:t>Slide 7:</w:t>
      </w:r>
      <w:r w:rsidR="0091388B">
        <w:rPr>
          <w:b/>
        </w:rPr>
        <w:t xml:space="preserve"> </w:t>
      </w:r>
      <w:r w:rsidR="006073C8" w:rsidRPr="006073C8">
        <w:rPr>
          <w:b/>
          <w:bCs/>
        </w:rPr>
        <w:t>One Care Plans’ Enrollment Status</w:t>
      </w:r>
    </w:p>
    <w:p w:rsidR="009738D7" w:rsidRPr="00AF1608" w:rsidRDefault="005C41B8" w:rsidP="006073C8">
      <w:pPr>
        <w:numPr>
          <w:ilvl w:val="0"/>
          <w:numId w:val="12"/>
        </w:numPr>
      </w:pPr>
      <w:r w:rsidRPr="00AF1608">
        <w:t xml:space="preserve">Commonwealth Care Alliance (CCA) </w:t>
      </w:r>
    </w:p>
    <w:p w:rsidR="009738D7" w:rsidRPr="00AF1608" w:rsidRDefault="005C41B8" w:rsidP="006073C8">
      <w:pPr>
        <w:numPr>
          <w:ilvl w:val="1"/>
          <w:numId w:val="12"/>
        </w:numPr>
      </w:pPr>
      <w:r w:rsidRPr="00AF1608">
        <w:t xml:space="preserve">As of August 7, 2015, CCA is at capacity and is temporarily not accepting enrollment of new One Care members </w:t>
      </w:r>
    </w:p>
    <w:p w:rsidR="009738D7" w:rsidRPr="00AF1608" w:rsidRDefault="005C41B8" w:rsidP="006073C8">
      <w:pPr>
        <w:numPr>
          <w:ilvl w:val="2"/>
          <w:numId w:val="12"/>
        </w:numPr>
      </w:pPr>
      <w:r w:rsidRPr="00AF1608">
        <w:t>Does not affect current CCA members or One Care members who had previously been enrolled in CCA and who wish to re-enroll</w:t>
      </w:r>
    </w:p>
    <w:p w:rsidR="009738D7" w:rsidRPr="00AF1608" w:rsidRDefault="005C41B8" w:rsidP="006073C8">
      <w:pPr>
        <w:numPr>
          <w:ilvl w:val="2"/>
          <w:numId w:val="12"/>
        </w:numPr>
      </w:pPr>
      <w:r w:rsidRPr="00AF1608">
        <w:t>Does not affect CCA’s Senior Care Options (SCO) plan</w:t>
      </w:r>
    </w:p>
    <w:p w:rsidR="009738D7" w:rsidRPr="00AF1608" w:rsidRDefault="005C41B8" w:rsidP="006073C8">
      <w:pPr>
        <w:numPr>
          <w:ilvl w:val="0"/>
          <w:numId w:val="12"/>
        </w:numPr>
      </w:pPr>
      <w:r w:rsidRPr="00AF1608">
        <w:t>Tufts Health Plan – Network Health (Tufts)</w:t>
      </w:r>
    </w:p>
    <w:p w:rsidR="009738D7" w:rsidRPr="00AF1608" w:rsidRDefault="005C41B8" w:rsidP="006073C8">
      <w:pPr>
        <w:numPr>
          <w:ilvl w:val="1"/>
          <w:numId w:val="12"/>
        </w:numPr>
      </w:pPr>
      <w:r w:rsidRPr="00AF1608">
        <w:t>Tufts accepting up to 500 new members in Worcester County through December 31, 2015</w:t>
      </w:r>
    </w:p>
    <w:p w:rsidR="009738D7" w:rsidRPr="00AF1608" w:rsidRDefault="005C41B8" w:rsidP="006073C8">
      <w:pPr>
        <w:numPr>
          <w:ilvl w:val="2"/>
          <w:numId w:val="12"/>
        </w:numPr>
      </w:pPr>
      <w:r w:rsidRPr="00AF1608">
        <w:t>No impact for current Tufts’ One Care members or other Tufts Medicaid products</w:t>
      </w:r>
    </w:p>
    <w:p w:rsidR="009738D7" w:rsidRPr="00AF1608" w:rsidRDefault="005C41B8" w:rsidP="006073C8">
      <w:pPr>
        <w:numPr>
          <w:ilvl w:val="1"/>
          <w:numId w:val="12"/>
        </w:numPr>
      </w:pPr>
      <w:r w:rsidRPr="00AF1608">
        <w:t>No limit on Suffolk County enrollments into Tufts’ One Care plan</w:t>
      </w:r>
    </w:p>
    <w:p w:rsidR="006073C8" w:rsidRPr="0091388B" w:rsidRDefault="005C41B8" w:rsidP="0091388B">
      <w:pPr>
        <w:numPr>
          <w:ilvl w:val="0"/>
          <w:numId w:val="15"/>
        </w:numPr>
        <w:tabs>
          <w:tab w:val="left" w:pos="720"/>
        </w:tabs>
      </w:pPr>
      <w:r w:rsidRPr="00AF1608">
        <w:t xml:space="preserve">MassHealth will post updates on the One Care website at </w:t>
      </w:r>
      <w:hyperlink r:id="rId8" w:history="1">
        <w:r w:rsidRPr="00AF1608">
          <w:rPr>
            <w:rStyle w:val="Hyperlink"/>
            <w:bCs/>
          </w:rPr>
          <w:t>www.mass.gov/masshealth/onecare</w:t>
        </w:r>
      </w:hyperlink>
      <w:r w:rsidRPr="00AF1608">
        <w:rPr>
          <w:bCs/>
        </w:rPr>
        <w:t xml:space="preserve"> </w:t>
      </w:r>
      <w:r w:rsidRPr="00AF1608">
        <w:t xml:space="preserve">under the “One Care Plans” section on the availability of both CCA and Tufts as One Care plan enrollment options </w:t>
      </w:r>
    </w:p>
    <w:p w:rsidR="00E139FA" w:rsidRDefault="00E139FA">
      <w:pPr>
        <w:rPr>
          <w:b/>
        </w:rPr>
      </w:pPr>
      <w:r>
        <w:rPr>
          <w:b/>
        </w:rPr>
        <w:t>Slide 8:</w:t>
      </w:r>
      <w:r w:rsidR="0091388B">
        <w:rPr>
          <w:b/>
        </w:rPr>
        <w:t xml:space="preserve"> LTS Coordinator Discussions with Tufts and CBOs</w:t>
      </w:r>
    </w:p>
    <w:p w:rsidR="00AF1608" w:rsidRPr="005C41B8" w:rsidRDefault="00AF1608" w:rsidP="005C41B8">
      <w:pPr>
        <w:pStyle w:val="ListParagraph"/>
        <w:numPr>
          <w:ilvl w:val="0"/>
          <w:numId w:val="16"/>
        </w:numPr>
        <w:contextualSpacing w:val="0"/>
        <w:rPr>
          <w:bCs/>
        </w:rPr>
      </w:pPr>
      <w:r w:rsidRPr="005C41B8">
        <w:rPr>
          <w:bCs/>
        </w:rPr>
        <w:t>MassHealth has been having ongoing discussions with Tufts Health Plan and their contracted Community-Based Organizations (CBOs) to discuss the provision of the Long-Term Supports (LTS) Coordinators in Tufts Health Plan</w:t>
      </w:r>
    </w:p>
    <w:p w:rsidR="00AF1608" w:rsidRPr="005C41B8" w:rsidRDefault="00AF1608" w:rsidP="005C41B8">
      <w:pPr>
        <w:pStyle w:val="ListParagraph"/>
        <w:numPr>
          <w:ilvl w:val="0"/>
          <w:numId w:val="16"/>
        </w:numPr>
        <w:contextualSpacing w:val="0"/>
        <w:rPr>
          <w:bCs/>
        </w:rPr>
      </w:pPr>
      <w:r w:rsidRPr="005C41B8">
        <w:rPr>
          <w:bCs/>
        </w:rPr>
        <w:t>On September 8</w:t>
      </w:r>
      <w:r w:rsidRPr="005C41B8">
        <w:rPr>
          <w:bCs/>
          <w:vertAlign w:val="superscript"/>
        </w:rPr>
        <w:t>th</w:t>
      </w:r>
      <w:r w:rsidRPr="005C41B8">
        <w:rPr>
          <w:bCs/>
        </w:rPr>
        <w:t>, MassHealth hosted a joint meeting with Tufts and CBOs</w:t>
      </w:r>
    </w:p>
    <w:p w:rsidR="00AF1608" w:rsidRPr="005C41B8" w:rsidRDefault="00AF1608" w:rsidP="005C41B8">
      <w:pPr>
        <w:pStyle w:val="ListParagraph"/>
        <w:numPr>
          <w:ilvl w:val="0"/>
          <w:numId w:val="17"/>
        </w:numPr>
        <w:ind w:left="1080"/>
        <w:contextualSpacing w:val="0"/>
        <w:rPr>
          <w:bCs/>
        </w:rPr>
      </w:pPr>
      <w:r w:rsidRPr="005C41B8">
        <w:rPr>
          <w:bCs/>
        </w:rPr>
        <w:t xml:space="preserve">Discussion topics included: </w:t>
      </w:r>
    </w:p>
    <w:p w:rsidR="00AF1608" w:rsidRPr="005C41B8" w:rsidRDefault="00AF1608" w:rsidP="005C41B8">
      <w:pPr>
        <w:pStyle w:val="ListParagraph"/>
        <w:numPr>
          <w:ilvl w:val="0"/>
          <w:numId w:val="18"/>
        </w:numPr>
        <w:ind w:left="1440"/>
        <w:contextualSpacing w:val="0"/>
        <w:rPr>
          <w:bCs/>
        </w:rPr>
      </w:pPr>
      <w:r w:rsidRPr="005C41B8">
        <w:rPr>
          <w:bCs/>
        </w:rPr>
        <w:t>Billing/Payments</w:t>
      </w:r>
    </w:p>
    <w:p w:rsidR="00AF1608" w:rsidRPr="005C41B8" w:rsidRDefault="00AF1608" w:rsidP="005C41B8">
      <w:pPr>
        <w:pStyle w:val="ListParagraph"/>
        <w:numPr>
          <w:ilvl w:val="0"/>
          <w:numId w:val="18"/>
        </w:numPr>
        <w:ind w:left="1440"/>
        <w:contextualSpacing w:val="0"/>
        <w:rPr>
          <w:bCs/>
        </w:rPr>
      </w:pPr>
      <w:r w:rsidRPr="005C41B8">
        <w:rPr>
          <w:bCs/>
        </w:rPr>
        <w:t>Communication</w:t>
      </w:r>
    </w:p>
    <w:p w:rsidR="00AF1608" w:rsidRPr="005C41B8" w:rsidRDefault="00AF1608" w:rsidP="005C41B8">
      <w:pPr>
        <w:pStyle w:val="ListParagraph"/>
        <w:numPr>
          <w:ilvl w:val="0"/>
          <w:numId w:val="18"/>
        </w:numPr>
        <w:ind w:left="1440"/>
        <w:contextualSpacing w:val="0"/>
        <w:rPr>
          <w:bCs/>
        </w:rPr>
      </w:pPr>
      <w:r w:rsidRPr="005C41B8">
        <w:rPr>
          <w:bCs/>
        </w:rPr>
        <w:t>Authorization process</w:t>
      </w:r>
    </w:p>
    <w:p w:rsidR="00AF1608" w:rsidRPr="005C41B8" w:rsidRDefault="00AF1608" w:rsidP="005C41B8">
      <w:pPr>
        <w:pStyle w:val="ListParagraph"/>
        <w:numPr>
          <w:ilvl w:val="0"/>
          <w:numId w:val="18"/>
        </w:numPr>
        <w:ind w:left="1440"/>
        <w:contextualSpacing w:val="0"/>
        <w:rPr>
          <w:bCs/>
        </w:rPr>
      </w:pPr>
      <w:r w:rsidRPr="005C41B8">
        <w:rPr>
          <w:bCs/>
        </w:rPr>
        <w:t xml:space="preserve">Program approach   </w:t>
      </w:r>
    </w:p>
    <w:p w:rsidR="00AF1608" w:rsidRPr="005C41B8" w:rsidRDefault="00AF1608" w:rsidP="005C41B8">
      <w:pPr>
        <w:pStyle w:val="ListParagraph"/>
        <w:numPr>
          <w:ilvl w:val="0"/>
          <w:numId w:val="19"/>
        </w:numPr>
        <w:contextualSpacing w:val="0"/>
        <w:rPr>
          <w:bCs/>
        </w:rPr>
      </w:pPr>
      <w:r w:rsidRPr="005C41B8">
        <w:rPr>
          <w:bCs/>
        </w:rPr>
        <w:t>Next steps:</w:t>
      </w:r>
    </w:p>
    <w:p w:rsidR="00AF1608" w:rsidRPr="005C41B8" w:rsidRDefault="00AF1608" w:rsidP="005C41B8">
      <w:pPr>
        <w:pStyle w:val="ListParagraph"/>
        <w:numPr>
          <w:ilvl w:val="0"/>
          <w:numId w:val="20"/>
        </w:numPr>
        <w:ind w:left="1080"/>
        <w:contextualSpacing w:val="0"/>
        <w:rPr>
          <w:bCs/>
        </w:rPr>
      </w:pPr>
      <w:r w:rsidRPr="005C41B8">
        <w:rPr>
          <w:bCs/>
        </w:rPr>
        <w:t>Ongoing meetings and discussions with Tufts and CBOs</w:t>
      </w:r>
    </w:p>
    <w:p w:rsidR="006073C8" w:rsidRPr="0091388B" w:rsidRDefault="00AF1608" w:rsidP="0091388B">
      <w:pPr>
        <w:pStyle w:val="ListParagraph"/>
        <w:numPr>
          <w:ilvl w:val="0"/>
          <w:numId w:val="20"/>
        </w:numPr>
        <w:ind w:left="1080"/>
        <w:contextualSpacing w:val="0"/>
        <w:rPr>
          <w:bCs/>
        </w:rPr>
      </w:pPr>
      <w:r w:rsidRPr="005C41B8">
        <w:rPr>
          <w:bCs/>
        </w:rPr>
        <w:lastRenderedPageBreak/>
        <w:t>MassHealth will reconvene a joint meeting in 6 weeks with Tufts and their contracted CBOs</w:t>
      </w:r>
    </w:p>
    <w:p w:rsidR="00AF1608" w:rsidRPr="0091388B" w:rsidRDefault="00E139FA">
      <w:pPr>
        <w:rPr>
          <w:b/>
        </w:rPr>
      </w:pPr>
      <w:r>
        <w:rPr>
          <w:b/>
        </w:rPr>
        <w:t>Slide 9:</w:t>
      </w:r>
      <w:r w:rsidR="0091388B">
        <w:rPr>
          <w:b/>
        </w:rPr>
        <w:t xml:space="preserve"> </w:t>
      </w:r>
      <w:r w:rsidR="0091388B">
        <w:rPr>
          <w:b/>
          <w:bCs/>
        </w:rPr>
        <w:t xml:space="preserve">Where we go from here: </w:t>
      </w:r>
      <w:r w:rsidR="00AF1608" w:rsidRPr="00AF1608">
        <w:rPr>
          <w:b/>
          <w:bCs/>
        </w:rPr>
        <w:t>Growing One Care</w:t>
      </w:r>
    </w:p>
    <w:p w:rsidR="009738D7" w:rsidRPr="005C41B8" w:rsidRDefault="005C41B8" w:rsidP="00AF1608">
      <w:pPr>
        <w:numPr>
          <w:ilvl w:val="0"/>
          <w:numId w:val="13"/>
        </w:numPr>
      </w:pPr>
      <w:r w:rsidRPr="005C41B8">
        <w:t>Based on discussions with CMS, we hope to come up with a financial construction that better supports diversionary behavioral health and community support services, complex care management, and administrative costs.</w:t>
      </w:r>
    </w:p>
    <w:p w:rsidR="009738D7" w:rsidRPr="005C41B8" w:rsidRDefault="005C41B8" w:rsidP="00AF1608">
      <w:pPr>
        <w:numPr>
          <w:ilvl w:val="0"/>
          <w:numId w:val="13"/>
        </w:numPr>
      </w:pPr>
      <w:r w:rsidRPr="005C41B8">
        <w:t>We need to maintain options for losses felt from Fallon’s withdrawal from One Care</w:t>
      </w:r>
    </w:p>
    <w:p w:rsidR="009738D7" w:rsidRPr="005C41B8" w:rsidRDefault="005C41B8" w:rsidP="00AF1608">
      <w:pPr>
        <w:numPr>
          <w:ilvl w:val="1"/>
          <w:numId w:val="13"/>
        </w:numPr>
      </w:pPr>
      <w:r w:rsidRPr="005C41B8">
        <w:t>Includes up to 500 enrollments with Tufts in Worcester County</w:t>
      </w:r>
    </w:p>
    <w:p w:rsidR="009738D7" w:rsidRPr="005C41B8" w:rsidRDefault="005C41B8" w:rsidP="00AF1608">
      <w:pPr>
        <w:numPr>
          <w:ilvl w:val="0"/>
          <w:numId w:val="13"/>
        </w:numPr>
      </w:pPr>
      <w:r w:rsidRPr="005C41B8">
        <w:t>Tufts has expressed interest in expanding its footprint in Suffolk County</w:t>
      </w:r>
    </w:p>
    <w:p w:rsidR="009738D7" w:rsidRPr="005C41B8" w:rsidRDefault="005C41B8" w:rsidP="00AF1608">
      <w:pPr>
        <w:numPr>
          <w:ilvl w:val="1"/>
          <w:numId w:val="13"/>
        </w:numPr>
      </w:pPr>
      <w:r w:rsidRPr="005C41B8">
        <w:t>Will help to offset the downsides of up to 500 Worcester County new enrollees</w:t>
      </w:r>
    </w:p>
    <w:p w:rsidR="009738D7" w:rsidRPr="005C41B8" w:rsidRDefault="005C41B8" w:rsidP="00AF1608">
      <w:pPr>
        <w:numPr>
          <w:ilvl w:val="1"/>
          <w:numId w:val="13"/>
        </w:numPr>
      </w:pPr>
      <w:r w:rsidRPr="005C41B8">
        <w:t>Will likely involve a different approach to passive enrollment</w:t>
      </w:r>
    </w:p>
    <w:p w:rsidR="00AF1608" w:rsidRPr="005C41B8" w:rsidRDefault="00AF1608" w:rsidP="0091388B">
      <w:pPr>
        <w:numPr>
          <w:ilvl w:val="0"/>
          <w:numId w:val="13"/>
        </w:numPr>
      </w:pPr>
      <w:r w:rsidRPr="005C41B8">
        <w:t>Tufts interested in expanding into Norfolk County in 2016</w:t>
      </w:r>
    </w:p>
    <w:p w:rsidR="00AF1608" w:rsidRPr="0091388B" w:rsidRDefault="00AF1608">
      <w:r w:rsidRPr="0091388B">
        <w:rPr>
          <w:bCs/>
        </w:rPr>
        <w:t>This combination of things should stabilize the Demonstration, reopen enrollment, and put us in a better position going into a 2 year extension.</w:t>
      </w:r>
    </w:p>
    <w:p w:rsidR="00AF1608" w:rsidRPr="0091388B" w:rsidRDefault="00AF1608">
      <w:pPr>
        <w:rPr>
          <w:b/>
        </w:rPr>
      </w:pPr>
      <w:r>
        <w:rPr>
          <w:b/>
        </w:rPr>
        <w:t>Slide 10:</w:t>
      </w:r>
      <w:r w:rsidR="0091388B">
        <w:rPr>
          <w:b/>
        </w:rPr>
        <w:t xml:space="preserve"> </w:t>
      </w:r>
      <w:r w:rsidRPr="00AF1608">
        <w:rPr>
          <w:b/>
          <w:bCs/>
        </w:rPr>
        <w:t>Next One Care Open Meeting</w:t>
      </w:r>
    </w:p>
    <w:p w:rsidR="00AF1608" w:rsidRPr="0091388B" w:rsidRDefault="00AF1608" w:rsidP="0091388B">
      <w:pPr>
        <w:spacing w:after="0"/>
        <w:rPr>
          <w:rFonts w:ascii="Calibri" w:eastAsia="Calibri" w:hAnsi="Calibri" w:cs="Calibri"/>
          <w:sz w:val="24"/>
          <w:szCs w:val="20"/>
        </w:rPr>
      </w:pPr>
      <w:r w:rsidRPr="0091388B">
        <w:rPr>
          <w:rFonts w:ascii="Calibri" w:eastAsia="Calibri" w:hAnsi="Calibri" w:cs="Calibri"/>
          <w:sz w:val="24"/>
          <w:szCs w:val="20"/>
        </w:rPr>
        <w:t xml:space="preserve">Wednesday, September 23, 2015 </w:t>
      </w:r>
      <w:r w:rsidRPr="0091388B">
        <w:rPr>
          <w:rFonts w:ascii="Calibri" w:eastAsia="Calibri" w:hAnsi="Calibri" w:cs="Calibri"/>
          <w:sz w:val="24"/>
          <w:szCs w:val="20"/>
        </w:rPr>
        <w:br/>
        <w:t>10:00 AM – 12:00 PM</w:t>
      </w:r>
      <w:r w:rsidRPr="0091388B">
        <w:rPr>
          <w:rFonts w:ascii="Calibri" w:eastAsia="Calibri" w:hAnsi="Calibri" w:cs="Calibri"/>
          <w:sz w:val="24"/>
          <w:szCs w:val="20"/>
        </w:rPr>
        <w:br/>
        <w:t>Worcester Public Library</w:t>
      </w:r>
    </w:p>
    <w:p w:rsidR="00AF1608" w:rsidRPr="0091388B" w:rsidRDefault="00AF1608" w:rsidP="0091388B">
      <w:pPr>
        <w:spacing w:after="0"/>
        <w:rPr>
          <w:rFonts w:ascii="Calibri" w:eastAsia="Calibri" w:hAnsi="Calibri" w:cs="Calibri"/>
          <w:sz w:val="24"/>
          <w:szCs w:val="20"/>
        </w:rPr>
      </w:pPr>
      <w:r w:rsidRPr="0091388B">
        <w:rPr>
          <w:rFonts w:ascii="Calibri" w:eastAsia="Calibri" w:hAnsi="Calibri" w:cs="Calibri"/>
          <w:sz w:val="24"/>
          <w:szCs w:val="20"/>
        </w:rPr>
        <w:t>3 Salem Square</w:t>
      </w:r>
    </w:p>
    <w:p w:rsidR="00AF1608" w:rsidRPr="0091388B" w:rsidRDefault="00AF1608" w:rsidP="0091388B">
      <w:pPr>
        <w:spacing w:after="0"/>
        <w:rPr>
          <w:rFonts w:ascii="Calibri" w:eastAsia="Calibri" w:hAnsi="Calibri" w:cs="Calibri"/>
          <w:sz w:val="24"/>
          <w:szCs w:val="20"/>
        </w:rPr>
      </w:pPr>
      <w:r w:rsidRPr="0091388B">
        <w:rPr>
          <w:rFonts w:ascii="Calibri" w:eastAsia="Calibri" w:hAnsi="Calibri" w:cs="Calibri"/>
          <w:sz w:val="24"/>
          <w:szCs w:val="20"/>
        </w:rPr>
        <w:t>Saxe Room</w:t>
      </w:r>
    </w:p>
    <w:p w:rsidR="00AF1608" w:rsidRPr="0091388B" w:rsidRDefault="00AF1608" w:rsidP="0091388B">
      <w:pPr>
        <w:spacing w:after="0"/>
        <w:rPr>
          <w:rFonts w:ascii="Calibri" w:eastAsia="Calibri" w:hAnsi="Calibri" w:cs="Calibri"/>
          <w:sz w:val="24"/>
          <w:szCs w:val="20"/>
        </w:rPr>
      </w:pPr>
      <w:r w:rsidRPr="0091388B">
        <w:rPr>
          <w:rFonts w:ascii="Calibri" w:eastAsia="Calibri" w:hAnsi="Calibri" w:cs="Calibri"/>
          <w:sz w:val="24"/>
          <w:szCs w:val="20"/>
        </w:rPr>
        <w:t>Worcester, MA</w:t>
      </w:r>
    </w:p>
    <w:p w:rsidR="005C41B8" w:rsidRPr="00AF1608" w:rsidRDefault="005C41B8" w:rsidP="00AF1608">
      <w:pPr>
        <w:rPr>
          <w:b/>
        </w:rPr>
      </w:pPr>
    </w:p>
    <w:p w:rsidR="00AF1608" w:rsidRDefault="00AF1608">
      <w:pPr>
        <w:rPr>
          <w:b/>
        </w:rPr>
      </w:pPr>
      <w:r>
        <w:rPr>
          <w:b/>
        </w:rPr>
        <w:t>Slide 11:</w:t>
      </w:r>
    </w:p>
    <w:p w:rsidR="00AF1608" w:rsidRPr="0091388B" w:rsidRDefault="00AF1608" w:rsidP="00AF1608">
      <w:r w:rsidRPr="0091388B">
        <w:rPr>
          <w:bCs/>
        </w:rPr>
        <w:t xml:space="preserve">Visit us at </w:t>
      </w:r>
      <w:hyperlink r:id="rId9" w:history="1">
        <w:r w:rsidRPr="0091388B">
          <w:rPr>
            <w:rStyle w:val="Hyperlink"/>
            <w:bCs/>
          </w:rPr>
          <w:t>www.mass.gov/masshealth/onecare</w:t>
        </w:r>
      </w:hyperlink>
      <w:r w:rsidRPr="0091388B">
        <w:rPr>
          <w:bCs/>
        </w:rPr>
        <w:t xml:space="preserve"> </w:t>
      </w:r>
    </w:p>
    <w:p w:rsidR="00AF1608" w:rsidRPr="0091388B" w:rsidRDefault="00AF1608">
      <w:r w:rsidRPr="0091388B">
        <w:rPr>
          <w:bCs/>
        </w:rPr>
        <w:t xml:space="preserve">Email us at </w:t>
      </w:r>
      <w:hyperlink r:id="rId10" w:history="1">
        <w:r w:rsidRPr="0091388B">
          <w:rPr>
            <w:rStyle w:val="Hyperlink"/>
            <w:bCs/>
          </w:rPr>
          <w:t>OneCare@state.ma.us</w:t>
        </w:r>
      </w:hyperlink>
    </w:p>
    <w:sectPr w:rsidR="00AF1608" w:rsidRPr="0091388B" w:rsidSect="005C4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6ACB"/>
    <w:multiLevelType w:val="hybridMultilevel"/>
    <w:tmpl w:val="5B2E48AE"/>
    <w:lvl w:ilvl="0" w:tplc="89AACA4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54F7B"/>
    <w:multiLevelType w:val="hybridMultilevel"/>
    <w:tmpl w:val="87789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04A2C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2A328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7280A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D4015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A3F4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0E523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3C7C7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82E9A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D6300C"/>
    <w:multiLevelType w:val="hybridMultilevel"/>
    <w:tmpl w:val="F59AA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A8A0A0">
      <w:start w:val="6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28A34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6A68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4C59D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6E2D5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49EA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F26E1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FABD3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E70E82"/>
    <w:multiLevelType w:val="hybridMultilevel"/>
    <w:tmpl w:val="05587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EF0CC">
      <w:start w:val="163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EAAE8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3E3C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50DEE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16F84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4CC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6E5F4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364B2F"/>
    <w:multiLevelType w:val="hybridMultilevel"/>
    <w:tmpl w:val="00D6629C"/>
    <w:lvl w:ilvl="0" w:tplc="ECA8A0A0">
      <w:start w:val="670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42A8D"/>
    <w:multiLevelType w:val="hybridMultilevel"/>
    <w:tmpl w:val="32D0C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FEBA9A">
      <w:start w:val="6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AACA4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FA2F66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2CAB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DC6A7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8FD6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65BA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CAD7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3DD7289"/>
    <w:multiLevelType w:val="hybridMultilevel"/>
    <w:tmpl w:val="A1C214FA"/>
    <w:lvl w:ilvl="0" w:tplc="ECA8A0A0">
      <w:start w:val="670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B3EBB"/>
    <w:multiLevelType w:val="hybridMultilevel"/>
    <w:tmpl w:val="82021672"/>
    <w:lvl w:ilvl="0" w:tplc="65ACEDC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F4BB72">
      <w:start w:val="56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1C002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D3667E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2FC8F2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9A8B1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BCBC4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7E66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6DC740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3F8F153D"/>
    <w:multiLevelType w:val="hybridMultilevel"/>
    <w:tmpl w:val="18FCD154"/>
    <w:lvl w:ilvl="0" w:tplc="4CE8ECD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EF0CC">
      <w:start w:val="163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EAAE8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3E3C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50DEE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16F84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4CC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6E5F4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24226B2"/>
    <w:multiLevelType w:val="hybridMultilevel"/>
    <w:tmpl w:val="81C4E056"/>
    <w:lvl w:ilvl="0" w:tplc="F8F0DAD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03E32D6">
      <w:start w:val="56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469B5E">
      <w:start w:val="56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AE5A0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6C0DF3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DC4770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562EE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5A0B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FAC8CC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4B570FB8"/>
    <w:multiLevelType w:val="hybridMultilevel"/>
    <w:tmpl w:val="96084FC4"/>
    <w:lvl w:ilvl="0" w:tplc="896A22C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AA6964C">
      <w:start w:val="56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64F90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BEC2A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DC2C9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5D0E6F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F669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6D4A00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E8D0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4F066145"/>
    <w:multiLevelType w:val="hybridMultilevel"/>
    <w:tmpl w:val="E466A8FA"/>
    <w:lvl w:ilvl="0" w:tplc="04AEF7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A2C75BC">
      <w:start w:val="15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1E335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29286F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4E0F2A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F1AB00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6A4960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4ECC61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6609C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24598A"/>
    <w:multiLevelType w:val="hybridMultilevel"/>
    <w:tmpl w:val="92A8B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66D08A">
      <w:start w:val="163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AACA4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9EAAE8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3E3C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50DEE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16F84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4CC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6E5F4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0C3054F"/>
    <w:multiLevelType w:val="hybridMultilevel"/>
    <w:tmpl w:val="88605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42764A">
      <w:start w:val="6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AACA4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74A5520">
      <w:start w:val="670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8AD7C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E246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0D70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ECD67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618C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4BB620A"/>
    <w:multiLevelType w:val="hybridMultilevel"/>
    <w:tmpl w:val="CF00E746"/>
    <w:lvl w:ilvl="0" w:tplc="EF30A20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1C06CB4">
      <w:start w:val="684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A5A93F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5ECB2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40499E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66AEE3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66AFA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A1A50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7662ED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579A65EB"/>
    <w:multiLevelType w:val="hybridMultilevel"/>
    <w:tmpl w:val="1FD6A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A500AE"/>
    <w:multiLevelType w:val="hybridMultilevel"/>
    <w:tmpl w:val="4F24A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02D638">
      <w:start w:val="6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684506">
      <w:start w:val="67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D8FB2E">
      <w:start w:val="139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12CCC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403C1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6846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C725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9CD2B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36C3E9B"/>
    <w:multiLevelType w:val="hybridMultilevel"/>
    <w:tmpl w:val="FD3698E2"/>
    <w:lvl w:ilvl="0" w:tplc="BF2EDF4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F6C7854">
      <w:start w:val="56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F6207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AB81B8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8280D6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8866D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FF8DC6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8202F4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EA936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78CF7C5A"/>
    <w:multiLevelType w:val="hybridMultilevel"/>
    <w:tmpl w:val="ECB2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A4309"/>
    <w:multiLevelType w:val="hybridMultilevel"/>
    <w:tmpl w:val="C5F6F054"/>
    <w:lvl w:ilvl="0" w:tplc="4D60B8D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95ABBF8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346912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E26471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6EB0A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D6CF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62704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CCC062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8C636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4"/>
  </w:num>
  <w:num w:numId="2">
    <w:abstractNumId w:val="19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"/>
  </w:num>
  <w:num w:numId="8">
    <w:abstractNumId w:val="2"/>
  </w:num>
  <w:num w:numId="9">
    <w:abstractNumId w:val="16"/>
  </w:num>
  <w:num w:numId="10">
    <w:abstractNumId w:val="13"/>
  </w:num>
  <w:num w:numId="11">
    <w:abstractNumId w:val="5"/>
  </w:num>
  <w:num w:numId="12">
    <w:abstractNumId w:val="12"/>
  </w:num>
  <w:num w:numId="13">
    <w:abstractNumId w:val="11"/>
  </w:num>
  <w:num w:numId="14">
    <w:abstractNumId w:val="8"/>
  </w:num>
  <w:num w:numId="15">
    <w:abstractNumId w:val="3"/>
  </w:num>
  <w:num w:numId="16">
    <w:abstractNumId w:val="15"/>
  </w:num>
  <w:num w:numId="17">
    <w:abstractNumId w:val="4"/>
  </w:num>
  <w:num w:numId="18">
    <w:abstractNumId w:val="0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FA"/>
    <w:rsid w:val="001D6400"/>
    <w:rsid w:val="00310CE9"/>
    <w:rsid w:val="005C41B8"/>
    <w:rsid w:val="006073C8"/>
    <w:rsid w:val="0091388B"/>
    <w:rsid w:val="009738D7"/>
    <w:rsid w:val="00A23A9B"/>
    <w:rsid w:val="00AF1608"/>
    <w:rsid w:val="00B730E6"/>
    <w:rsid w:val="00C35253"/>
    <w:rsid w:val="00E139FA"/>
    <w:rsid w:val="00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73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4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73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971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89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087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9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254">
          <w:marLeft w:val="118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855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826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061">
          <w:marLeft w:val="118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026">
          <w:marLeft w:val="118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28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249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92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7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2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84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9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1278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8367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9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8073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0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9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70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6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4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7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5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80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61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592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7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607">
          <w:marLeft w:val="118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2348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190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6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652">
          <w:marLeft w:val="118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7233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178">
          <w:marLeft w:val="118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86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4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848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870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40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750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411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999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8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03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61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159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819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351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9192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413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3154">
          <w:marLeft w:val="118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0745">
          <w:marLeft w:val="118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06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4845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057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9428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648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716">
          <w:marLeft w:val="118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4148">
          <w:marLeft w:val="118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056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742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21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817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87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3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17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199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802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073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7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360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929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643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40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06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44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44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53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0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35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8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48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5705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419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533">
          <w:marLeft w:val="18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553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8110">
          <w:marLeft w:val="18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185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1866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/onecar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ss.gov/masshealth/oneca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masshealth/dual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neCare@state.m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/one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Macdonald, Betteanne</dc:creator>
  <cp:lastModifiedBy>Jenna</cp:lastModifiedBy>
  <cp:revision>2</cp:revision>
  <dcterms:created xsi:type="dcterms:W3CDTF">2017-10-27T13:22:00Z</dcterms:created>
  <dcterms:modified xsi:type="dcterms:W3CDTF">2017-10-27T13:22:00Z</dcterms:modified>
</cp:coreProperties>
</file>