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BC0" w:rsidRDefault="000B5BC0" w:rsidP="000B5BC0">
      <w:pPr>
        <w:jc w:val="center"/>
        <w:rPr>
          <w:b/>
          <w:bCs/>
        </w:rPr>
      </w:pPr>
      <w:bookmarkStart w:id="0" w:name="_GoBack"/>
      <w:bookmarkEnd w:id="0"/>
      <w:r w:rsidRPr="000B5BC0">
        <w:rPr>
          <w:b/>
          <w:bCs/>
        </w:rPr>
        <w:t>One Care: MassHealth plus Medicare</w:t>
      </w:r>
    </w:p>
    <w:p w:rsidR="00183F9F" w:rsidRPr="000B5BC0" w:rsidRDefault="00183F9F" w:rsidP="000B5BC0">
      <w:pPr>
        <w:jc w:val="center"/>
      </w:pPr>
    </w:p>
    <w:p w:rsidR="00DD4100" w:rsidRDefault="000B5BC0" w:rsidP="000B5BC0">
      <w:r>
        <w:t xml:space="preserve">MassHealth Demonstration </w:t>
      </w:r>
      <w:r w:rsidRPr="000B5BC0">
        <w:t>to Integrate Care for Dual Eligibles</w:t>
      </w:r>
    </w:p>
    <w:p w:rsidR="000B5BC0" w:rsidRDefault="000B5BC0" w:rsidP="000B5BC0">
      <w:r w:rsidRPr="000B5BC0">
        <w:t>MassHealth Update</w:t>
      </w:r>
      <w:r>
        <w:t>s to the Implementation Council</w:t>
      </w:r>
    </w:p>
    <w:p w:rsidR="00183F9F" w:rsidRPr="00183F9F" w:rsidRDefault="00183F9F" w:rsidP="00183F9F">
      <w:r w:rsidRPr="00183F9F">
        <w:t>September 12, 2014, 1:00 PM – 3:00 PM</w:t>
      </w:r>
    </w:p>
    <w:p w:rsidR="00183F9F" w:rsidRPr="00183F9F" w:rsidRDefault="00183F9F" w:rsidP="00183F9F">
      <w:r w:rsidRPr="00183F9F">
        <w:t>One Ashburton Place, 21</w:t>
      </w:r>
      <w:r w:rsidRPr="00183F9F">
        <w:rPr>
          <w:vertAlign w:val="superscript"/>
        </w:rPr>
        <w:t>st</w:t>
      </w:r>
      <w:r w:rsidRPr="00183F9F">
        <w:t xml:space="preserve"> Floor</w:t>
      </w:r>
    </w:p>
    <w:p w:rsidR="00183F9F" w:rsidRPr="00183F9F" w:rsidRDefault="00183F9F" w:rsidP="00183F9F">
      <w:r w:rsidRPr="00183F9F">
        <w:t>Boston, MA</w:t>
      </w:r>
    </w:p>
    <w:p w:rsidR="00183F9F" w:rsidRDefault="00183F9F" w:rsidP="000B5BC0"/>
    <w:p w:rsidR="000B5BC0" w:rsidRDefault="000B5BC0" w:rsidP="000B5BC0"/>
    <w:p w:rsidR="000B5BC0" w:rsidRDefault="000B5BC0" w:rsidP="000B5BC0">
      <w:pPr>
        <w:rPr>
          <w:b/>
          <w:bCs/>
        </w:rPr>
      </w:pPr>
      <w:r>
        <w:rPr>
          <w:b/>
          <w:bCs/>
        </w:rPr>
        <w:t>Slide 2</w:t>
      </w:r>
    </w:p>
    <w:p w:rsidR="000B5BC0" w:rsidRDefault="000B5BC0" w:rsidP="000B5BC0">
      <w:pPr>
        <w:rPr>
          <w:b/>
          <w:bCs/>
        </w:rPr>
      </w:pPr>
      <w:r w:rsidRPr="000B5BC0">
        <w:rPr>
          <w:b/>
          <w:bCs/>
        </w:rPr>
        <w:t>Agenda for MassHealth Update</w:t>
      </w:r>
    </w:p>
    <w:p w:rsidR="000B5BC0" w:rsidRDefault="000B5BC0" w:rsidP="000B5BC0">
      <w:pPr>
        <w:rPr>
          <w:b/>
          <w:bCs/>
        </w:rPr>
      </w:pPr>
    </w:p>
    <w:p w:rsidR="000B5BC0" w:rsidRPr="000B5BC0" w:rsidRDefault="000B5BC0" w:rsidP="000B5BC0">
      <w:pPr>
        <w:pStyle w:val="ListParagraph"/>
        <w:numPr>
          <w:ilvl w:val="0"/>
          <w:numId w:val="2"/>
        </w:numPr>
      </w:pPr>
      <w:r w:rsidRPr="000B5BC0">
        <w:t>Enrollment Update</w:t>
      </w:r>
    </w:p>
    <w:p w:rsidR="000B5BC0" w:rsidRPr="000B5BC0" w:rsidRDefault="000B5BC0" w:rsidP="000B5BC0">
      <w:pPr>
        <w:pStyle w:val="ListParagraph"/>
        <w:numPr>
          <w:ilvl w:val="0"/>
          <w:numId w:val="2"/>
        </w:numPr>
      </w:pPr>
      <w:r w:rsidRPr="000B5BC0">
        <w:t>LTS Coordinator Training</w:t>
      </w:r>
    </w:p>
    <w:p w:rsidR="000B5BC0" w:rsidRPr="000B5BC0" w:rsidRDefault="000B5BC0" w:rsidP="000B5BC0">
      <w:pPr>
        <w:pStyle w:val="ListParagraph"/>
        <w:numPr>
          <w:ilvl w:val="0"/>
          <w:numId w:val="2"/>
        </w:numPr>
      </w:pPr>
      <w:r w:rsidRPr="000B5BC0">
        <w:t xml:space="preserve">Encounter Data </w:t>
      </w:r>
    </w:p>
    <w:p w:rsidR="000B5BC0" w:rsidRPr="000B5BC0" w:rsidRDefault="000B5BC0" w:rsidP="000B5BC0">
      <w:pPr>
        <w:pStyle w:val="ListParagraph"/>
        <w:numPr>
          <w:ilvl w:val="0"/>
          <w:numId w:val="2"/>
        </w:numPr>
      </w:pPr>
      <w:r w:rsidRPr="000B5BC0">
        <w:t>Contract Management and Monitoring</w:t>
      </w:r>
    </w:p>
    <w:p w:rsidR="000B5BC0" w:rsidRDefault="000B5BC0" w:rsidP="000B5BC0"/>
    <w:p w:rsidR="000B5BC0" w:rsidRPr="00183F9F" w:rsidRDefault="000B5BC0" w:rsidP="000B5BC0">
      <w:pPr>
        <w:rPr>
          <w:b/>
        </w:rPr>
      </w:pPr>
      <w:r w:rsidRPr="00183F9F">
        <w:rPr>
          <w:b/>
        </w:rPr>
        <w:t>Slide 3</w:t>
      </w:r>
    </w:p>
    <w:p w:rsidR="000B5BC0" w:rsidRDefault="000B5BC0" w:rsidP="000B5BC0">
      <w:pPr>
        <w:rPr>
          <w:b/>
          <w:bCs/>
        </w:rPr>
      </w:pPr>
      <w:r w:rsidRPr="000B5BC0">
        <w:rPr>
          <w:b/>
          <w:bCs/>
        </w:rPr>
        <w:t>Total Enrollment</w:t>
      </w:r>
    </w:p>
    <w:p w:rsidR="000B5BC0" w:rsidRDefault="000B5BC0" w:rsidP="000B5BC0">
      <w:pPr>
        <w:rPr>
          <w:b/>
          <w:bCs/>
        </w:rPr>
      </w:pPr>
    </w:p>
    <w:p w:rsidR="000B5BC0" w:rsidRPr="000B5BC0" w:rsidRDefault="000B5BC0" w:rsidP="000B5BC0">
      <w:r>
        <w:t>The following information was presented in table format.</w:t>
      </w:r>
    </w:p>
    <w:p w:rsidR="000B5BC0" w:rsidRPr="000B5BC0" w:rsidRDefault="000B5BC0" w:rsidP="000B5BC0">
      <w:r w:rsidRPr="000B5BC0">
        <w:t xml:space="preserve">Effective </w:t>
      </w:r>
      <w:r w:rsidRPr="000B5BC0">
        <w:rPr>
          <w:b/>
          <w:bCs/>
        </w:rPr>
        <w:t>September 1</w:t>
      </w:r>
      <w:r w:rsidRPr="000B5BC0">
        <w:t xml:space="preserve">, total number of enrollees: </w:t>
      </w:r>
      <w:r w:rsidRPr="000B5BC0">
        <w:rPr>
          <w:b/>
          <w:bCs/>
        </w:rPr>
        <w:t>17,739</w:t>
      </w:r>
    </w:p>
    <w:p w:rsidR="000B5BC0" w:rsidRPr="000B5BC0" w:rsidRDefault="000B5BC0" w:rsidP="000B5BC0">
      <w:pPr>
        <w:pStyle w:val="ListParagraph"/>
        <w:numPr>
          <w:ilvl w:val="0"/>
          <w:numId w:val="4"/>
        </w:numPr>
      </w:pPr>
      <w:r w:rsidRPr="000B5BC0">
        <w:t>Total Enrollment by Plan</w:t>
      </w:r>
    </w:p>
    <w:p w:rsidR="000B5BC0" w:rsidRPr="000B5BC0" w:rsidRDefault="000B5BC0" w:rsidP="000B5BC0">
      <w:pPr>
        <w:pStyle w:val="ListParagraph"/>
        <w:numPr>
          <w:ilvl w:val="1"/>
          <w:numId w:val="4"/>
        </w:numPr>
      </w:pPr>
      <w:r w:rsidRPr="000B5BC0">
        <w:t>Commonwealth Care Alliance (CCA)</w:t>
      </w:r>
      <w:r>
        <w:t>=</w:t>
      </w:r>
      <w:r w:rsidRPr="000B5BC0">
        <w:rPr>
          <w:rFonts w:ascii="Arial" w:eastAsiaTheme="minorEastAsia" w:hAnsi="Arial"/>
          <w:color w:val="C0504D" w:themeColor="accent2"/>
          <w:kern w:val="24"/>
          <w:sz w:val="40"/>
          <w:szCs w:val="40"/>
        </w:rPr>
        <w:t xml:space="preserve"> </w:t>
      </w:r>
      <w:r w:rsidRPr="000B5BC0">
        <w:t>9,864 (55.6%)</w:t>
      </w:r>
    </w:p>
    <w:p w:rsidR="000B5BC0" w:rsidRPr="000B5BC0" w:rsidRDefault="000B5BC0" w:rsidP="000B5BC0">
      <w:pPr>
        <w:pStyle w:val="ListParagraph"/>
        <w:numPr>
          <w:ilvl w:val="1"/>
          <w:numId w:val="4"/>
        </w:numPr>
      </w:pPr>
      <w:r w:rsidRPr="000B5BC0">
        <w:t>Fallon Total Care (FTC)</w:t>
      </w:r>
      <w:r>
        <w:t>=</w:t>
      </w:r>
      <w:r w:rsidRPr="000B5BC0">
        <w:rPr>
          <w:rFonts w:ascii="Arial" w:eastAsiaTheme="minorEastAsia" w:hAnsi="Arial"/>
          <w:color w:val="C0504D" w:themeColor="accent2"/>
          <w:kern w:val="24"/>
          <w:sz w:val="40"/>
          <w:szCs w:val="40"/>
        </w:rPr>
        <w:t xml:space="preserve"> </w:t>
      </w:r>
      <w:r w:rsidRPr="000B5BC0">
        <w:t>6,415 (36.2%)</w:t>
      </w:r>
    </w:p>
    <w:p w:rsidR="000B5BC0" w:rsidRPr="000B5BC0" w:rsidRDefault="000B5BC0" w:rsidP="000B5BC0">
      <w:pPr>
        <w:pStyle w:val="ListParagraph"/>
        <w:numPr>
          <w:ilvl w:val="1"/>
          <w:numId w:val="4"/>
        </w:numPr>
      </w:pPr>
      <w:r w:rsidRPr="000B5BC0">
        <w:t>Network Health</w:t>
      </w:r>
      <w:r>
        <w:t>=</w:t>
      </w:r>
      <w:r w:rsidRPr="000B5BC0">
        <w:rPr>
          <w:rFonts w:ascii="Arial" w:eastAsiaTheme="minorEastAsia" w:hAnsi="Arial"/>
          <w:color w:val="C0504D" w:themeColor="accent2"/>
          <w:kern w:val="24"/>
          <w:sz w:val="40"/>
          <w:szCs w:val="40"/>
        </w:rPr>
        <w:t xml:space="preserve"> </w:t>
      </w:r>
      <w:r w:rsidRPr="000B5BC0">
        <w:t>1,460 (8.2%)</w:t>
      </w:r>
    </w:p>
    <w:p w:rsidR="000B5BC0" w:rsidRDefault="000B5BC0" w:rsidP="000B5BC0">
      <w:pPr>
        <w:pStyle w:val="ListParagraph"/>
        <w:numPr>
          <w:ilvl w:val="1"/>
          <w:numId w:val="4"/>
        </w:numPr>
      </w:pPr>
      <w:r w:rsidRPr="000B5BC0">
        <w:t>Total</w:t>
      </w:r>
      <w:r>
        <w:t>=</w:t>
      </w:r>
      <w:r w:rsidRPr="000B5BC0">
        <w:rPr>
          <w:rFonts w:ascii="Arial" w:eastAsia="MS PGothic" w:hAnsi="Arial"/>
          <w:color w:val="C0504D" w:themeColor="accent2"/>
          <w:kern w:val="24"/>
          <w:sz w:val="40"/>
          <w:szCs w:val="40"/>
        </w:rPr>
        <w:t xml:space="preserve"> </w:t>
      </w:r>
      <w:r w:rsidRPr="000B5BC0">
        <w:t>17,739</w:t>
      </w:r>
    </w:p>
    <w:p w:rsidR="00EC2CAE" w:rsidRDefault="00EC2CAE" w:rsidP="00EC2CAE">
      <w:pPr>
        <w:pStyle w:val="ListParagraph"/>
        <w:numPr>
          <w:ilvl w:val="0"/>
          <w:numId w:val="4"/>
        </w:numPr>
      </w:pPr>
      <w:r>
        <w:t>Total Enrollment by Rating Category</w:t>
      </w:r>
    </w:p>
    <w:p w:rsidR="0051045E" w:rsidRPr="0051045E" w:rsidRDefault="0051045E" w:rsidP="00EC2CAE">
      <w:pPr>
        <w:pStyle w:val="ListParagraph"/>
        <w:numPr>
          <w:ilvl w:val="1"/>
          <w:numId w:val="4"/>
        </w:numPr>
      </w:pPr>
      <w:r w:rsidRPr="0051045E">
        <w:t>F1</w:t>
      </w:r>
      <w:r>
        <w:t>=27</w:t>
      </w:r>
    </w:p>
    <w:p w:rsidR="0051045E" w:rsidRDefault="0051045E" w:rsidP="00EC2CAE">
      <w:pPr>
        <w:pStyle w:val="ListParagraph"/>
        <w:numPr>
          <w:ilvl w:val="1"/>
          <w:numId w:val="4"/>
        </w:numPr>
      </w:pPr>
      <w:r w:rsidRPr="0051045E">
        <w:t>C3B</w:t>
      </w:r>
      <w:r>
        <w:t>=142</w:t>
      </w:r>
    </w:p>
    <w:p w:rsidR="0051045E" w:rsidRPr="0051045E" w:rsidRDefault="0051045E" w:rsidP="00EC2CAE">
      <w:pPr>
        <w:pStyle w:val="ListParagraph"/>
        <w:numPr>
          <w:ilvl w:val="1"/>
          <w:numId w:val="4"/>
        </w:numPr>
      </w:pPr>
      <w:r w:rsidRPr="0051045E">
        <w:t>C3A</w:t>
      </w:r>
      <w:r>
        <w:t>=</w:t>
      </w:r>
      <w:r w:rsidRPr="0051045E">
        <w:rPr>
          <w:rFonts w:ascii="Arial" w:eastAsia="MS PGothic" w:hAnsi="Arial"/>
          <w:color w:val="C0504D" w:themeColor="accent2"/>
          <w:kern w:val="24"/>
          <w:sz w:val="40"/>
          <w:szCs w:val="40"/>
        </w:rPr>
        <w:t xml:space="preserve"> </w:t>
      </w:r>
      <w:r w:rsidRPr="0051045E">
        <w:t>2,852</w:t>
      </w:r>
    </w:p>
    <w:p w:rsidR="0051045E" w:rsidRPr="0051045E" w:rsidRDefault="0051045E" w:rsidP="00EC2CAE">
      <w:pPr>
        <w:pStyle w:val="ListParagraph"/>
        <w:numPr>
          <w:ilvl w:val="1"/>
          <w:numId w:val="4"/>
        </w:numPr>
      </w:pPr>
      <w:r w:rsidRPr="0051045E">
        <w:t>C2B</w:t>
      </w:r>
      <w:r>
        <w:t>=</w:t>
      </w:r>
      <w:r w:rsidRPr="0051045E">
        <w:rPr>
          <w:rFonts w:ascii="Arial" w:eastAsia="MS PGothic" w:hAnsi="Arial"/>
          <w:color w:val="C0504D" w:themeColor="accent2"/>
          <w:kern w:val="24"/>
          <w:sz w:val="40"/>
          <w:szCs w:val="40"/>
        </w:rPr>
        <w:t xml:space="preserve"> </w:t>
      </w:r>
      <w:r w:rsidRPr="0051045E">
        <w:t>764</w:t>
      </w:r>
    </w:p>
    <w:p w:rsidR="0051045E" w:rsidRPr="0051045E" w:rsidRDefault="0051045E" w:rsidP="00EC2CAE">
      <w:pPr>
        <w:pStyle w:val="ListParagraph"/>
        <w:numPr>
          <w:ilvl w:val="1"/>
          <w:numId w:val="4"/>
        </w:numPr>
      </w:pPr>
      <w:r w:rsidRPr="0051045E">
        <w:t>C2A</w:t>
      </w:r>
      <w:r>
        <w:t>=</w:t>
      </w:r>
      <w:r w:rsidRPr="0051045E">
        <w:rPr>
          <w:rFonts w:ascii="Arial" w:eastAsia="MS PGothic" w:hAnsi="Arial"/>
          <w:color w:val="C0504D" w:themeColor="accent2"/>
          <w:kern w:val="24"/>
          <w:sz w:val="40"/>
          <w:szCs w:val="40"/>
        </w:rPr>
        <w:t xml:space="preserve"> </w:t>
      </w:r>
      <w:r w:rsidRPr="0051045E">
        <w:t>3,724</w:t>
      </w:r>
    </w:p>
    <w:p w:rsidR="0051045E" w:rsidRPr="0051045E" w:rsidRDefault="0051045E" w:rsidP="00EC2CAE">
      <w:pPr>
        <w:pStyle w:val="ListParagraph"/>
        <w:numPr>
          <w:ilvl w:val="1"/>
          <w:numId w:val="4"/>
        </w:numPr>
      </w:pPr>
      <w:r w:rsidRPr="0051045E">
        <w:t>C1</w:t>
      </w:r>
      <w:r>
        <w:t>=</w:t>
      </w:r>
      <w:r w:rsidRPr="0051045E">
        <w:rPr>
          <w:rFonts w:ascii="Arial" w:eastAsia="MS PGothic" w:hAnsi="Arial"/>
          <w:color w:val="C0504D" w:themeColor="accent2"/>
          <w:kern w:val="24"/>
          <w:sz w:val="40"/>
          <w:szCs w:val="40"/>
        </w:rPr>
        <w:t xml:space="preserve"> </w:t>
      </w:r>
      <w:r w:rsidRPr="0051045E">
        <w:t>10,223</w:t>
      </w:r>
    </w:p>
    <w:p w:rsidR="0051045E" w:rsidRDefault="0051045E" w:rsidP="00EC2CAE">
      <w:pPr>
        <w:pStyle w:val="ListParagraph"/>
        <w:numPr>
          <w:ilvl w:val="1"/>
          <w:numId w:val="4"/>
        </w:numPr>
      </w:pPr>
      <w:r w:rsidRPr="0051045E">
        <w:t>Unavailable*</w:t>
      </w:r>
      <w:r>
        <w:t>= 7</w:t>
      </w:r>
    </w:p>
    <w:p w:rsidR="0051045E" w:rsidRPr="0051045E" w:rsidRDefault="0051045E" w:rsidP="00EC2CAE">
      <w:pPr>
        <w:pStyle w:val="ListParagraph"/>
        <w:numPr>
          <w:ilvl w:val="2"/>
          <w:numId w:val="4"/>
        </w:numPr>
      </w:pPr>
      <w:r w:rsidRPr="0051045E">
        <w:t>*The rating category for seven enrollments was unavailable at the time of this report.</w:t>
      </w:r>
    </w:p>
    <w:p w:rsidR="0051045E" w:rsidRDefault="0051045E" w:rsidP="00EC2CAE">
      <w:pPr>
        <w:pStyle w:val="ListParagraph"/>
        <w:numPr>
          <w:ilvl w:val="1"/>
          <w:numId w:val="4"/>
        </w:numPr>
      </w:pPr>
      <w:r>
        <w:t>Total=</w:t>
      </w:r>
      <w:r w:rsidRPr="0051045E">
        <w:rPr>
          <w:rFonts w:ascii="Arial" w:eastAsia="MS PGothic" w:hAnsi="Arial"/>
          <w:color w:val="C0504D" w:themeColor="accent2"/>
          <w:kern w:val="24"/>
          <w:sz w:val="40"/>
          <w:szCs w:val="40"/>
        </w:rPr>
        <w:t xml:space="preserve"> </w:t>
      </w:r>
      <w:r w:rsidRPr="0051045E">
        <w:t>17,739</w:t>
      </w:r>
    </w:p>
    <w:p w:rsidR="0051045E" w:rsidRDefault="0051045E" w:rsidP="0051045E"/>
    <w:p w:rsidR="0051045E" w:rsidRPr="00183F9F" w:rsidRDefault="0051045E" w:rsidP="0051045E">
      <w:pPr>
        <w:rPr>
          <w:b/>
        </w:rPr>
      </w:pPr>
      <w:r w:rsidRPr="00183F9F">
        <w:rPr>
          <w:b/>
        </w:rPr>
        <w:t>Slide 4</w:t>
      </w:r>
    </w:p>
    <w:p w:rsidR="0051045E" w:rsidRDefault="0051045E" w:rsidP="0051045E">
      <w:pPr>
        <w:rPr>
          <w:b/>
          <w:bCs/>
          <w:i/>
          <w:iCs/>
        </w:rPr>
      </w:pPr>
      <w:r w:rsidRPr="0051045E">
        <w:rPr>
          <w:b/>
          <w:bCs/>
        </w:rPr>
        <w:t>Rat</w:t>
      </w:r>
      <w:r>
        <w:rPr>
          <w:b/>
          <w:bCs/>
        </w:rPr>
        <w:t xml:space="preserve">ing Category Enrollment by Plan </w:t>
      </w:r>
      <w:r w:rsidRPr="0051045E">
        <w:rPr>
          <w:b/>
          <w:bCs/>
          <w:i/>
          <w:iCs/>
        </w:rPr>
        <w:t>(As of September 1, 2014)</w:t>
      </w:r>
    </w:p>
    <w:p w:rsidR="0051045E" w:rsidRDefault="0051045E" w:rsidP="0051045E">
      <w:pPr>
        <w:rPr>
          <w:bCs/>
          <w:iCs/>
        </w:rPr>
      </w:pPr>
      <w:r>
        <w:rPr>
          <w:bCs/>
          <w:iCs/>
        </w:rPr>
        <w:t>This information</w:t>
      </w:r>
      <w:r w:rsidR="00C82699">
        <w:rPr>
          <w:bCs/>
          <w:iCs/>
        </w:rPr>
        <w:t xml:space="preserve"> </w:t>
      </w:r>
      <w:r>
        <w:rPr>
          <w:bCs/>
          <w:iCs/>
        </w:rPr>
        <w:t xml:space="preserve">was presented in </w:t>
      </w:r>
      <w:r w:rsidR="00C82699">
        <w:rPr>
          <w:bCs/>
          <w:iCs/>
        </w:rPr>
        <w:t>graph format.</w:t>
      </w:r>
    </w:p>
    <w:p w:rsidR="00C82699" w:rsidRDefault="00C82699" w:rsidP="0051045E">
      <w:pPr>
        <w:rPr>
          <w:bCs/>
          <w:iCs/>
        </w:rPr>
      </w:pPr>
      <w:r w:rsidRPr="00C82699">
        <w:rPr>
          <w:bCs/>
          <w:i/>
          <w:iCs/>
        </w:rPr>
        <w:t>F1 &lt; 1% of enrollments in each plan</w:t>
      </w:r>
    </w:p>
    <w:p w:rsidR="00C82699" w:rsidRDefault="00C82699" w:rsidP="0051045E">
      <w:pPr>
        <w:rPr>
          <w:bCs/>
          <w:iCs/>
        </w:rPr>
      </w:pPr>
    </w:p>
    <w:p w:rsidR="00C82699" w:rsidRDefault="00C82699" w:rsidP="00C82699">
      <w:pPr>
        <w:pStyle w:val="ListParagraph"/>
        <w:numPr>
          <w:ilvl w:val="0"/>
          <w:numId w:val="5"/>
        </w:numPr>
      </w:pPr>
      <w:r>
        <w:t>CCA (N=9,864)</w:t>
      </w:r>
    </w:p>
    <w:p w:rsidR="00C82699" w:rsidRDefault="00C82699" w:rsidP="00C82699">
      <w:pPr>
        <w:pStyle w:val="ListParagraph"/>
        <w:numPr>
          <w:ilvl w:val="1"/>
          <w:numId w:val="5"/>
        </w:numPr>
      </w:pPr>
      <w:r>
        <w:t>C1=54%</w:t>
      </w:r>
    </w:p>
    <w:p w:rsidR="00C82699" w:rsidRDefault="00C82699" w:rsidP="00C82699">
      <w:pPr>
        <w:pStyle w:val="ListParagraph"/>
        <w:numPr>
          <w:ilvl w:val="1"/>
          <w:numId w:val="5"/>
        </w:numPr>
      </w:pPr>
      <w:r>
        <w:lastRenderedPageBreak/>
        <w:t>C2A=20%</w:t>
      </w:r>
    </w:p>
    <w:p w:rsidR="00C82699" w:rsidRDefault="00C82699" w:rsidP="00C82699">
      <w:pPr>
        <w:pStyle w:val="ListParagraph"/>
        <w:numPr>
          <w:ilvl w:val="1"/>
          <w:numId w:val="5"/>
        </w:numPr>
      </w:pPr>
      <w:r>
        <w:t>C2B=4%</w:t>
      </w:r>
    </w:p>
    <w:p w:rsidR="00C82699" w:rsidRDefault="00C82699" w:rsidP="00C82699">
      <w:pPr>
        <w:pStyle w:val="ListParagraph"/>
        <w:numPr>
          <w:ilvl w:val="1"/>
          <w:numId w:val="5"/>
        </w:numPr>
      </w:pPr>
      <w:r>
        <w:t>C3A=20%</w:t>
      </w:r>
    </w:p>
    <w:p w:rsidR="00C82699" w:rsidRDefault="00C82699" w:rsidP="00C82699">
      <w:pPr>
        <w:pStyle w:val="ListParagraph"/>
        <w:numPr>
          <w:ilvl w:val="1"/>
          <w:numId w:val="5"/>
        </w:numPr>
      </w:pPr>
      <w:r>
        <w:t>C3B=1.3%</w:t>
      </w:r>
    </w:p>
    <w:p w:rsidR="00C82699" w:rsidRDefault="00C82699" w:rsidP="00C82699">
      <w:pPr>
        <w:pStyle w:val="ListParagraph"/>
        <w:numPr>
          <w:ilvl w:val="0"/>
          <w:numId w:val="5"/>
        </w:numPr>
      </w:pPr>
      <w:r>
        <w:t>FTC (N=6415)</w:t>
      </w:r>
    </w:p>
    <w:p w:rsidR="00C82699" w:rsidRDefault="00C82699" w:rsidP="00C82699">
      <w:pPr>
        <w:pStyle w:val="ListParagraph"/>
        <w:numPr>
          <w:ilvl w:val="1"/>
          <w:numId w:val="5"/>
        </w:numPr>
      </w:pPr>
      <w:r>
        <w:t>C1=65%</w:t>
      </w:r>
    </w:p>
    <w:p w:rsidR="00C82699" w:rsidRDefault="00C82699" w:rsidP="00C82699">
      <w:pPr>
        <w:pStyle w:val="ListParagraph"/>
        <w:numPr>
          <w:ilvl w:val="1"/>
          <w:numId w:val="5"/>
        </w:numPr>
      </w:pPr>
      <w:r>
        <w:t>C2A=19%</w:t>
      </w:r>
    </w:p>
    <w:p w:rsidR="00C82699" w:rsidRDefault="00C82699" w:rsidP="00C82699">
      <w:pPr>
        <w:pStyle w:val="ListParagraph"/>
        <w:numPr>
          <w:ilvl w:val="1"/>
          <w:numId w:val="5"/>
        </w:numPr>
      </w:pPr>
      <w:r>
        <w:t>C2B=4%</w:t>
      </w:r>
    </w:p>
    <w:p w:rsidR="00C82699" w:rsidRDefault="00C82699" w:rsidP="00C82699">
      <w:pPr>
        <w:pStyle w:val="ListParagraph"/>
        <w:numPr>
          <w:ilvl w:val="1"/>
          <w:numId w:val="5"/>
        </w:numPr>
      </w:pPr>
      <w:r>
        <w:t>C3A=12%</w:t>
      </w:r>
    </w:p>
    <w:p w:rsidR="00C82699" w:rsidRDefault="00C82699" w:rsidP="00C82699">
      <w:pPr>
        <w:pStyle w:val="ListParagraph"/>
        <w:numPr>
          <w:ilvl w:val="1"/>
          <w:numId w:val="5"/>
        </w:numPr>
      </w:pPr>
      <w:r>
        <w:t>C3B=0.2%</w:t>
      </w:r>
    </w:p>
    <w:p w:rsidR="00C82699" w:rsidRDefault="00C82699" w:rsidP="00C82699">
      <w:pPr>
        <w:pStyle w:val="ListParagraph"/>
        <w:numPr>
          <w:ilvl w:val="0"/>
          <w:numId w:val="5"/>
        </w:numPr>
      </w:pPr>
      <w:r>
        <w:t>NH (N=1,460)</w:t>
      </w:r>
    </w:p>
    <w:p w:rsidR="00C82699" w:rsidRDefault="00C82699" w:rsidP="00C82699">
      <w:pPr>
        <w:pStyle w:val="ListParagraph"/>
        <w:numPr>
          <w:ilvl w:val="1"/>
          <w:numId w:val="5"/>
        </w:numPr>
      </w:pPr>
      <w:r>
        <w:t>C1=50%</w:t>
      </w:r>
    </w:p>
    <w:p w:rsidR="00C82699" w:rsidRDefault="00C82699" w:rsidP="00C82699">
      <w:pPr>
        <w:pStyle w:val="ListParagraph"/>
        <w:numPr>
          <w:ilvl w:val="1"/>
          <w:numId w:val="5"/>
        </w:numPr>
      </w:pPr>
      <w:r>
        <w:t>C2A=35%</w:t>
      </w:r>
    </w:p>
    <w:p w:rsidR="00C82699" w:rsidRDefault="00C82699" w:rsidP="00C82699">
      <w:pPr>
        <w:pStyle w:val="ListParagraph"/>
        <w:numPr>
          <w:ilvl w:val="1"/>
          <w:numId w:val="5"/>
        </w:numPr>
      </w:pPr>
      <w:r>
        <w:t>C2B=7%</w:t>
      </w:r>
    </w:p>
    <w:p w:rsidR="00C82699" w:rsidRDefault="00C82699" w:rsidP="00C82699">
      <w:pPr>
        <w:pStyle w:val="ListParagraph"/>
        <w:numPr>
          <w:ilvl w:val="1"/>
          <w:numId w:val="5"/>
        </w:numPr>
      </w:pPr>
      <w:r>
        <w:t>C3A=8%</w:t>
      </w:r>
    </w:p>
    <w:p w:rsidR="00C82699" w:rsidRDefault="00C82699" w:rsidP="00C82699">
      <w:pPr>
        <w:pStyle w:val="ListParagraph"/>
        <w:numPr>
          <w:ilvl w:val="1"/>
          <w:numId w:val="5"/>
        </w:numPr>
      </w:pPr>
      <w:r>
        <w:t>C3B=0.2%</w:t>
      </w:r>
    </w:p>
    <w:p w:rsidR="00C82699" w:rsidRDefault="00C82699" w:rsidP="00C82699">
      <w:pPr>
        <w:pStyle w:val="ListParagraph"/>
        <w:numPr>
          <w:ilvl w:val="0"/>
          <w:numId w:val="5"/>
        </w:numPr>
      </w:pPr>
      <w:r>
        <w:t>One Care (N= 17,739)</w:t>
      </w:r>
    </w:p>
    <w:p w:rsidR="00C82699" w:rsidRDefault="00C82699" w:rsidP="00C82699">
      <w:pPr>
        <w:pStyle w:val="ListParagraph"/>
        <w:numPr>
          <w:ilvl w:val="1"/>
          <w:numId w:val="5"/>
        </w:numPr>
      </w:pPr>
      <w:r>
        <w:t>C1=58%</w:t>
      </w:r>
    </w:p>
    <w:p w:rsidR="00C82699" w:rsidRDefault="00C82699" w:rsidP="00C82699">
      <w:pPr>
        <w:pStyle w:val="ListParagraph"/>
        <w:numPr>
          <w:ilvl w:val="1"/>
          <w:numId w:val="5"/>
        </w:numPr>
      </w:pPr>
      <w:r>
        <w:t>C2A=21%</w:t>
      </w:r>
    </w:p>
    <w:p w:rsidR="00C82699" w:rsidRDefault="00C82699" w:rsidP="00C82699">
      <w:pPr>
        <w:pStyle w:val="ListParagraph"/>
        <w:numPr>
          <w:ilvl w:val="1"/>
          <w:numId w:val="5"/>
        </w:numPr>
      </w:pPr>
      <w:r>
        <w:t>C3A=4%</w:t>
      </w:r>
    </w:p>
    <w:p w:rsidR="00C82699" w:rsidRDefault="00C82699" w:rsidP="00C82699">
      <w:pPr>
        <w:pStyle w:val="ListParagraph"/>
        <w:numPr>
          <w:ilvl w:val="1"/>
          <w:numId w:val="5"/>
        </w:numPr>
      </w:pPr>
      <w:r>
        <w:t>C2B=16%</w:t>
      </w:r>
    </w:p>
    <w:p w:rsidR="00C82699" w:rsidRDefault="00C82699" w:rsidP="00C82699">
      <w:pPr>
        <w:pStyle w:val="ListParagraph"/>
        <w:numPr>
          <w:ilvl w:val="1"/>
          <w:numId w:val="5"/>
        </w:numPr>
      </w:pPr>
      <w:r>
        <w:t>C3B=0.8%</w:t>
      </w:r>
    </w:p>
    <w:p w:rsidR="00C82699" w:rsidRDefault="00C82699" w:rsidP="00C82699">
      <w:pPr>
        <w:pStyle w:val="ListParagraph"/>
        <w:ind w:left="1440"/>
      </w:pPr>
    </w:p>
    <w:p w:rsidR="00C82699" w:rsidRPr="00183F9F" w:rsidRDefault="00C82699" w:rsidP="00C82699">
      <w:pPr>
        <w:rPr>
          <w:b/>
        </w:rPr>
      </w:pPr>
      <w:r w:rsidRPr="00183F9F">
        <w:rPr>
          <w:b/>
        </w:rPr>
        <w:t>Slide 5</w:t>
      </w:r>
    </w:p>
    <w:p w:rsidR="00C82699" w:rsidRDefault="00C82699" w:rsidP="00C82699">
      <w:pPr>
        <w:rPr>
          <w:b/>
          <w:bCs/>
        </w:rPr>
      </w:pPr>
      <w:r w:rsidRPr="00C82699">
        <w:rPr>
          <w:b/>
          <w:bCs/>
        </w:rPr>
        <w:t>Round Four Auto-Assignment</w:t>
      </w:r>
    </w:p>
    <w:p w:rsidR="00C82699" w:rsidRPr="00C82699" w:rsidRDefault="00C82699" w:rsidP="00C82699"/>
    <w:p w:rsidR="00D11AC0" w:rsidRPr="00C82699" w:rsidRDefault="00701FBD" w:rsidP="00C82699">
      <w:pPr>
        <w:numPr>
          <w:ilvl w:val="0"/>
          <w:numId w:val="6"/>
        </w:numPr>
      </w:pPr>
      <w:r w:rsidRPr="00C82699">
        <w:t>MassHealth auto-assigned 1,332 people to Tufts Health Plan – Network Health for coverage beginning November 1, 2014</w:t>
      </w:r>
    </w:p>
    <w:p w:rsidR="00D11AC0" w:rsidRPr="00C82699" w:rsidRDefault="00701FBD" w:rsidP="00C82699">
      <w:pPr>
        <w:numPr>
          <w:ilvl w:val="0"/>
          <w:numId w:val="6"/>
        </w:numPr>
      </w:pPr>
      <w:r w:rsidRPr="00C82699">
        <w:t>MassHealth mailed 60-day auto-assignment notices and a Part D insert to those people on Thur., Aug. 28</w:t>
      </w:r>
    </w:p>
    <w:p w:rsidR="00D11AC0" w:rsidRPr="00C82699" w:rsidRDefault="00701FBD" w:rsidP="00C82699">
      <w:pPr>
        <w:numPr>
          <w:ilvl w:val="0"/>
          <w:numId w:val="6"/>
        </w:numPr>
      </w:pPr>
      <w:r w:rsidRPr="00C82699">
        <w:t>MassHealth will mail 30-day reminder notices at the end of September 2014</w:t>
      </w:r>
    </w:p>
    <w:p w:rsidR="00D11AC0" w:rsidRDefault="00701FBD" w:rsidP="00C82699">
      <w:pPr>
        <w:numPr>
          <w:ilvl w:val="0"/>
          <w:numId w:val="6"/>
        </w:numPr>
      </w:pPr>
      <w:r w:rsidRPr="00C82699">
        <w:t>Individuals can choose to enroll before November 1, opt out, or enroll in a different One Care plan</w:t>
      </w:r>
    </w:p>
    <w:p w:rsidR="00C82699" w:rsidRPr="00C82699" w:rsidRDefault="00C82699" w:rsidP="00C82699">
      <w:pPr>
        <w:ind w:left="720"/>
      </w:pPr>
    </w:p>
    <w:p w:rsidR="00C82699" w:rsidRPr="00701FBD" w:rsidRDefault="00C82699" w:rsidP="00C82699">
      <w:pPr>
        <w:rPr>
          <w:b/>
        </w:rPr>
      </w:pPr>
      <w:r w:rsidRPr="00701FBD">
        <w:rPr>
          <w:b/>
        </w:rPr>
        <w:t>Slide 6</w:t>
      </w:r>
    </w:p>
    <w:p w:rsidR="00C82699" w:rsidRPr="00C82699" w:rsidRDefault="00C82699" w:rsidP="00C82699">
      <w:r w:rsidRPr="00C82699">
        <w:rPr>
          <w:b/>
          <w:bCs/>
        </w:rPr>
        <w:t>LTS Coordinator Training Webinar</w:t>
      </w:r>
    </w:p>
    <w:p w:rsidR="00C82699" w:rsidRPr="00C82699" w:rsidRDefault="00C82699" w:rsidP="00C82699">
      <w:r w:rsidRPr="00C82699">
        <w:rPr>
          <w:b/>
          <w:bCs/>
        </w:rPr>
        <w:t>The LTS Coordinator: Role and Benefits for One Care Enrollees</w:t>
      </w:r>
    </w:p>
    <w:p w:rsidR="00D11AC0" w:rsidRPr="00C82699" w:rsidRDefault="00701FBD" w:rsidP="00C82699">
      <w:pPr>
        <w:numPr>
          <w:ilvl w:val="0"/>
          <w:numId w:val="7"/>
        </w:numPr>
      </w:pPr>
      <w:r w:rsidRPr="00C82699">
        <w:t>Thursday, September 18, 2014</w:t>
      </w:r>
    </w:p>
    <w:p w:rsidR="00D11AC0" w:rsidRPr="00C82699" w:rsidRDefault="00701FBD" w:rsidP="00C82699">
      <w:pPr>
        <w:numPr>
          <w:ilvl w:val="0"/>
          <w:numId w:val="7"/>
        </w:numPr>
      </w:pPr>
      <w:r w:rsidRPr="00C82699">
        <w:t>Noon - 1pm</w:t>
      </w:r>
    </w:p>
    <w:p w:rsidR="00D11AC0" w:rsidRPr="00C82699" w:rsidRDefault="00701FBD" w:rsidP="00C82699">
      <w:pPr>
        <w:numPr>
          <w:ilvl w:val="0"/>
          <w:numId w:val="7"/>
        </w:numPr>
      </w:pPr>
      <w:r w:rsidRPr="00C82699">
        <w:t>During this webinar, we will discuss:</w:t>
      </w:r>
    </w:p>
    <w:p w:rsidR="00D11AC0" w:rsidRPr="00C82699" w:rsidRDefault="00701FBD" w:rsidP="00591D5C">
      <w:pPr>
        <w:numPr>
          <w:ilvl w:val="1"/>
          <w:numId w:val="11"/>
        </w:numPr>
      </w:pPr>
      <w:r w:rsidRPr="00C82699">
        <w:t xml:space="preserve">making referrals to Independent Living and Long-Term Services (LTS) and Supports Coordinators; </w:t>
      </w:r>
    </w:p>
    <w:p w:rsidR="00D11AC0" w:rsidRPr="00C82699" w:rsidRDefault="00701FBD" w:rsidP="00591D5C">
      <w:pPr>
        <w:numPr>
          <w:ilvl w:val="1"/>
          <w:numId w:val="11"/>
        </w:numPr>
      </w:pPr>
      <w:r w:rsidRPr="00C82699">
        <w:t xml:space="preserve">ways to explain this role to One Care enrollees; and </w:t>
      </w:r>
    </w:p>
    <w:p w:rsidR="00D11AC0" w:rsidRPr="00C82699" w:rsidRDefault="00701FBD" w:rsidP="00591D5C">
      <w:pPr>
        <w:numPr>
          <w:ilvl w:val="1"/>
          <w:numId w:val="11"/>
        </w:numPr>
      </w:pPr>
      <w:r w:rsidRPr="00C82699">
        <w:t>the benefits of engaging</w:t>
      </w:r>
      <w:r w:rsidRPr="00C82699">
        <w:br/>
        <w:t>LTS Coordinators on care teams.</w:t>
      </w:r>
    </w:p>
    <w:p w:rsidR="00701FBD" w:rsidRDefault="00701FBD" w:rsidP="00C82699"/>
    <w:p w:rsidR="00701FBD" w:rsidRDefault="00701FBD" w:rsidP="00C82699"/>
    <w:p w:rsidR="00591D5C" w:rsidRPr="00701FBD" w:rsidRDefault="00591D5C" w:rsidP="00C82699">
      <w:pPr>
        <w:rPr>
          <w:b/>
        </w:rPr>
      </w:pPr>
      <w:r w:rsidRPr="00701FBD">
        <w:rPr>
          <w:b/>
        </w:rPr>
        <w:t>Slide 7</w:t>
      </w:r>
    </w:p>
    <w:p w:rsidR="00591D5C" w:rsidRDefault="00591D5C" w:rsidP="00C82699">
      <w:pPr>
        <w:rPr>
          <w:b/>
          <w:bCs/>
        </w:rPr>
      </w:pPr>
      <w:r w:rsidRPr="00591D5C">
        <w:rPr>
          <w:b/>
          <w:bCs/>
        </w:rPr>
        <w:t>Encounter Data</w:t>
      </w:r>
    </w:p>
    <w:p w:rsidR="00591D5C" w:rsidRDefault="00591D5C" w:rsidP="00591D5C">
      <w:pPr>
        <w:rPr>
          <w:b/>
          <w:bCs/>
          <w:i/>
          <w:iCs/>
        </w:rPr>
      </w:pPr>
      <w:r>
        <w:rPr>
          <w:b/>
          <w:bCs/>
          <w:i/>
          <w:iCs/>
        </w:rPr>
        <w:t xml:space="preserve"> </w:t>
      </w:r>
      <w:r w:rsidRPr="00591D5C">
        <w:rPr>
          <w:b/>
          <w:bCs/>
          <w:i/>
          <w:iCs/>
          <w:sz w:val="20"/>
          <w:szCs w:val="20"/>
        </w:rPr>
        <w:t>(</w:t>
      </w:r>
      <w:hyperlink r:id="rId6" w:history="1">
        <w:r w:rsidRPr="00591D5C">
          <w:rPr>
            <w:rStyle w:val="Hyperlink"/>
            <w:b/>
            <w:bCs/>
            <w:i/>
            <w:iCs/>
            <w:sz w:val="20"/>
            <w:szCs w:val="20"/>
          </w:rPr>
          <w:t>http://www.medicaid.gov/Medicaid-CHIP-Program-Information/By-Topics/Data-and-Systems/Downloads/Medicaid-Encounter-Data-toolkit.pdf</w:t>
        </w:r>
      </w:hyperlink>
      <w:r>
        <w:rPr>
          <w:b/>
          <w:bCs/>
          <w:i/>
          <w:iCs/>
        </w:rPr>
        <w:t>)</w:t>
      </w:r>
    </w:p>
    <w:p w:rsidR="00591D5C" w:rsidRDefault="00591D5C" w:rsidP="00C82699">
      <w:pPr>
        <w:rPr>
          <w:b/>
          <w:bCs/>
        </w:rPr>
      </w:pPr>
    </w:p>
    <w:p w:rsidR="00D11AC0" w:rsidRPr="00591D5C" w:rsidRDefault="00701FBD" w:rsidP="00591D5C">
      <w:pPr>
        <w:numPr>
          <w:ilvl w:val="0"/>
          <w:numId w:val="8"/>
        </w:numPr>
      </w:pPr>
      <w:r w:rsidRPr="00591D5C">
        <w:t>What are encounter data?</w:t>
      </w:r>
    </w:p>
    <w:p w:rsidR="00D11AC0" w:rsidRPr="00591D5C" w:rsidRDefault="00701FBD" w:rsidP="00591D5C">
      <w:pPr>
        <w:numPr>
          <w:ilvl w:val="1"/>
          <w:numId w:val="9"/>
        </w:numPr>
      </w:pPr>
      <w:r w:rsidRPr="00591D5C">
        <w:t xml:space="preserve">Records of services delivered to Medicaid beneficiaries enrolled in managed care </w:t>
      </w:r>
    </w:p>
    <w:p w:rsidR="00D11AC0" w:rsidRPr="00591D5C" w:rsidRDefault="00701FBD" w:rsidP="00591D5C">
      <w:pPr>
        <w:numPr>
          <w:ilvl w:val="1"/>
          <w:numId w:val="9"/>
        </w:numPr>
      </w:pPr>
      <w:r w:rsidRPr="00591D5C">
        <w:t>Typically come from billed claims that providers submit to managed care plans</w:t>
      </w:r>
    </w:p>
    <w:p w:rsidR="00D11AC0" w:rsidRPr="00591D5C" w:rsidRDefault="00701FBD" w:rsidP="00591D5C">
      <w:pPr>
        <w:numPr>
          <w:ilvl w:val="1"/>
          <w:numId w:val="9"/>
        </w:numPr>
      </w:pPr>
      <w:r w:rsidRPr="00591D5C">
        <w:t>We can use ad hoc inquiries and/or standardized reports to understand the data</w:t>
      </w:r>
    </w:p>
    <w:p w:rsidR="00591D5C" w:rsidRDefault="00701FBD" w:rsidP="00591D5C">
      <w:pPr>
        <w:numPr>
          <w:ilvl w:val="0"/>
          <w:numId w:val="8"/>
        </w:numPr>
      </w:pPr>
      <w:r w:rsidRPr="00591D5C">
        <w:t>Encounter data can be used to</w:t>
      </w:r>
    </w:p>
    <w:p w:rsidR="00591D5C" w:rsidRDefault="00701FBD" w:rsidP="00591D5C">
      <w:pPr>
        <w:numPr>
          <w:ilvl w:val="1"/>
          <w:numId w:val="8"/>
        </w:numPr>
      </w:pPr>
      <w:r w:rsidRPr="00591D5C">
        <w:t>Provide plan-level information about member service utilization</w:t>
      </w:r>
    </w:p>
    <w:p w:rsidR="00591D5C" w:rsidRDefault="00701FBD" w:rsidP="00591D5C">
      <w:pPr>
        <w:numPr>
          <w:ilvl w:val="1"/>
          <w:numId w:val="8"/>
        </w:numPr>
      </w:pPr>
      <w:r w:rsidRPr="00591D5C">
        <w:t>Measure and monitor quality, utilization, finance and compliance with contractual requirements</w:t>
      </w:r>
    </w:p>
    <w:p w:rsidR="00591D5C" w:rsidRDefault="00701FBD" w:rsidP="00591D5C">
      <w:pPr>
        <w:numPr>
          <w:ilvl w:val="1"/>
          <w:numId w:val="8"/>
        </w:numPr>
      </w:pPr>
      <w:r w:rsidRPr="00591D5C">
        <w:t>Monitor which providers are delivering services to One Care members</w:t>
      </w:r>
    </w:p>
    <w:p w:rsidR="00591D5C" w:rsidRDefault="00701FBD" w:rsidP="00591D5C">
      <w:pPr>
        <w:numPr>
          <w:ilvl w:val="1"/>
          <w:numId w:val="8"/>
        </w:numPr>
      </w:pPr>
      <w:r w:rsidRPr="00591D5C">
        <w:t>Inform the capitation rate-setting process</w:t>
      </w:r>
    </w:p>
    <w:p w:rsidR="00D11AC0" w:rsidRPr="00591D5C" w:rsidRDefault="00701FBD" w:rsidP="00591D5C">
      <w:pPr>
        <w:numPr>
          <w:ilvl w:val="1"/>
          <w:numId w:val="8"/>
        </w:numPr>
      </w:pPr>
      <w:r w:rsidRPr="00591D5C">
        <w:t>Perform risk-adjustment to account for differences in member health status across plans</w:t>
      </w:r>
    </w:p>
    <w:p w:rsidR="00591D5C" w:rsidRPr="00701FBD" w:rsidRDefault="00591D5C" w:rsidP="00C82699">
      <w:pPr>
        <w:rPr>
          <w:b/>
        </w:rPr>
      </w:pPr>
      <w:r w:rsidRPr="00701FBD">
        <w:rPr>
          <w:b/>
        </w:rPr>
        <w:t>Slide 8</w:t>
      </w:r>
    </w:p>
    <w:p w:rsidR="00591D5C" w:rsidRDefault="00591D5C" w:rsidP="00C82699">
      <w:pPr>
        <w:rPr>
          <w:b/>
          <w:bCs/>
        </w:rPr>
      </w:pPr>
      <w:r w:rsidRPr="00591D5C">
        <w:rPr>
          <w:b/>
          <w:bCs/>
        </w:rPr>
        <w:t>Encounter Data</w:t>
      </w:r>
    </w:p>
    <w:p w:rsidR="00D11AC0" w:rsidRPr="00591D5C" w:rsidRDefault="00701FBD" w:rsidP="00591D5C">
      <w:pPr>
        <w:numPr>
          <w:ilvl w:val="0"/>
          <w:numId w:val="13"/>
        </w:numPr>
      </w:pPr>
      <w:r w:rsidRPr="00591D5C">
        <w:t xml:space="preserve">How will MassHealth use encounter data for One Care? </w:t>
      </w:r>
    </w:p>
    <w:p w:rsidR="00D11AC0" w:rsidRPr="00591D5C" w:rsidRDefault="00701FBD" w:rsidP="00591D5C">
      <w:pPr>
        <w:pStyle w:val="ListParagraph"/>
        <w:numPr>
          <w:ilvl w:val="1"/>
          <w:numId w:val="14"/>
        </w:numPr>
      </w:pPr>
      <w:r w:rsidRPr="00591D5C">
        <w:t>Encounter data reporting can help us understand the unique features of One Care, and how enrollees are using services</w:t>
      </w:r>
    </w:p>
    <w:p w:rsidR="00D11AC0" w:rsidRPr="00591D5C" w:rsidRDefault="00701FBD" w:rsidP="00591D5C">
      <w:pPr>
        <w:pStyle w:val="ListParagraph"/>
        <w:numPr>
          <w:ilvl w:val="1"/>
          <w:numId w:val="14"/>
        </w:numPr>
      </w:pPr>
      <w:r w:rsidRPr="00591D5C">
        <w:t>We are reviewing other product lines (e.g., MCOs and SCOs) to learn from how they are using and reporting encounter data</w:t>
      </w:r>
    </w:p>
    <w:p w:rsidR="00D11AC0" w:rsidRPr="00591D5C" w:rsidRDefault="00701FBD" w:rsidP="00591D5C">
      <w:pPr>
        <w:pStyle w:val="ListParagraph"/>
        <w:numPr>
          <w:ilvl w:val="1"/>
          <w:numId w:val="14"/>
        </w:numPr>
      </w:pPr>
      <w:r w:rsidRPr="00591D5C">
        <w:t>Encounter data can help us see how people use services in One Care compared to fee-for-service</w:t>
      </w:r>
    </w:p>
    <w:p w:rsidR="00D11AC0" w:rsidRPr="00591D5C" w:rsidRDefault="00701FBD" w:rsidP="00591D5C">
      <w:pPr>
        <w:pStyle w:val="ListParagraph"/>
        <w:numPr>
          <w:ilvl w:val="2"/>
          <w:numId w:val="14"/>
        </w:numPr>
      </w:pPr>
      <w:r w:rsidRPr="00591D5C">
        <w:t xml:space="preserve">E.g.: PCA utilization, hospital admissions, behavioral health diversionary service utilization vs. inpatient psych; dental visit frequency </w:t>
      </w:r>
    </w:p>
    <w:p w:rsidR="00D11AC0" w:rsidRPr="00591D5C" w:rsidRDefault="00701FBD" w:rsidP="00591D5C">
      <w:pPr>
        <w:pStyle w:val="ListParagraph"/>
        <w:numPr>
          <w:ilvl w:val="1"/>
          <w:numId w:val="14"/>
        </w:numPr>
      </w:pPr>
      <w:r w:rsidRPr="00591D5C">
        <w:t>We invite MassHealth Implementation Council input on specific areas we should focus on in One Care encounter data analysis and reports</w:t>
      </w:r>
    </w:p>
    <w:p w:rsidR="00D11AC0" w:rsidRDefault="00701FBD" w:rsidP="00591D5C">
      <w:pPr>
        <w:numPr>
          <w:ilvl w:val="0"/>
          <w:numId w:val="13"/>
        </w:numPr>
      </w:pPr>
      <w:r w:rsidRPr="00591D5C">
        <w:t>Timing: The One Care plans will report encounter data on a monthly basis.  We expect the data to be ready sometime next year.</w:t>
      </w:r>
    </w:p>
    <w:p w:rsidR="00591D5C" w:rsidRDefault="00591D5C" w:rsidP="00591D5C"/>
    <w:p w:rsidR="00591D5C" w:rsidRPr="00701FBD" w:rsidRDefault="00591D5C" w:rsidP="00591D5C">
      <w:pPr>
        <w:rPr>
          <w:b/>
        </w:rPr>
      </w:pPr>
      <w:r w:rsidRPr="00701FBD">
        <w:rPr>
          <w:b/>
        </w:rPr>
        <w:t>Slide 9</w:t>
      </w:r>
    </w:p>
    <w:p w:rsidR="00591D5C" w:rsidRDefault="00591D5C" w:rsidP="00591D5C">
      <w:pPr>
        <w:rPr>
          <w:b/>
          <w:bCs/>
        </w:rPr>
      </w:pPr>
      <w:r w:rsidRPr="00591D5C">
        <w:rPr>
          <w:b/>
          <w:bCs/>
        </w:rPr>
        <w:t>Contract Management/Monitoring</w:t>
      </w:r>
    </w:p>
    <w:p w:rsidR="00591D5C" w:rsidRPr="00591D5C" w:rsidRDefault="00701FBD" w:rsidP="00591D5C">
      <w:pPr>
        <w:pStyle w:val="ListParagraph"/>
        <w:numPr>
          <w:ilvl w:val="0"/>
          <w:numId w:val="17"/>
        </w:numPr>
        <w:rPr>
          <w:b/>
          <w:bCs/>
        </w:rPr>
      </w:pPr>
      <w:r w:rsidRPr="00591D5C">
        <w:t>Quality Monitoring and Outcomes Measurement</w:t>
      </w:r>
    </w:p>
    <w:p w:rsidR="00591D5C" w:rsidRPr="00591D5C" w:rsidRDefault="00701FBD" w:rsidP="00591D5C">
      <w:pPr>
        <w:pStyle w:val="ListParagraph"/>
        <w:numPr>
          <w:ilvl w:val="1"/>
          <w:numId w:val="17"/>
        </w:numPr>
        <w:rPr>
          <w:b/>
          <w:bCs/>
        </w:rPr>
      </w:pPr>
      <w:r w:rsidRPr="00591D5C">
        <w:t xml:space="preserve">The first Implementation Council Quality Subgroup meeting was held on Aug. 13, 2014. The group reviewed </w:t>
      </w:r>
    </w:p>
    <w:p w:rsidR="00591D5C" w:rsidRPr="00591D5C" w:rsidRDefault="00701FBD" w:rsidP="00591D5C">
      <w:pPr>
        <w:pStyle w:val="ListParagraph"/>
        <w:numPr>
          <w:ilvl w:val="2"/>
          <w:numId w:val="17"/>
        </w:numPr>
        <w:rPr>
          <w:b/>
          <w:bCs/>
        </w:rPr>
      </w:pPr>
      <w:r w:rsidRPr="00591D5C">
        <w:t xml:space="preserve">Types of measures plans are required to report </w:t>
      </w:r>
    </w:p>
    <w:p w:rsidR="00591D5C" w:rsidRPr="00591D5C" w:rsidRDefault="00701FBD" w:rsidP="00591D5C">
      <w:pPr>
        <w:pStyle w:val="ListParagraph"/>
        <w:numPr>
          <w:ilvl w:val="2"/>
          <w:numId w:val="17"/>
        </w:numPr>
        <w:rPr>
          <w:b/>
          <w:bCs/>
        </w:rPr>
      </w:pPr>
      <w:r w:rsidRPr="00591D5C">
        <w:t>Timelines for submission of measures</w:t>
      </w:r>
    </w:p>
    <w:p w:rsidR="00591D5C" w:rsidRPr="00591D5C" w:rsidRDefault="00701FBD" w:rsidP="00591D5C">
      <w:pPr>
        <w:pStyle w:val="ListParagraph"/>
        <w:numPr>
          <w:ilvl w:val="1"/>
          <w:numId w:val="17"/>
        </w:numPr>
        <w:rPr>
          <w:b/>
          <w:bCs/>
        </w:rPr>
      </w:pPr>
      <w:r w:rsidRPr="00591D5C">
        <w:t xml:space="preserve">The group provided feedback on administration of the Mental Health Recovery Measure (MHRM) survey and cover letter.  This survey is slated to be administered by UMASS Office of Survey Research (OSR) later this year.  </w:t>
      </w:r>
    </w:p>
    <w:p w:rsidR="00591D5C" w:rsidRPr="00591D5C" w:rsidRDefault="00701FBD" w:rsidP="00591D5C">
      <w:pPr>
        <w:pStyle w:val="ListParagraph"/>
        <w:numPr>
          <w:ilvl w:val="2"/>
          <w:numId w:val="17"/>
        </w:numPr>
        <w:rPr>
          <w:b/>
          <w:bCs/>
        </w:rPr>
      </w:pPr>
      <w:r w:rsidRPr="00591D5C">
        <w:t>The group continues to provide feedback on messaging to encourage survey participation, including increasing awareness of the survey’s objectives</w:t>
      </w:r>
    </w:p>
    <w:p w:rsidR="00D11AC0" w:rsidRPr="00591D5C" w:rsidRDefault="00701FBD" w:rsidP="00591D5C">
      <w:pPr>
        <w:pStyle w:val="ListParagraph"/>
        <w:numPr>
          <w:ilvl w:val="1"/>
          <w:numId w:val="17"/>
        </w:numPr>
        <w:rPr>
          <w:b/>
          <w:bCs/>
        </w:rPr>
      </w:pPr>
      <w:r w:rsidRPr="00591D5C">
        <w:lastRenderedPageBreak/>
        <w:t>The next meeting is scheduled for Oct 22, 2014 from 2-4 pm</w:t>
      </w:r>
    </w:p>
    <w:p w:rsidR="00591D5C" w:rsidRPr="00591D5C" w:rsidRDefault="00591D5C" w:rsidP="00591D5C">
      <w:pPr>
        <w:pStyle w:val="ListParagraph"/>
        <w:ind w:left="1440"/>
        <w:rPr>
          <w:b/>
          <w:bCs/>
        </w:rPr>
      </w:pPr>
    </w:p>
    <w:p w:rsidR="00591D5C" w:rsidRPr="00701FBD" w:rsidRDefault="00591D5C" w:rsidP="00591D5C">
      <w:pPr>
        <w:rPr>
          <w:b/>
        </w:rPr>
      </w:pPr>
      <w:r w:rsidRPr="00701FBD">
        <w:rPr>
          <w:b/>
        </w:rPr>
        <w:t>Slide 10</w:t>
      </w:r>
    </w:p>
    <w:p w:rsidR="00591D5C" w:rsidRDefault="00591D5C" w:rsidP="00591D5C">
      <w:pPr>
        <w:rPr>
          <w:b/>
          <w:bCs/>
        </w:rPr>
      </w:pPr>
      <w:r w:rsidRPr="00591D5C">
        <w:rPr>
          <w:b/>
          <w:bCs/>
        </w:rPr>
        <w:t>Contract Management/Monitoring (cont’d)</w:t>
      </w:r>
    </w:p>
    <w:p w:rsidR="00591D5C" w:rsidRDefault="00701FBD" w:rsidP="00591D5C">
      <w:pPr>
        <w:numPr>
          <w:ilvl w:val="0"/>
          <w:numId w:val="18"/>
        </w:numPr>
      </w:pPr>
      <w:r w:rsidRPr="00591D5C">
        <w:t xml:space="preserve">Plan Contract Management – Behavioral Health Privacy </w:t>
      </w:r>
      <w:r w:rsidRPr="00591D5C">
        <w:tab/>
      </w:r>
    </w:p>
    <w:p w:rsidR="00591D5C" w:rsidRDefault="00701FBD" w:rsidP="00591D5C">
      <w:pPr>
        <w:numPr>
          <w:ilvl w:val="1"/>
          <w:numId w:val="18"/>
        </w:numPr>
      </w:pPr>
      <w:r w:rsidRPr="00591D5C">
        <w:t xml:space="preserve">MassHealth held the second Behavioral Health Privacy meeting on 9/11/14. Attendees included </w:t>
      </w:r>
    </w:p>
    <w:p w:rsidR="00D11AC0" w:rsidRPr="00591D5C" w:rsidRDefault="00701FBD" w:rsidP="00591D5C">
      <w:pPr>
        <w:numPr>
          <w:ilvl w:val="2"/>
          <w:numId w:val="19"/>
        </w:numPr>
      </w:pPr>
      <w:r w:rsidRPr="00591D5C">
        <w:t>Department of Mental Health (DMH)</w:t>
      </w:r>
    </w:p>
    <w:p w:rsidR="00D11AC0" w:rsidRPr="00591D5C" w:rsidRDefault="00701FBD" w:rsidP="00591D5C">
      <w:pPr>
        <w:numPr>
          <w:ilvl w:val="2"/>
          <w:numId w:val="19"/>
        </w:numPr>
      </w:pPr>
      <w:r w:rsidRPr="00591D5C">
        <w:t>Department of Public Health (DPH)</w:t>
      </w:r>
    </w:p>
    <w:p w:rsidR="00D11AC0" w:rsidRPr="00591D5C" w:rsidRDefault="00701FBD" w:rsidP="00591D5C">
      <w:pPr>
        <w:numPr>
          <w:ilvl w:val="2"/>
          <w:numId w:val="19"/>
        </w:numPr>
      </w:pPr>
      <w:r w:rsidRPr="00591D5C">
        <w:t>Mental Health Legal Advisors</w:t>
      </w:r>
    </w:p>
    <w:p w:rsidR="00D11AC0" w:rsidRPr="00591D5C" w:rsidRDefault="00701FBD" w:rsidP="00591D5C">
      <w:pPr>
        <w:numPr>
          <w:ilvl w:val="2"/>
          <w:numId w:val="19"/>
        </w:numPr>
      </w:pPr>
      <w:r w:rsidRPr="00591D5C">
        <w:t>Implementation Council members</w:t>
      </w:r>
    </w:p>
    <w:p w:rsidR="00D11AC0" w:rsidRPr="00591D5C" w:rsidRDefault="00701FBD" w:rsidP="00591D5C">
      <w:pPr>
        <w:numPr>
          <w:ilvl w:val="2"/>
          <w:numId w:val="19"/>
        </w:numPr>
      </w:pPr>
      <w:r w:rsidRPr="00591D5C">
        <w:t>One Care plans</w:t>
      </w:r>
    </w:p>
    <w:p w:rsidR="00591D5C" w:rsidRDefault="00701FBD" w:rsidP="00591D5C">
      <w:pPr>
        <w:numPr>
          <w:ilvl w:val="1"/>
          <w:numId w:val="18"/>
        </w:numPr>
      </w:pPr>
      <w:r w:rsidRPr="00591D5C">
        <w:t xml:space="preserve">Topics of discussion </w:t>
      </w:r>
    </w:p>
    <w:p w:rsidR="00591D5C" w:rsidRDefault="00701FBD" w:rsidP="00591D5C">
      <w:pPr>
        <w:numPr>
          <w:ilvl w:val="2"/>
          <w:numId w:val="21"/>
        </w:numPr>
      </w:pPr>
      <w:r w:rsidRPr="00591D5C">
        <w:t>Review of One Care plans Readiness Review documents</w:t>
      </w:r>
    </w:p>
    <w:p w:rsidR="00591D5C" w:rsidRDefault="00701FBD" w:rsidP="00591D5C">
      <w:pPr>
        <w:numPr>
          <w:ilvl w:val="2"/>
          <w:numId w:val="21"/>
        </w:numPr>
      </w:pPr>
      <w:r w:rsidRPr="00591D5C">
        <w:t>Improving Behavioral Health through integrated care</w:t>
      </w:r>
    </w:p>
    <w:p w:rsidR="00D11AC0" w:rsidRPr="00591D5C" w:rsidRDefault="00701FBD" w:rsidP="00591D5C">
      <w:pPr>
        <w:numPr>
          <w:ilvl w:val="3"/>
          <w:numId w:val="21"/>
        </w:numPr>
      </w:pPr>
      <w:r w:rsidRPr="00591D5C">
        <w:t>Provider roles and responsibilities</w:t>
      </w:r>
    </w:p>
    <w:p w:rsidR="00591D5C" w:rsidRDefault="00701FBD" w:rsidP="00C82699">
      <w:pPr>
        <w:numPr>
          <w:ilvl w:val="3"/>
          <w:numId w:val="18"/>
        </w:numPr>
      </w:pPr>
      <w:r w:rsidRPr="00591D5C">
        <w:t>Member rights and management of PHI (focus on BH diagnosis)</w:t>
      </w:r>
    </w:p>
    <w:p w:rsidR="00591D5C" w:rsidRDefault="00591D5C" w:rsidP="00591D5C"/>
    <w:p w:rsidR="00591D5C" w:rsidRDefault="00591D5C" w:rsidP="00591D5C">
      <w:r>
        <w:t>Slide 11</w:t>
      </w:r>
    </w:p>
    <w:p w:rsidR="00591D5C" w:rsidRDefault="00591D5C" w:rsidP="00591D5C"/>
    <w:p w:rsidR="00591D5C" w:rsidRPr="00591D5C" w:rsidRDefault="00591D5C" w:rsidP="00591D5C">
      <w:r w:rsidRPr="00591D5C">
        <w:rPr>
          <w:b/>
          <w:bCs/>
        </w:rPr>
        <w:t xml:space="preserve">Visit us at </w:t>
      </w:r>
      <w:hyperlink r:id="rId7" w:history="1">
        <w:r w:rsidRPr="00591D5C">
          <w:rPr>
            <w:rStyle w:val="Hyperlink"/>
            <w:b/>
            <w:bCs/>
          </w:rPr>
          <w:t>www.mass.gov/masshealth/onecare</w:t>
        </w:r>
      </w:hyperlink>
      <w:r w:rsidRPr="00591D5C">
        <w:rPr>
          <w:b/>
          <w:bCs/>
        </w:rPr>
        <w:t xml:space="preserve"> </w:t>
      </w:r>
    </w:p>
    <w:p w:rsidR="00591D5C" w:rsidRPr="00591D5C" w:rsidRDefault="00591D5C" w:rsidP="00591D5C">
      <w:r w:rsidRPr="00591D5C">
        <w:rPr>
          <w:b/>
          <w:bCs/>
        </w:rPr>
        <w:t xml:space="preserve">Email us at </w:t>
      </w:r>
      <w:hyperlink r:id="rId8" w:history="1">
        <w:r w:rsidRPr="00591D5C">
          <w:rPr>
            <w:rStyle w:val="Hyperlink"/>
            <w:b/>
            <w:bCs/>
          </w:rPr>
          <w:t>OneCare@state.ma.us</w:t>
        </w:r>
      </w:hyperlink>
    </w:p>
    <w:p w:rsidR="00591D5C" w:rsidRPr="0051045E" w:rsidRDefault="00591D5C" w:rsidP="00591D5C"/>
    <w:sectPr w:rsidR="00591D5C" w:rsidRPr="00510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l?r ?o?S?V?b?N"/>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3887"/>
    <w:multiLevelType w:val="hybridMultilevel"/>
    <w:tmpl w:val="81B8E090"/>
    <w:lvl w:ilvl="0" w:tplc="0D1E7BA0">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cs="Times New Roman" w:hint="default"/>
      </w:rPr>
    </w:lvl>
    <w:lvl w:ilvl="2" w:tplc="0220CBCE" w:tentative="1">
      <w:start w:val="1"/>
      <w:numFmt w:val="bullet"/>
      <w:lvlText w:val="■"/>
      <w:lvlJc w:val="left"/>
      <w:pPr>
        <w:tabs>
          <w:tab w:val="num" w:pos="2160"/>
        </w:tabs>
        <w:ind w:left="2160" w:hanging="360"/>
      </w:pPr>
      <w:rPr>
        <w:rFonts w:ascii="Arial" w:hAnsi="Arial" w:hint="default"/>
      </w:rPr>
    </w:lvl>
    <w:lvl w:ilvl="3" w:tplc="4D229716" w:tentative="1">
      <w:start w:val="1"/>
      <w:numFmt w:val="bullet"/>
      <w:lvlText w:val="■"/>
      <w:lvlJc w:val="left"/>
      <w:pPr>
        <w:tabs>
          <w:tab w:val="num" w:pos="2880"/>
        </w:tabs>
        <w:ind w:left="2880" w:hanging="360"/>
      </w:pPr>
      <w:rPr>
        <w:rFonts w:ascii="Arial" w:hAnsi="Arial" w:hint="default"/>
      </w:rPr>
    </w:lvl>
    <w:lvl w:ilvl="4" w:tplc="C6A407B6" w:tentative="1">
      <w:start w:val="1"/>
      <w:numFmt w:val="bullet"/>
      <w:lvlText w:val="■"/>
      <w:lvlJc w:val="left"/>
      <w:pPr>
        <w:tabs>
          <w:tab w:val="num" w:pos="3600"/>
        </w:tabs>
        <w:ind w:left="3600" w:hanging="360"/>
      </w:pPr>
      <w:rPr>
        <w:rFonts w:ascii="Arial" w:hAnsi="Arial" w:hint="default"/>
      </w:rPr>
    </w:lvl>
    <w:lvl w:ilvl="5" w:tplc="36748908" w:tentative="1">
      <w:start w:val="1"/>
      <w:numFmt w:val="bullet"/>
      <w:lvlText w:val="■"/>
      <w:lvlJc w:val="left"/>
      <w:pPr>
        <w:tabs>
          <w:tab w:val="num" w:pos="4320"/>
        </w:tabs>
        <w:ind w:left="4320" w:hanging="360"/>
      </w:pPr>
      <w:rPr>
        <w:rFonts w:ascii="Arial" w:hAnsi="Arial" w:hint="default"/>
      </w:rPr>
    </w:lvl>
    <w:lvl w:ilvl="6" w:tplc="84E82110" w:tentative="1">
      <w:start w:val="1"/>
      <w:numFmt w:val="bullet"/>
      <w:lvlText w:val="■"/>
      <w:lvlJc w:val="left"/>
      <w:pPr>
        <w:tabs>
          <w:tab w:val="num" w:pos="5040"/>
        </w:tabs>
        <w:ind w:left="5040" w:hanging="360"/>
      </w:pPr>
      <w:rPr>
        <w:rFonts w:ascii="Arial" w:hAnsi="Arial" w:hint="default"/>
      </w:rPr>
    </w:lvl>
    <w:lvl w:ilvl="7" w:tplc="D0ACD59A" w:tentative="1">
      <w:start w:val="1"/>
      <w:numFmt w:val="bullet"/>
      <w:lvlText w:val="■"/>
      <w:lvlJc w:val="left"/>
      <w:pPr>
        <w:tabs>
          <w:tab w:val="num" w:pos="5760"/>
        </w:tabs>
        <w:ind w:left="5760" w:hanging="360"/>
      </w:pPr>
      <w:rPr>
        <w:rFonts w:ascii="Arial" w:hAnsi="Arial" w:hint="default"/>
      </w:rPr>
    </w:lvl>
    <w:lvl w:ilvl="8" w:tplc="34805B48" w:tentative="1">
      <w:start w:val="1"/>
      <w:numFmt w:val="bullet"/>
      <w:lvlText w:val="■"/>
      <w:lvlJc w:val="left"/>
      <w:pPr>
        <w:tabs>
          <w:tab w:val="num" w:pos="6480"/>
        </w:tabs>
        <w:ind w:left="6480" w:hanging="360"/>
      </w:pPr>
      <w:rPr>
        <w:rFonts w:ascii="Arial" w:hAnsi="Arial" w:hint="default"/>
      </w:rPr>
    </w:lvl>
  </w:abstractNum>
  <w:abstractNum w:abstractNumId="1">
    <w:nsid w:val="09860A7B"/>
    <w:multiLevelType w:val="hybridMultilevel"/>
    <w:tmpl w:val="96F81ED2"/>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14D76"/>
    <w:multiLevelType w:val="hybridMultilevel"/>
    <w:tmpl w:val="F06E4674"/>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C3685F"/>
    <w:multiLevelType w:val="hybridMultilevel"/>
    <w:tmpl w:val="7DF481B8"/>
    <w:lvl w:ilvl="0" w:tplc="6138FDE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F1D056DA" w:tentative="1">
      <w:start w:val="1"/>
      <w:numFmt w:val="bullet"/>
      <w:lvlText w:val="■"/>
      <w:lvlJc w:val="left"/>
      <w:pPr>
        <w:tabs>
          <w:tab w:val="num" w:pos="2160"/>
        </w:tabs>
        <w:ind w:left="2160" w:hanging="360"/>
      </w:pPr>
      <w:rPr>
        <w:rFonts w:ascii="Arial" w:hAnsi="Arial" w:hint="default"/>
      </w:rPr>
    </w:lvl>
    <w:lvl w:ilvl="3" w:tplc="755A97CE" w:tentative="1">
      <w:start w:val="1"/>
      <w:numFmt w:val="bullet"/>
      <w:lvlText w:val="■"/>
      <w:lvlJc w:val="left"/>
      <w:pPr>
        <w:tabs>
          <w:tab w:val="num" w:pos="2880"/>
        </w:tabs>
        <w:ind w:left="2880" w:hanging="360"/>
      </w:pPr>
      <w:rPr>
        <w:rFonts w:ascii="Arial" w:hAnsi="Arial" w:hint="default"/>
      </w:rPr>
    </w:lvl>
    <w:lvl w:ilvl="4" w:tplc="64E6592A" w:tentative="1">
      <w:start w:val="1"/>
      <w:numFmt w:val="bullet"/>
      <w:lvlText w:val="■"/>
      <w:lvlJc w:val="left"/>
      <w:pPr>
        <w:tabs>
          <w:tab w:val="num" w:pos="3600"/>
        </w:tabs>
        <w:ind w:left="3600" w:hanging="360"/>
      </w:pPr>
      <w:rPr>
        <w:rFonts w:ascii="Arial" w:hAnsi="Arial" w:hint="default"/>
      </w:rPr>
    </w:lvl>
    <w:lvl w:ilvl="5" w:tplc="FE20A54C" w:tentative="1">
      <w:start w:val="1"/>
      <w:numFmt w:val="bullet"/>
      <w:lvlText w:val="■"/>
      <w:lvlJc w:val="left"/>
      <w:pPr>
        <w:tabs>
          <w:tab w:val="num" w:pos="4320"/>
        </w:tabs>
        <w:ind w:left="4320" w:hanging="360"/>
      </w:pPr>
      <w:rPr>
        <w:rFonts w:ascii="Arial" w:hAnsi="Arial" w:hint="default"/>
      </w:rPr>
    </w:lvl>
    <w:lvl w:ilvl="6" w:tplc="BFC6A8A0" w:tentative="1">
      <w:start w:val="1"/>
      <w:numFmt w:val="bullet"/>
      <w:lvlText w:val="■"/>
      <w:lvlJc w:val="left"/>
      <w:pPr>
        <w:tabs>
          <w:tab w:val="num" w:pos="5040"/>
        </w:tabs>
        <w:ind w:left="5040" w:hanging="360"/>
      </w:pPr>
      <w:rPr>
        <w:rFonts w:ascii="Arial" w:hAnsi="Arial" w:hint="default"/>
      </w:rPr>
    </w:lvl>
    <w:lvl w:ilvl="7" w:tplc="6B06635E" w:tentative="1">
      <w:start w:val="1"/>
      <w:numFmt w:val="bullet"/>
      <w:lvlText w:val="■"/>
      <w:lvlJc w:val="left"/>
      <w:pPr>
        <w:tabs>
          <w:tab w:val="num" w:pos="5760"/>
        </w:tabs>
        <w:ind w:left="5760" w:hanging="360"/>
      </w:pPr>
      <w:rPr>
        <w:rFonts w:ascii="Arial" w:hAnsi="Arial" w:hint="default"/>
      </w:rPr>
    </w:lvl>
    <w:lvl w:ilvl="8" w:tplc="84705944" w:tentative="1">
      <w:start w:val="1"/>
      <w:numFmt w:val="bullet"/>
      <w:lvlText w:val="■"/>
      <w:lvlJc w:val="left"/>
      <w:pPr>
        <w:tabs>
          <w:tab w:val="num" w:pos="6480"/>
        </w:tabs>
        <w:ind w:left="6480" w:hanging="360"/>
      </w:pPr>
      <w:rPr>
        <w:rFonts w:ascii="Arial" w:hAnsi="Arial" w:hint="default"/>
      </w:rPr>
    </w:lvl>
  </w:abstractNum>
  <w:abstractNum w:abstractNumId="4">
    <w:nsid w:val="1FE2603C"/>
    <w:multiLevelType w:val="hybridMultilevel"/>
    <w:tmpl w:val="2E106D9E"/>
    <w:lvl w:ilvl="0" w:tplc="670810E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9296F010">
      <w:start w:val="1417"/>
      <w:numFmt w:val="bullet"/>
      <w:lvlText w:val="–"/>
      <w:lvlJc w:val="left"/>
      <w:pPr>
        <w:tabs>
          <w:tab w:val="num" w:pos="2880"/>
        </w:tabs>
        <w:ind w:left="2880" w:hanging="360"/>
      </w:pPr>
      <w:rPr>
        <w:rFonts w:ascii="Times New Roman" w:hAnsi="Times New Roman" w:hint="default"/>
      </w:rPr>
    </w:lvl>
    <w:lvl w:ilvl="4" w:tplc="3B62860E" w:tentative="1">
      <w:start w:val="1"/>
      <w:numFmt w:val="bullet"/>
      <w:lvlText w:val="■"/>
      <w:lvlJc w:val="left"/>
      <w:pPr>
        <w:tabs>
          <w:tab w:val="num" w:pos="3600"/>
        </w:tabs>
        <w:ind w:left="3600" w:hanging="360"/>
      </w:pPr>
      <w:rPr>
        <w:rFonts w:ascii="Arial" w:hAnsi="Arial" w:hint="default"/>
      </w:rPr>
    </w:lvl>
    <w:lvl w:ilvl="5" w:tplc="406CF11E" w:tentative="1">
      <w:start w:val="1"/>
      <w:numFmt w:val="bullet"/>
      <w:lvlText w:val="■"/>
      <w:lvlJc w:val="left"/>
      <w:pPr>
        <w:tabs>
          <w:tab w:val="num" w:pos="4320"/>
        </w:tabs>
        <w:ind w:left="4320" w:hanging="360"/>
      </w:pPr>
      <w:rPr>
        <w:rFonts w:ascii="Arial" w:hAnsi="Arial" w:hint="default"/>
      </w:rPr>
    </w:lvl>
    <w:lvl w:ilvl="6" w:tplc="BE125B5C" w:tentative="1">
      <w:start w:val="1"/>
      <w:numFmt w:val="bullet"/>
      <w:lvlText w:val="■"/>
      <w:lvlJc w:val="left"/>
      <w:pPr>
        <w:tabs>
          <w:tab w:val="num" w:pos="5040"/>
        </w:tabs>
        <w:ind w:left="5040" w:hanging="360"/>
      </w:pPr>
      <w:rPr>
        <w:rFonts w:ascii="Arial" w:hAnsi="Arial" w:hint="default"/>
      </w:rPr>
    </w:lvl>
    <w:lvl w:ilvl="7" w:tplc="5C0C8E88" w:tentative="1">
      <w:start w:val="1"/>
      <w:numFmt w:val="bullet"/>
      <w:lvlText w:val="■"/>
      <w:lvlJc w:val="left"/>
      <w:pPr>
        <w:tabs>
          <w:tab w:val="num" w:pos="5760"/>
        </w:tabs>
        <w:ind w:left="5760" w:hanging="360"/>
      </w:pPr>
      <w:rPr>
        <w:rFonts w:ascii="Arial" w:hAnsi="Arial" w:hint="default"/>
      </w:rPr>
    </w:lvl>
    <w:lvl w:ilvl="8" w:tplc="7786D17E" w:tentative="1">
      <w:start w:val="1"/>
      <w:numFmt w:val="bullet"/>
      <w:lvlText w:val="■"/>
      <w:lvlJc w:val="left"/>
      <w:pPr>
        <w:tabs>
          <w:tab w:val="num" w:pos="6480"/>
        </w:tabs>
        <w:ind w:left="6480" w:hanging="360"/>
      </w:pPr>
      <w:rPr>
        <w:rFonts w:ascii="Arial" w:hAnsi="Arial" w:hint="default"/>
      </w:rPr>
    </w:lvl>
  </w:abstractNum>
  <w:abstractNum w:abstractNumId="5">
    <w:nsid w:val="21591737"/>
    <w:multiLevelType w:val="hybridMultilevel"/>
    <w:tmpl w:val="BDD04A3A"/>
    <w:lvl w:ilvl="0" w:tplc="6138FDE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F1D056DA" w:tentative="1">
      <w:start w:val="1"/>
      <w:numFmt w:val="bullet"/>
      <w:lvlText w:val="■"/>
      <w:lvlJc w:val="left"/>
      <w:pPr>
        <w:tabs>
          <w:tab w:val="num" w:pos="2160"/>
        </w:tabs>
        <w:ind w:left="2160" w:hanging="360"/>
      </w:pPr>
      <w:rPr>
        <w:rFonts w:ascii="Arial" w:hAnsi="Arial" w:hint="default"/>
      </w:rPr>
    </w:lvl>
    <w:lvl w:ilvl="3" w:tplc="755A97CE" w:tentative="1">
      <w:start w:val="1"/>
      <w:numFmt w:val="bullet"/>
      <w:lvlText w:val="■"/>
      <w:lvlJc w:val="left"/>
      <w:pPr>
        <w:tabs>
          <w:tab w:val="num" w:pos="2880"/>
        </w:tabs>
        <w:ind w:left="2880" w:hanging="360"/>
      </w:pPr>
      <w:rPr>
        <w:rFonts w:ascii="Arial" w:hAnsi="Arial" w:hint="default"/>
      </w:rPr>
    </w:lvl>
    <w:lvl w:ilvl="4" w:tplc="64E6592A" w:tentative="1">
      <w:start w:val="1"/>
      <w:numFmt w:val="bullet"/>
      <w:lvlText w:val="■"/>
      <w:lvlJc w:val="left"/>
      <w:pPr>
        <w:tabs>
          <w:tab w:val="num" w:pos="3600"/>
        </w:tabs>
        <w:ind w:left="3600" w:hanging="360"/>
      </w:pPr>
      <w:rPr>
        <w:rFonts w:ascii="Arial" w:hAnsi="Arial" w:hint="default"/>
      </w:rPr>
    </w:lvl>
    <w:lvl w:ilvl="5" w:tplc="FE20A54C" w:tentative="1">
      <w:start w:val="1"/>
      <w:numFmt w:val="bullet"/>
      <w:lvlText w:val="■"/>
      <w:lvlJc w:val="left"/>
      <w:pPr>
        <w:tabs>
          <w:tab w:val="num" w:pos="4320"/>
        </w:tabs>
        <w:ind w:left="4320" w:hanging="360"/>
      </w:pPr>
      <w:rPr>
        <w:rFonts w:ascii="Arial" w:hAnsi="Arial" w:hint="default"/>
      </w:rPr>
    </w:lvl>
    <w:lvl w:ilvl="6" w:tplc="BFC6A8A0" w:tentative="1">
      <w:start w:val="1"/>
      <w:numFmt w:val="bullet"/>
      <w:lvlText w:val="■"/>
      <w:lvlJc w:val="left"/>
      <w:pPr>
        <w:tabs>
          <w:tab w:val="num" w:pos="5040"/>
        </w:tabs>
        <w:ind w:left="5040" w:hanging="360"/>
      </w:pPr>
      <w:rPr>
        <w:rFonts w:ascii="Arial" w:hAnsi="Arial" w:hint="default"/>
      </w:rPr>
    </w:lvl>
    <w:lvl w:ilvl="7" w:tplc="6B06635E" w:tentative="1">
      <w:start w:val="1"/>
      <w:numFmt w:val="bullet"/>
      <w:lvlText w:val="■"/>
      <w:lvlJc w:val="left"/>
      <w:pPr>
        <w:tabs>
          <w:tab w:val="num" w:pos="5760"/>
        </w:tabs>
        <w:ind w:left="5760" w:hanging="360"/>
      </w:pPr>
      <w:rPr>
        <w:rFonts w:ascii="Arial" w:hAnsi="Arial" w:hint="default"/>
      </w:rPr>
    </w:lvl>
    <w:lvl w:ilvl="8" w:tplc="84705944" w:tentative="1">
      <w:start w:val="1"/>
      <w:numFmt w:val="bullet"/>
      <w:lvlText w:val="■"/>
      <w:lvlJc w:val="left"/>
      <w:pPr>
        <w:tabs>
          <w:tab w:val="num" w:pos="6480"/>
        </w:tabs>
        <w:ind w:left="6480" w:hanging="360"/>
      </w:pPr>
      <w:rPr>
        <w:rFonts w:ascii="Arial" w:hAnsi="Arial" w:hint="default"/>
      </w:rPr>
    </w:lvl>
  </w:abstractNum>
  <w:abstractNum w:abstractNumId="6">
    <w:nsid w:val="321E5FDB"/>
    <w:multiLevelType w:val="hybridMultilevel"/>
    <w:tmpl w:val="3738BB9E"/>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0659C"/>
    <w:multiLevelType w:val="hybridMultilevel"/>
    <w:tmpl w:val="3B3AA568"/>
    <w:lvl w:ilvl="0" w:tplc="963ADE7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D7221"/>
    <w:multiLevelType w:val="hybridMultilevel"/>
    <w:tmpl w:val="5D4C98FC"/>
    <w:lvl w:ilvl="0" w:tplc="963ADE7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B23A8"/>
    <w:multiLevelType w:val="hybridMultilevel"/>
    <w:tmpl w:val="230A94CA"/>
    <w:lvl w:ilvl="0" w:tplc="96DA967C">
      <w:start w:val="1"/>
      <w:numFmt w:val="bullet"/>
      <w:lvlText w:val="■"/>
      <w:lvlJc w:val="left"/>
      <w:pPr>
        <w:tabs>
          <w:tab w:val="num" w:pos="720"/>
        </w:tabs>
        <w:ind w:left="720" w:hanging="360"/>
      </w:pPr>
      <w:rPr>
        <w:rFonts w:ascii="Arial" w:hAnsi="Arial" w:hint="default"/>
      </w:rPr>
    </w:lvl>
    <w:lvl w:ilvl="1" w:tplc="B7AAACF2">
      <w:start w:val="2793"/>
      <w:numFmt w:val="bullet"/>
      <w:lvlText w:val="–"/>
      <w:lvlJc w:val="left"/>
      <w:pPr>
        <w:tabs>
          <w:tab w:val="num" w:pos="1440"/>
        </w:tabs>
        <w:ind w:left="1440" w:hanging="360"/>
      </w:pPr>
      <w:rPr>
        <w:rFonts w:ascii="Times New Roman" w:hAnsi="Times New Roman" w:hint="default"/>
      </w:rPr>
    </w:lvl>
    <w:lvl w:ilvl="2" w:tplc="6004D090">
      <w:start w:val="2793"/>
      <w:numFmt w:val="bullet"/>
      <w:lvlText w:val="•"/>
      <w:lvlJc w:val="left"/>
      <w:pPr>
        <w:tabs>
          <w:tab w:val="num" w:pos="2160"/>
        </w:tabs>
        <w:ind w:left="2160" w:hanging="360"/>
      </w:pPr>
      <w:rPr>
        <w:rFonts w:ascii="Times New Roman" w:hAnsi="Times New Roman" w:hint="default"/>
      </w:rPr>
    </w:lvl>
    <w:lvl w:ilvl="3" w:tplc="A296E382" w:tentative="1">
      <w:start w:val="1"/>
      <w:numFmt w:val="bullet"/>
      <w:lvlText w:val="■"/>
      <w:lvlJc w:val="left"/>
      <w:pPr>
        <w:tabs>
          <w:tab w:val="num" w:pos="2880"/>
        </w:tabs>
        <w:ind w:left="2880" w:hanging="360"/>
      </w:pPr>
      <w:rPr>
        <w:rFonts w:ascii="Arial" w:hAnsi="Arial" w:hint="default"/>
      </w:rPr>
    </w:lvl>
    <w:lvl w:ilvl="4" w:tplc="7480B65E" w:tentative="1">
      <w:start w:val="1"/>
      <w:numFmt w:val="bullet"/>
      <w:lvlText w:val="■"/>
      <w:lvlJc w:val="left"/>
      <w:pPr>
        <w:tabs>
          <w:tab w:val="num" w:pos="3600"/>
        </w:tabs>
        <w:ind w:left="3600" w:hanging="360"/>
      </w:pPr>
      <w:rPr>
        <w:rFonts w:ascii="Arial" w:hAnsi="Arial" w:hint="default"/>
      </w:rPr>
    </w:lvl>
    <w:lvl w:ilvl="5" w:tplc="B7442E80" w:tentative="1">
      <w:start w:val="1"/>
      <w:numFmt w:val="bullet"/>
      <w:lvlText w:val="■"/>
      <w:lvlJc w:val="left"/>
      <w:pPr>
        <w:tabs>
          <w:tab w:val="num" w:pos="4320"/>
        </w:tabs>
        <w:ind w:left="4320" w:hanging="360"/>
      </w:pPr>
      <w:rPr>
        <w:rFonts w:ascii="Arial" w:hAnsi="Arial" w:hint="default"/>
      </w:rPr>
    </w:lvl>
    <w:lvl w:ilvl="6" w:tplc="4C84F1CE" w:tentative="1">
      <w:start w:val="1"/>
      <w:numFmt w:val="bullet"/>
      <w:lvlText w:val="■"/>
      <w:lvlJc w:val="left"/>
      <w:pPr>
        <w:tabs>
          <w:tab w:val="num" w:pos="5040"/>
        </w:tabs>
        <w:ind w:left="5040" w:hanging="360"/>
      </w:pPr>
      <w:rPr>
        <w:rFonts w:ascii="Arial" w:hAnsi="Arial" w:hint="default"/>
      </w:rPr>
    </w:lvl>
    <w:lvl w:ilvl="7" w:tplc="1EF6401E" w:tentative="1">
      <w:start w:val="1"/>
      <w:numFmt w:val="bullet"/>
      <w:lvlText w:val="■"/>
      <w:lvlJc w:val="left"/>
      <w:pPr>
        <w:tabs>
          <w:tab w:val="num" w:pos="5760"/>
        </w:tabs>
        <w:ind w:left="5760" w:hanging="360"/>
      </w:pPr>
      <w:rPr>
        <w:rFonts w:ascii="Arial" w:hAnsi="Arial" w:hint="default"/>
      </w:rPr>
    </w:lvl>
    <w:lvl w:ilvl="8" w:tplc="453455BA" w:tentative="1">
      <w:start w:val="1"/>
      <w:numFmt w:val="bullet"/>
      <w:lvlText w:val="■"/>
      <w:lvlJc w:val="left"/>
      <w:pPr>
        <w:tabs>
          <w:tab w:val="num" w:pos="6480"/>
        </w:tabs>
        <w:ind w:left="6480" w:hanging="360"/>
      </w:pPr>
      <w:rPr>
        <w:rFonts w:ascii="Arial" w:hAnsi="Arial" w:hint="default"/>
      </w:rPr>
    </w:lvl>
  </w:abstractNum>
  <w:abstractNum w:abstractNumId="10">
    <w:nsid w:val="4DE21970"/>
    <w:multiLevelType w:val="hybridMultilevel"/>
    <w:tmpl w:val="C11E2BA8"/>
    <w:lvl w:ilvl="0" w:tplc="670810E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16C86B44">
      <w:start w:val="1417"/>
      <w:numFmt w:val="bullet"/>
      <w:lvlText w:val="•"/>
      <w:lvlJc w:val="left"/>
      <w:pPr>
        <w:tabs>
          <w:tab w:val="num" w:pos="2160"/>
        </w:tabs>
        <w:ind w:left="2160" w:hanging="360"/>
      </w:pPr>
      <w:rPr>
        <w:rFonts w:ascii="Times New Roman" w:hAnsi="Times New Roman" w:hint="default"/>
      </w:rPr>
    </w:lvl>
    <w:lvl w:ilvl="3" w:tplc="9296F010">
      <w:start w:val="1417"/>
      <w:numFmt w:val="bullet"/>
      <w:lvlText w:val="–"/>
      <w:lvlJc w:val="left"/>
      <w:pPr>
        <w:tabs>
          <w:tab w:val="num" w:pos="2880"/>
        </w:tabs>
        <w:ind w:left="2880" w:hanging="360"/>
      </w:pPr>
      <w:rPr>
        <w:rFonts w:ascii="Times New Roman" w:hAnsi="Times New Roman" w:hint="default"/>
      </w:rPr>
    </w:lvl>
    <w:lvl w:ilvl="4" w:tplc="3B62860E">
      <w:start w:val="1"/>
      <w:numFmt w:val="bullet"/>
      <w:lvlText w:val="■"/>
      <w:lvlJc w:val="left"/>
      <w:pPr>
        <w:tabs>
          <w:tab w:val="num" w:pos="3600"/>
        </w:tabs>
        <w:ind w:left="3600" w:hanging="360"/>
      </w:pPr>
      <w:rPr>
        <w:rFonts w:ascii="Arial" w:hAnsi="Arial" w:hint="default"/>
      </w:rPr>
    </w:lvl>
    <w:lvl w:ilvl="5" w:tplc="406CF11E" w:tentative="1">
      <w:start w:val="1"/>
      <w:numFmt w:val="bullet"/>
      <w:lvlText w:val="■"/>
      <w:lvlJc w:val="left"/>
      <w:pPr>
        <w:tabs>
          <w:tab w:val="num" w:pos="4320"/>
        </w:tabs>
        <w:ind w:left="4320" w:hanging="360"/>
      </w:pPr>
      <w:rPr>
        <w:rFonts w:ascii="Arial" w:hAnsi="Arial" w:hint="default"/>
      </w:rPr>
    </w:lvl>
    <w:lvl w:ilvl="6" w:tplc="BE125B5C" w:tentative="1">
      <w:start w:val="1"/>
      <w:numFmt w:val="bullet"/>
      <w:lvlText w:val="■"/>
      <w:lvlJc w:val="left"/>
      <w:pPr>
        <w:tabs>
          <w:tab w:val="num" w:pos="5040"/>
        </w:tabs>
        <w:ind w:left="5040" w:hanging="360"/>
      </w:pPr>
      <w:rPr>
        <w:rFonts w:ascii="Arial" w:hAnsi="Arial" w:hint="default"/>
      </w:rPr>
    </w:lvl>
    <w:lvl w:ilvl="7" w:tplc="5C0C8E88" w:tentative="1">
      <w:start w:val="1"/>
      <w:numFmt w:val="bullet"/>
      <w:lvlText w:val="■"/>
      <w:lvlJc w:val="left"/>
      <w:pPr>
        <w:tabs>
          <w:tab w:val="num" w:pos="5760"/>
        </w:tabs>
        <w:ind w:left="5760" w:hanging="360"/>
      </w:pPr>
      <w:rPr>
        <w:rFonts w:ascii="Arial" w:hAnsi="Arial" w:hint="default"/>
      </w:rPr>
    </w:lvl>
    <w:lvl w:ilvl="8" w:tplc="7786D17E" w:tentative="1">
      <w:start w:val="1"/>
      <w:numFmt w:val="bullet"/>
      <w:lvlText w:val="■"/>
      <w:lvlJc w:val="left"/>
      <w:pPr>
        <w:tabs>
          <w:tab w:val="num" w:pos="6480"/>
        </w:tabs>
        <w:ind w:left="6480" w:hanging="360"/>
      </w:pPr>
      <w:rPr>
        <w:rFonts w:ascii="Arial" w:hAnsi="Arial" w:hint="default"/>
      </w:rPr>
    </w:lvl>
  </w:abstractNum>
  <w:abstractNum w:abstractNumId="11">
    <w:nsid w:val="4E642851"/>
    <w:multiLevelType w:val="hybridMultilevel"/>
    <w:tmpl w:val="AA224B12"/>
    <w:lvl w:ilvl="0" w:tplc="670810E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9296F010">
      <w:start w:val="1417"/>
      <w:numFmt w:val="bullet"/>
      <w:lvlText w:val="–"/>
      <w:lvlJc w:val="left"/>
      <w:pPr>
        <w:tabs>
          <w:tab w:val="num" w:pos="2880"/>
        </w:tabs>
        <w:ind w:left="2880" w:hanging="360"/>
      </w:pPr>
      <w:rPr>
        <w:rFonts w:ascii="Times New Roman" w:hAnsi="Times New Roman" w:hint="default"/>
      </w:rPr>
    </w:lvl>
    <w:lvl w:ilvl="4" w:tplc="3B62860E" w:tentative="1">
      <w:start w:val="1"/>
      <w:numFmt w:val="bullet"/>
      <w:lvlText w:val="■"/>
      <w:lvlJc w:val="left"/>
      <w:pPr>
        <w:tabs>
          <w:tab w:val="num" w:pos="3600"/>
        </w:tabs>
        <w:ind w:left="3600" w:hanging="360"/>
      </w:pPr>
      <w:rPr>
        <w:rFonts w:ascii="Arial" w:hAnsi="Arial" w:hint="default"/>
      </w:rPr>
    </w:lvl>
    <w:lvl w:ilvl="5" w:tplc="406CF11E" w:tentative="1">
      <w:start w:val="1"/>
      <w:numFmt w:val="bullet"/>
      <w:lvlText w:val="■"/>
      <w:lvlJc w:val="left"/>
      <w:pPr>
        <w:tabs>
          <w:tab w:val="num" w:pos="4320"/>
        </w:tabs>
        <w:ind w:left="4320" w:hanging="360"/>
      </w:pPr>
      <w:rPr>
        <w:rFonts w:ascii="Arial" w:hAnsi="Arial" w:hint="default"/>
      </w:rPr>
    </w:lvl>
    <w:lvl w:ilvl="6" w:tplc="BE125B5C" w:tentative="1">
      <w:start w:val="1"/>
      <w:numFmt w:val="bullet"/>
      <w:lvlText w:val="■"/>
      <w:lvlJc w:val="left"/>
      <w:pPr>
        <w:tabs>
          <w:tab w:val="num" w:pos="5040"/>
        </w:tabs>
        <w:ind w:left="5040" w:hanging="360"/>
      </w:pPr>
      <w:rPr>
        <w:rFonts w:ascii="Arial" w:hAnsi="Arial" w:hint="default"/>
      </w:rPr>
    </w:lvl>
    <w:lvl w:ilvl="7" w:tplc="5C0C8E88" w:tentative="1">
      <w:start w:val="1"/>
      <w:numFmt w:val="bullet"/>
      <w:lvlText w:val="■"/>
      <w:lvlJc w:val="left"/>
      <w:pPr>
        <w:tabs>
          <w:tab w:val="num" w:pos="5760"/>
        </w:tabs>
        <w:ind w:left="5760" w:hanging="360"/>
      </w:pPr>
      <w:rPr>
        <w:rFonts w:ascii="Arial" w:hAnsi="Arial" w:hint="default"/>
      </w:rPr>
    </w:lvl>
    <w:lvl w:ilvl="8" w:tplc="7786D17E" w:tentative="1">
      <w:start w:val="1"/>
      <w:numFmt w:val="bullet"/>
      <w:lvlText w:val="■"/>
      <w:lvlJc w:val="left"/>
      <w:pPr>
        <w:tabs>
          <w:tab w:val="num" w:pos="6480"/>
        </w:tabs>
        <w:ind w:left="6480" w:hanging="360"/>
      </w:pPr>
      <w:rPr>
        <w:rFonts w:ascii="Arial" w:hAnsi="Arial" w:hint="default"/>
      </w:rPr>
    </w:lvl>
  </w:abstractNum>
  <w:abstractNum w:abstractNumId="12">
    <w:nsid w:val="52A95E2E"/>
    <w:multiLevelType w:val="hybridMultilevel"/>
    <w:tmpl w:val="C588757C"/>
    <w:lvl w:ilvl="0" w:tplc="963ADE7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E3EA3"/>
    <w:multiLevelType w:val="hybridMultilevel"/>
    <w:tmpl w:val="5B0EC5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BC1390"/>
    <w:multiLevelType w:val="hybridMultilevel"/>
    <w:tmpl w:val="74F8B862"/>
    <w:lvl w:ilvl="0" w:tplc="0D1E7BA0">
      <w:start w:val="1"/>
      <w:numFmt w:val="bullet"/>
      <w:lvlText w:val="■"/>
      <w:lvlJc w:val="left"/>
      <w:pPr>
        <w:tabs>
          <w:tab w:val="num" w:pos="720"/>
        </w:tabs>
        <w:ind w:left="720" w:hanging="360"/>
      </w:pPr>
      <w:rPr>
        <w:rFonts w:ascii="Arial" w:hAnsi="Arial" w:hint="default"/>
      </w:rPr>
    </w:lvl>
    <w:lvl w:ilvl="1" w:tplc="3A6E1E3A">
      <w:start w:val="3143"/>
      <w:numFmt w:val="bullet"/>
      <w:lvlText w:val="–"/>
      <w:lvlJc w:val="left"/>
      <w:pPr>
        <w:tabs>
          <w:tab w:val="num" w:pos="1440"/>
        </w:tabs>
        <w:ind w:left="1440" w:hanging="360"/>
      </w:pPr>
      <w:rPr>
        <w:rFonts w:ascii="Times New Roman" w:hAnsi="Times New Roman" w:hint="default"/>
      </w:rPr>
    </w:lvl>
    <w:lvl w:ilvl="2" w:tplc="0220CBCE" w:tentative="1">
      <w:start w:val="1"/>
      <w:numFmt w:val="bullet"/>
      <w:lvlText w:val="■"/>
      <w:lvlJc w:val="left"/>
      <w:pPr>
        <w:tabs>
          <w:tab w:val="num" w:pos="2160"/>
        </w:tabs>
        <w:ind w:left="2160" w:hanging="360"/>
      </w:pPr>
      <w:rPr>
        <w:rFonts w:ascii="Arial" w:hAnsi="Arial" w:hint="default"/>
      </w:rPr>
    </w:lvl>
    <w:lvl w:ilvl="3" w:tplc="4D229716" w:tentative="1">
      <w:start w:val="1"/>
      <w:numFmt w:val="bullet"/>
      <w:lvlText w:val="■"/>
      <w:lvlJc w:val="left"/>
      <w:pPr>
        <w:tabs>
          <w:tab w:val="num" w:pos="2880"/>
        </w:tabs>
        <w:ind w:left="2880" w:hanging="360"/>
      </w:pPr>
      <w:rPr>
        <w:rFonts w:ascii="Arial" w:hAnsi="Arial" w:hint="default"/>
      </w:rPr>
    </w:lvl>
    <w:lvl w:ilvl="4" w:tplc="C6A407B6" w:tentative="1">
      <w:start w:val="1"/>
      <w:numFmt w:val="bullet"/>
      <w:lvlText w:val="■"/>
      <w:lvlJc w:val="left"/>
      <w:pPr>
        <w:tabs>
          <w:tab w:val="num" w:pos="3600"/>
        </w:tabs>
        <w:ind w:left="3600" w:hanging="360"/>
      </w:pPr>
      <w:rPr>
        <w:rFonts w:ascii="Arial" w:hAnsi="Arial" w:hint="default"/>
      </w:rPr>
    </w:lvl>
    <w:lvl w:ilvl="5" w:tplc="36748908" w:tentative="1">
      <w:start w:val="1"/>
      <w:numFmt w:val="bullet"/>
      <w:lvlText w:val="■"/>
      <w:lvlJc w:val="left"/>
      <w:pPr>
        <w:tabs>
          <w:tab w:val="num" w:pos="4320"/>
        </w:tabs>
        <w:ind w:left="4320" w:hanging="360"/>
      </w:pPr>
      <w:rPr>
        <w:rFonts w:ascii="Arial" w:hAnsi="Arial" w:hint="default"/>
      </w:rPr>
    </w:lvl>
    <w:lvl w:ilvl="6" w:tplc="84E82110" w:tentative="1">
      <w:start w:val="1"/>
      <w:numFmt w:val="bullet"/>
      <w:lvlText w:val="■"/>
      <w:lvlJc w:val="left"/>
      <w:pPr>
        <w:tabs>
          <w:tab w:val="num" w:pos="5040"/>
        </w:tabs>
        <w:ind w:left="5040" w:hanging="360"/>
      </w:pPr>
      <w:rPr>
        <w:rFonts w:ascii="Arial" w:hAnsi="Arial" w:hint="default"/>
      </w:rPr>
    </w:lvl>
    <w:lvl w:ilvl="7" w:tplc="D0ACD59A" w:tentative="1">
      <w:start w:val="1"/>
      <w:numFmt w:val="bullet"/>
      <w:lvlText w:val="■"/>
      <w:lvlJc w:val="left"/>
      <w:pPr>
        <w:tabs>
          <w:tab w:val="num" w:pos="5760"/>
        </w:tabs>
        <w:ind w:left="5760" w:hanging="360"/>
      </w:pPr>
      <w:rPr>
        <w:rFonts w:ascii="Arial" w:hAnsi="Arial" w:hint="default"/>
      </w:rPr>
    </w:lvl>
    <w:lvl w:ilvl="8" w:tplc="34805B48" w:tentative="1">
      <w:start w:val="1"/>
      <w:numFmt w:val="bullet"/>
      <w:lvlText w:val="■"/>
      <w:lvlJc w:val="left"/>
      <w:pPr>
        <w:tabs>
          <w:tab w:val="num" w:pos="6480"/>
        </w:tabs>
        <w:ind w:left="6480" w:hanging="360"/>
      </w:pPr>
      <w:rPr>
        <w:rFonts w:ascii="Arial" w:hAnsi="Arial" w:hint="default"/>
      </w:rPr>
    </w:lvl>
  </w:abstractNum>
  <w:abstractNum w:abstractNumId="15">
    <w:nsid w:val="59F60187"/>
    <w:multiLevelType w:val="hybridMultilevel"/>
    <w:tmpl w:val="818EAEA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A3323AA"/>
    <w:multiLevelType w:val="hybridMultilevel"/>
    <w:tmpl w:val="F84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DF558F"/>
    <w:multiLevelType w:val="hybridMultilevel"/>
    <w:tmpl w:val="10F4C6C4"/>
    <w:lvl w:ilvl="0" w:tplc="C1FA4754">
      <w:start w:val="1"/>
      <w:numFmt w:val="bullet"/>
      <w:lvlText w:val="■"/>
      <w:lvlJc w:val="left"/>
      <w:pPr>
        <w:tabs>
          <w:tab w:val="num" w:pos="720"/>
        </w:tabs>
        <w:ind w:left="720" w:hanging="360"/>
      </w:pPr>
      <w:rPr>
        <w:rFonts w:ascii="Arial" w:hAnsi="Arial" w:hint="default"/>
      </w:rPr>
    </w:lvl>
    <w:lvl w:ilvl="1" w:tplc="EC8ECB76" w:tentative="1">
      <w:start w:val="1"/>
      <w:numFmt w:val="bullet"/>
      <w:lvlText w:val="■"/>
      <w:lvlJc w:val="left"/>
      <w:pPr>
        <w:tabs>
          <w:tab w:val="num" w:pos="1440"/>
        </w:tabs>
        <w:ind w:left="1440" w:hanging="360"/>
      </w:pPr>
      <w:rPr>
        <w:rFonts w:ascii="Arial" w:hAnsi="Arial" w:hint="default"/>
      </w:rPr>
    </w:lvl>
    <w:lvl w:ilvl="2" w:tplc="08A87B2C" w:tentative="1">
      <w:start w:val="1"/>
      <w:numFmt w:val="bullet"/>
      <w:lvlText w:val="■"/>
      <w:lvlJc w:val="left"/>
      <w:pPr>
        <w:tabs>
          <w:tab w:val="num" w:pos="2160"/>
        </w:tabs>
        <w:ind w:left="2160" w:hanging="360"/>
      </w:pPr>
      <w:rPr>
        <w:rFonts w:ascii="Arial" w:hAnsi="Arial" w:hint="default"/>
      </w:rPr>
    </w:lvl>
    <w:lvl w:ilvl="3" w:tplc="AF4C636A" w:tentative="1">
      <w:start w:val="1"/>
      <w:numFmt w:val="bullet"/>
      <w:lvlText w:val="■"/>
      <w:lvlJc w:val="left"/>
      <w:pPr>
        <w:tabs>
          <w:tab w:val="num" w:pos="2880"/>
        </w:tabs>
        <w:ind w:left="2880" w:hanging="360"/>
      </w:pPr>
      <w:rPr>
        <w:rFonts w:ascii="Arial" w:hAnsi="Arial" w:hint="default"/>
      </w:rPr>
    </w:lvl>
    <w:lvl w:ilvl="4" w:tplc="557265DE" w:tentative="1">
      <w:start w:val="1"/>
      <w:numFmt w:val="bullet"/>
      <w:lvlText w:val="■"/>
      <w:lvlJc w:val="left"/>
      <w:pPr>
        <w:tabs>
          <w:tab w:val="num" w:pos="3600"/>
        </w:tabs>
        <w:ind w:left="3600" w:hanging="360"/>
      </w:pPr>
      <w:rPr>
        <w:rFonts w:ascii="Arial" w:hAnsi="Arial" w:hint="default"/>
      </w:rPr>
    </w:lvl>
    <w:lvl w:ilvl="5" w:tplc="70D416B0" w:tentative="1">
      <w:start w:val="1"/>
      <w:numFmt w:val="bullet"/>
      <w:lvlText w:val="■"/>
      <w:lvlJc w:val="left"/>
      <w:pPr>
        <w:tabs>
          <w:tab w:val="num" w:pos="4320"/>
        </w:tabs>
        <w:ind w:left="4320" w:hanging="360"/>
      </w:pPr>
      <w:rPr>
        <w:rFonts w:ascii="Arial" w:hAnsi="Arial" w:hint="default"/>
      </w:rPr>
    </w:lvl>
    <w:lvl w:ilvl="6" w:tplc="DC5422A6" w:tentative="1">
      <w:start w:val="1"/>
      <w:numFmt w:val="bullet"/>
      <w:lvlText w:val="■"/>
      <w:lvlJc w:val="left"/>
      <w:pPr>
        <w:tabs>
          <w:tab w:val="num" w:pos="5040"/>
        </w:tabs>
        <w:ind w:left="5040" w:hanging="360"/>
      </w:pPr>
      <w:rPr>
        <w:rFonts w:ascii="Arial" w:hAnsi="Arial" w:hint="default"/>
      </w:rPr>
    </w:lvl>
    <w:lvl w:ilvl="7" w:tplc="8AB6F952" w:tentative="1">
      <w:start w:val="1"/>
      <w:numFmt w:val="bullet"/>
      <w:lvlText w:val="■"/>
      <w:lvlJc w:val="left"/>
      <w:pPr>
        <w:tabs>
          <w:tab w:val="num" w:pos="5760"/>
        </w:tabs>
        <w:ind w:left="5760" w:hanging="360"/>
      </w:pPr>
      <w:rPr>
        <w:rFonts w:ascii="Arial" w:hAnsi="Arial" w:hint="default"/>
      </w:rPr>
    </w:lvl>
    <w:lvl w:ilvl="8" w:tplc="727C8816" w:tentative="1">
      <w:start w:val="1"/>
      <w:numFmt w:val="bullet"/>
      <w:lvlText w:val="■"/>
      <w:lvlJc w:val="left"/>
      <w:pPr>
        <w:tabs>
          <w:tab w:val="num" w:pos="6480"/>
        </w:tabs>
        <w:ind w:left="6480" w:hanging="360"/>
      </w:pPr>
      <w:rPr>
        <w:rFonts w:ascii="Arial" w:hAnsi="Arial" w:hint="default"/>
      </w:rPr>
    </w:lvl>
  </w:abstractNum>
  <w:abstractNum w:abstractNumId="18">
    <w:nsid w:val="5B841E1D"/>
    <w:multiLevelType w:val="hybridMultilevel"/>
    <w:tmpl w:val="CEF40060"/>
    <w:lvl w:ilvl="0" w:tplc="0D1E7BA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220CBCE" w:tentative="1">
      <w:start w:val="1"/>
      <w:numFmt w:val="bullet"/>
      <w:lvlText w:val="■"/>
      <w:lvlJc w:val="left"/>
      <w:pPr>
        <w:tabs>
          <w:tab w:val="num" w:pos="2160"/>
        </w:tabs>
        <w:ind w:left="2160" w:hanging="360"/>
      </w:pPr>
      <w:rPr>
        <w:rFonts w:ascii="Arial" w:hAnsi="Arial" w:hint="default"/>
      </w:rPr>
    </w:lvl>
    <w:lvl w:ilvl="3" w:tplc="4D229716" w:tentative="1">
      <w:start w:val="1"/>
      <w:numFmt w:val="bullet"/>
      <w:lvlText w:val="■"/>
      <w:lvlJc w:val="left"/>
      <w:pPr>
        <w:tabs>
          <w:tab w:val="num" w:pos="2880"/>
        </w:tabs>
        <w:ind w:left="2880" w:hanging="360"/>
      </w:pPr>
      <w:rPr>
        <w:rFonts w:ascii="Arial" w:hAnsi="Arial" w:hint="default"/>
      </w:rPr>
    </w:lvl>
    <w:lvl w:ilvl="4" w:tplc="C6A407B6" w:tentative="1">
      <w:start w:val="1"/>
      <w:numFmt w:val="bullet"/>
      <w:lvlText w:val="■"/>
      <w:lvlJc w:val="left"/>
      <w:pPr>
        <w:tabs>
          <w:tab w:val="num" w:pos="3600"/>
        </w:tabs>
        <w:ind w:left="3600" w:hanging="360"/>
      </w:pPr>
      <w:rPr>
        <w:rFonts w:ascii="Arial" w:hAnsi="Arial" w:hint="default"/>
      </w:rPr>
    </w:lvl>
    <w:lvl w:ilvl="5" w:tplc="36748908" w:tentative="1">
      <w:start w:val="1"/>
      <w:numFmt w:val="bullet"/>
      <w:lvlText w:val="■"/>
      <w:lvlJc w:val="left"/>
      <w:pPr>
        <w:tabs>
          <w:tab w:val="num" w:pos="4320"/>
        </w:tabs>
        <w:ind w:left="4320" w:hanging="360"/>
      </w:pPr>
      <w:rPr>
        <w:rFonts w:ascii="Arial" w:hAnsi="Arial" w:hint="default"/>
      </w:rPr>
    </w:lvl>
    <w:lvl w:ilvl="6" w:tplc="84E82110" w:tentative="1">
      <w:start w:val="1"/>
      <w:numFmt w:val="bullet"/>
      <w:lvlText w:val="■"/>
      <w:lvlJc w:val="left"/>
      <w:pPr>
        <w:tabs>
          <w:tab w:val="num" w:pos="5040"/>
        </w:tabs>
        <w:ind w:left="5040" w:hanging="360"/>
      </w:pPr>
      <w:rPr>
        <w:rFonts w:ascii="Arial" w:hAnsi="Arial" w:hint="default"/>
      </w:rPr>
    </w:lvl>
    <w:lvl w:ilvl="7" w:tplc="D0ACD59A" w:tentative="1">
      <w:start w:val="1"/>
      <w:numFmt w:val="bullet"/>
      <w:lvlText w:val="■"/>
      <w:lvlJc w:val="left"/>
      <w:pPr>
        <w:tabs>
          <w:tab w:val="num" w:pos="5760"/>
        </w:tabs>
        <w:ind w:left="5760" w:hanging="360"/>
      </w:pPr>
      <w:rPr>
        <w:rFonts w:ascii="Arial" w:hAnsi="Arial" w:hint="default"/>
      </w:rPr>
    </w:lvl>
    <w:lvl w:ilvl="8" w:tplc="34805B48" w:tentative="1">
      <w:start w:val="1"/>
      <w:numFmt w:val="bullet"/>
      <w:lvlText w:val="■"/>
      <w:lvlJc w:val="left"/>
      <w:pPr>
        <w:tabs>
          <w:tab w:val="num" w:pos="6480"/>
        </w:tabs>
        <w:ind w:left="6480" w:hanging="360"/>
      </w:pPr>
      <w:rPr>
        <w:rFonts w:ascii="Arial" w:hAnsi="Arial" w:hint="default"/>
      </w:rPr>
    </w:lvl>
  </w:abstractNum>
  <w:abstractNum w:abstractNumId="19">
    <w:nsid w:val="766F4FD8"/>
    <w:multiLevelType w:val="hybridMultilevel"/>
    <w:tmpl w:val="96B29C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99C270E"/>
    <w:multiLevelType w:val="hybridMultilevel"/>
    <w:tmpl w:val="D60E7386"/>
    <w:lvl w:ilvl="0" w:tplc="42308E82">
      <w:start w:val="1"/>
      <w:numFmt w:val="bullet"/>
      <w:lvlText w:val="■"/>
      <w:lvlJc w:val="left"/>
      <w:pPr>
        <w:tabs>
          <w:tab w:val="num" w:pos="720"/>
        </w:tabs>
        <w:ind w:left="720" w:hanging="360"/>
      </w:pPr>
      <w:rPr>
        <w:rFonts w:ascii="Arial" w:hAnsi="Arial" w:hint="default"/>
      </w:rPr>
    </w:lvl>
    <w:lvl w:ilvl="1" w:tplc="ADAE772E">
      <w:start w:val="1"/>
      <w:numFmt w:val="bullet"/>
      <w:lvlText w:val="■"/>
      <w:lvlJc w:val="left"/>
      <w:pPr>
        <w:tabs>
          <w:tab w:val="num" w:pos="1440"/>
        </w:tabs>
        <w:ind w:left="1440" w:hanging="360"/>
      </w:pPr>
      <w:rPr>
        <w:rFonts w:ascii="Arial" w:hAnsi="Arial" w:hint="default"/>
      </w:rPr>
    </w:lvl>
    <w:lvl w:ilvl="2" w:tplc="B106D86C">
      <w:start w:val="2793"/>
      <w:numFmt w:val="bullet"/>
      <w:lvlText w:val="•"/>
      <w:lvlJc w:val="left"/>
      <w:pPr>
        <w:tabs>
          <w:tab w:val="num" w:pos="2160"/>
        </w:tabs>
        <w:ind w:left="2160" w:hanging="360"/>
      </w:pPr>
      <w:rPr>
        <w:rFonts w:ascii="Times New Roman" w:hAnsi="Times New Roman" w:hint="default"/>
      </w:rPr>
    </w:lvl>
    <w:lvl w:ilvl="3" w:tplc="596868CC" w:tentative="1">
      <w:start w:val="1"/>
      <w:numFmt w:val="bullet"/>
      <w:lvlText w:val="■"/>
      <w:lvlJc w:val="left"/>
      <w:pPr>
        <w:tabs>
          <w:tab w:val="num" w:pos="2880"/>
        </w:tabs>
        <w:ind w:left="2880" w:hanging="360"/>
      </w:pPr>
      <w:rPr>
        <w:rFonts w:ascii="Arial" w:hAnsi="Arial" w:hint="default"/>
      </w:rPr>
    </w:lvl>
    <w:lvl w:ilvl="4" w:tplc="C6F66898" w:tentative="1">
      <w:start w:val="1"/>
      <w:numFmt w:val="bullet"/>
      <w:lvlText w:val="■"/>
      <w:lvlJc w:val="left"/>
      <w:pPr>
        <w:tabs>
          <w:tab w:val="num" w:pos="3600"/>
        </w:tabs>
        <w:ind w:left="3600" w:hanging="360"/>
      </w:pPr>
      <w:rPr>
        <w:rFonts w:ascii="Arial" w:hAnsi="Arial" w:hint="default"/>
      </w:rPr>
    </w:lvl>
    <w:lvl w:ilvl="5" w:tplc="09D0C7F2" w:tentative="1">
      <w:start w:val="1"/>
      <w:numFmt w:val="bullet"/>
      <w:lvlText w:val="■"/>
      <w:lvlJc w:val="left"/>
      <w:pPr>
        <w:tabs>
          <w:tab w:val="num" w:pos="4320"/>
        </w:tabs>
        <w:ind w:left="4320" w:hanging="360"/>
      </w:pPr>
      <w:rPr>
        <w:rFonts w:ascii="Arial" w:hAnsi="Arial" w:hint="default"/>
      </w:rPr>
    </w:lvl>
    <w:lvl w:ilvl="6" w:tplc="202A739E" w:tentative="1">
      <w:start w:val="1"/>
      <w:numFmt w:val="bullet"/>
      <w:lvlText w:val="■"/>
      <w:lvlJc w:val="left"/>
      <w:pPr>
        <w:tabs>
          <w:tab w:val="num" w:pos="5040"/>
        </w:tabs>
        <w:ind w:left="5040" w:hanging="360"/>
      </w:pPr>
      <w:rPr>
        <w:rFonts w:ascii="Arial" w:hAnsi="Arial" w:hint="default"/>
      </w:rPr>
    </w:lvl>
    <w:lvl w:ilvl="7" w:tplc="19BECC3A" w:tentative="1">
      <w:start w:val="1"/>
      <w:numFmt w:val="bullet"/>
      <w:lvlText w:val="■"/>
      <w:lvlJc w:val="left"/>
      <w:pPr>
        <w:tabs>
          <w:tab w:val="num" w:pos="5760"/>
        </w:tabs>
        <w:ind w:left="5760" w:hanging="360"/>
      </w:pPr>
      <w:rPr>
        <w:rFonts w:ascii="Arial" w:hAnsi="Arial" w:hint="default"/>
      </w:rPr>
    </w:lvl>
    <w:lvl w:ilvl="8" w:tplc="7E8C2EF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6"/>
  </w:num>
  <w:num w:numId="3">
    <w:abstractNumId w:val="1"/>
  </w:num>
  <w:num w:numId="4">
    <w:abstractNumId w:val="12"/>
  </w:num>
  <w:num w:numId="5">
    <w:abstractNumId w:val="8"/>
  </w:num>
  <w:num w:numId="6">
    <w:abstractNumId w:val="17"/>
  </w:num>
  <w:num w:numId="7">
    <w:abstractNumId w:val="14"/>
  </w:num>
  <w:num w:numId="8">
    <w:abstractNumId w:val="5"/>
  </w:num>
  <w:num w:numId="9">
    <w:abstractNumId w:val="3"/>
  </w:num>
  <w:num w:numId="10">
    <w:abstractNumId w:val="0"/>
  </w:num>
  <w:num w:numId="11">
    <w:abstractNumId w:val="18"/>
  </w:num>
  <w:num w:numId="12">
    <w:abstractNumId w:val="2"/>
  </w:num>
  <w:num w:numId="13">
    <w:abstractNumId w:val="9"/>
  </w:num>
  <w:num w:numId="14">
    <w:abstractNumId w:val="13"/>
  </w:num>
  <w:num w:numId="15">
    <w:abstractNumId w:val="15"/>
  </w:num>
  <w:num w:numId="16">
    <w:abstractNumId w:val="20"/>
  </w:num>
  <w:num w:numId="17">
    <w:abstractNumId w:val="7"/>
  </w:num>
  <w:num w:numId="18">
    <w:abstractNumId w:val="10"/>
  </w:num>
  <w:num w:numId="19">
    <w:abstractNumId w:val="4"/>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C0"/>
    <w:rsid w:val="000B5BC0"/>
    <w:rsid w:val="00183F9F"/>
    <w:rsid w:val="0051045E"/>
    <w:rsid w:val="00591D5C"/>
    <w:rsid w:val="00613AF3"/>
    <w:rsid w:val="00701FBD"/>
    <w:rsid w:val="00707D1B"/>
    <w:rsid w:val="008D670A"/>
    <w:rsid w:val="009A556C"/>
    <w:rsid w:val="00A87534"/>
    <w:rsid w:val="00C026C5"/>
    <w:rsid w:val="00C82699"/>
    <w:rsid w:val="00CC2719"/>
    <w:rsid w:val="00D11AC0"/>
    <w:rsid w:val="00DD4100"/>
    <w:rsid w:val="00EC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C0"/>
    <w:pPr>
      <w:ind w:left="720"/>
      <w:contextualSpacing/>
    </w:pPr>
  </w:style>
  <w:style w:type="paragraph" w:styleId="NormalWeb">
    <w:name w:val="Normal (Web)"/>
    <w:basedOn w:val="Normal"/>
    <w:uiPriority w:val="99"/>
    <w:semiHidden/>
    <w:unhideWhenUsed/>
    <w:rsid w:val="000B5BC0"/>
    <w:pPr>
      <w:spacing w:before="100" w:beforeAutospacing="1" w:after="100" w:afterAutospacing="1"/>
    </w:pPr>
  </w:style>
  <w:style w:type="character" w:styleId="Hyperlink">
    <w:name w:val="Hyperlink"/>
    <w:basedOn w:val="DefaultParagraphFont"/>
    <w:uiPriority w:val="99"/>
    <w:unhideWhenUsed/>
    <w:rsid w:val="00591D5C"/>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C0"/>
    <w:pPr>
      <w:ind w:left="720"/>
      <w:contextualSpacing/>
    </w:pPr>
  </w:style>
  <w:style w:type="paragraph" w:styleId="NormalWeb">
    <w:name w:val="Normal (Web)"/>
    <w:basedOn w:val="Normal"/>
    <w:uiPriority w:val="99"/>
    <w:semiHidden/>
    <w:unhideWhenUsed/>
    <w:rsid w:val="000B5BC0"/>
    <w:pPr>
      <w:spacing w:before="100" w:beforeAutospacing="1" w:after="100" w:afterAutospacing="1"/>
    </w:pPr>
  </w:style>
  <w:style w:type="character" w:styleId="Hyperlink">
    <w:name w:val="Hyperlink"/>
    <w:basedOn w:val="DefaultParagraphFont"/>
    <w:uiPriority w:val="99"/>
    <w:unhideWhenUsed/>
    <w:rsid w:val="00591D5C"/>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8368">
      <w:marLeft w:val="0"/>
      <w:marRight w:val="0"/>
      <w:marTop w:val="0"/>
      <w:marBottom w:val="0"/>
      <w:divBdr>
        <w:top w:val="none" w:sz="0" w:space="0" w:color="auto"/>
        <w:left w:val="none" w:sz="0" w:space="0" w:color="auto"/>
        <w:bottom w:val="none" w:sz="0" w:space="0" w:color="auto"/>
        <w:right w:val="none" w:sz="0" w:space="0" w:color="auto"/>
      </w:divBdr>
      <w:divsChild>
        <w:div w:id="190648365">
          <w:marLeft w:val="1800"/>
          <w:marRight w:val="0"/>
          <w:marTop w:val="211"/>
          <w:marBottom w:val="0"/>
          <w:divBdr>
            <w:top w:val="none" w:sz="0" w:space="0" w:color="auto"/>
            <w:left w:val="none" w:sz="0" w:space="0" w:color="auto"/>
            <w:bottom w:val="none" w:sz="0" w:space="0" w:color="auto"/>
            <w:right w:val="none" w:sz="0" w:space="0" w:color="auto"/>
          </w:divBdr>
        </w:div>
        <w:div w:id="190648370">
          <w:marLeft w:val="1181"/>
          <w:marRight w:val="0"/>
          <w:marTop w:val="211"/>
          <w:marBottom w:val="0"/>
          <w:divBdr>
            <w:top w:val="none" w:sz="0" w:space="0" w:color="auto"/>
            <w:left w:val="none" w:sz="0" w:space="0" w:color="auto"/>
            <w:bottom w:val="none" w:sz="0" w:space="0" w:color="auto"/>
            <w:right w:val="none" w:sz="0" w:space="0" w:color="auto"/>
          </w:divBdr>
        </w:div>
        <w:div w:id="190648381">
          <w:marLeft w:val="1800"/>
          <w:marRight w:val="0"/>
          <w:marTop w:val="211"/>
          <w:marBottom w:val="0"/>
          <w:divBdr>
            <w:top w:val="none" w:sz="0" w:space="0" w:color="auto"/>
            <w:left w:val="none" w:sz="0" w:space="0" w:color="auto"/>
            <w:bottom w:val="none" w:sz="0" w:space="0" w:color="auto"/>
            <w:right w:val="none" w:sz="0" w:space="0" w:color="auto"/>
          </w:divBdr>
        </w:div>
        <w:div w:id="190648382">
          <w:marLeft w:val="1181"/>
          <w:marRight w:val="0"/>
          <w:marTop w:val="211"/>
          <w:marBottom w:val="0"/>
          <w:divBdr>
            <w:top w:val="none" w:sz="0" w:space="0" w:color="auto"/>
            <w:left w:val="none" w:sz="0" w:space="0" w:color="auto"/>
            <w:bottom w:val="none" w:sz="0" w:space="0" w:color="auto"/>
            <w:right w:val="none" w:sz="0" w:space="0" w:color="auto"/>
          </w:divBdr>
        </w:div>
        <w:div w:id="190648389">
          <w:marLeft w:val="1800"/>
          <w:marRight w:val="0"/>
          <w:marTop w:val="211"/>
          <w:marBottom w:val="0"/>
          <w:divBdr>
            <w:top w:val="none" w:sz="0" w:space="0" w:color="auto"/>
            <w:left w:val="none" w:sz="0" w:space="0" w:color="auto"/>
            <w:bottom w:val="none" w:sz="0" w:space="0" w:color="auto"/>
            <w:right w:val="none" w:sz="0" w:space="0" w:color="auto"/>
          </w:divBdr>
        </w:div>
        <w:div w:id="190648397">
          <w:marLeft w:val="1181"/>
          <w:marRight w:val="0"/>
          <w:marTop w:val="211"/>
          <w:marBottom w:val="0"/>
          <w:divBdr>
            <w:top w:val="none" w:sz="0" w:space="0" w:color="auto"/>
            <w:left w:val="none" w:sz="0" w:space="0" w:color="auto"/>
            <w:bottom w:val="none" w:sz="0" w:space="0" w:color="auto"/>
            <w:right w:val="none" w:sz="0" w:space="0" w:color="auto"/>
          </w:divBdr>
        </w:div>
        <w:div w:id="190648412">
          <w:marLeft w:val="547"/>
          <w:marRight w:val="0"/>
          <w:marTop w:val="211"/>
          <w:marBottom w:val="0"/>
          <w:divBdr>
            <w:top w:val="none" w:sz="0" w:space="0" w:color="auto"/>
            <w:left w:val="none" w:sz="0" w:space="0" w:color="auto"/>
            <w:bottom w:val="none" w:sz="0" w:space="0" w:color="auto"/>
            <w:right w:val="none" w:sz="0" w:space="0" w:color="auto"/>
          </w:divBdr>
        </w:div>
      </w:divsChild>
    </w:div>
    <w:div w:id="190648369">
      <w:marLeft w:val="0"/>
      <w:marRight w:val="0"/>
      <w:marTop w:val="0"/>
      <w:marBottom w:val="0"/>
      <w:divBdr>
        <w:top w:val="none" w:sz="0" w:space="0" w:color="auto"/>
        <w:left w:val="none" w:sz="0" w:space="0" w:color="auto"/>
        <w:bottom w:val="none" w:sz="0" w:space="0" w:color="auto"/>
        <w:right w:val="none" w:sz="0" w:space="0" w:color="auto"/>
      </w:divBdr>
    </w:div>
    <w:div w:id="190648371">
      <w:marLeft w:val="0"/>
      <w:marRight w:val="0"/>
      <w:marTop w:val="0"/>
      <w:marBottom w:val="0"/>
      <w:divBdr>
        <w:top w:val="none" w:sz="0" w:space="0" w:color="auto"/>
        <w:left w:val="none" w:sz="0" w:space="0" w:color="auto"/>
        <w:bottom w:val="none" w:sz="0" w:space="0" w:color="auto"/>
        <w:right w:val="none" w:sz="0" w:space="0" w:color="auto"/>
      </w:divBdr>
    </w:div>
    <w:div w:id="190648373">
      <w:marLeft w:val="0"/>
      <w:marRight w:val="0"/>
      <w:marTop w:val="0"/>
      <w:marBottom w:val="0"/>
      <w:divBdr>
        <w:top w:val="none" w:sz="0" w:space="0" w:color="auto"/>
        <w:left w:val="none" w:sz="0" w:space="0" w:color="auto"/>
        <w:bottom w:val="none" w:sz="0" w:space="0" w:color="auto"/>
        <w:right w:val="none" w:sz="0" w:space="0" w:color="auto"/>
      </w:divBdr>
    </w:div>
    <w:div w:id="190648374">
      <w:marLeft w:val="0"/>
      <w:marRight w:val="0"/>
      <w:marTop w:val="0"/>
      <w:marBottom w:val="0"/>
      <w:divBdr>
        <w:top w:val="none" w:sz="0" w:space="0" w:color="auto"/>
        <w:left w:val="none" w:sz="0" w:space="0" w:color="auto"/>
        <w:bottom w:val="none" w:sz="0" w:space="0" w:color="auto"/>
        <w:right w:val="none" w:sz="0" w:space="0" w:color="auto"/>
      </w:divBdr>
    </w:div>
    <w:div w:id="190648379">
      <w:marLeft w:val="0"/>
      <w:marRight w:val="0"/>
      <w:marTop w:val="0"/>
      <w:marBottom w:val="0"/>
      <w:divBdr>
        <w:top w:val="none" w:sz="0" w:space="0" w:color="auto"/>
        <w:left w:val="none" w:sz="0" w:space="0" w:color="auto"/>
        <w:bottom w:val="none" w:sz="0" w:space="0" w:color="auto"/>
        <w:right w:val="none" w:sz="0" w:space="0" w:color="auto"/>
      </w:divBdr>
    </w:div>
    <w:div w:id="190648380">
      <w:marLeft w:val="0"/>
      <w:marRight w:val="0"/>
      <w:marTop w:val="0"/>
      <w:marBottom w:val="0"/>
      <w:divBdr>
        <w:top w:val="none" w:sz="0" w:space="0" w:color="auto"/>
        <w:left w:val="none" w:sz="0" w:space="0" w:color="auto"/>
        <w:bottom w:val="none" w:sz="0" w:space="0" w:color="auto"/>
        <w:right w:val="none" w:sz="0" w:space="0" w:color="auto"/>
      </w:divBdr>
    </w:div>
    <w:div w:id="190648383">
      <w:marLeft w:val="0"/>
      <w:marRight w:val="0"/>
      <w:marTop w:val="0"/>
      <w:marBottom w:val="0"/>
      <w:divBdr>
        <w:top w:val="none" w:sz="0" w:space="0" w:color="auto"/>
        <w:left w:val="none" w:sz="0" w:space="0" w:color="auto"/>
        <w:bottom w:val="none" w:sz="0" w:space="0" w:color="auto"/>
        <w:right w:val="none" w:sz="0" w:space="0" w:color="auto"/>
      </w:divBdr>
    </w:div>
    <w:div w:id="190648384">
      <w:marLeft w:val="0"/>
      <w:marRight w:val="0"/>
      <w:marTop w:val="0"/>
      <w:marBottom w:val="0"/>
      <w:divBdr>
        <w:top w:val="none" w:sz="0" w:space="0" w:color="auto"/>
        <w:left w:val="none" w:sz="0" w:space="0" w:color="auto"/>
        <w:bottom w:val="none" w:sz="0" w:space="0" w:color="auto"/>
        <w:right w:val="none" w:sz="0" w:space="0" w:color="auto"/>
      </w:divBdr>
    </w:div>
    <w:div w:id="190648385">
      <w:marLeft w:val="0"/>
      <w:marRight w:val="0"/>
      <w:marTop w:val="0"/>
      <w:marBottom w:val="0"/>
      <w:divBdr>
        <w:top w:val="none" w:sz="0" w:space="0" w:color="auto"/>
        <w:left w:val="none" w:sz="0" w:space="0" w:color="auto"/>
        <w:bottom w:val="none" w:sz="0" w:space="0" w:color="auto"/>
        <w:right w:val="none" w:sz="0" w:space="0" w:color="auto"/>
      </w:divBdr>
    </w:div>
    <w:div w:id="190648387">
      <w:marLeft w:val="0"/>
      <w:marRight w:val="0"/>
      <w:marTop w:val="0"/>
      <w:marBottom w:val="0"/>
      <w:divBdr>
        <w:top w:val="none" w:sz="0" w:space="0" w:color="auto"/>
        <w:left w:val="none" w:sz="0" w:space="0" w:color="auto"/>
        <w:bottom w:val="none" w:sz="0" w:space="0" w:color="auto"/>
        <w:right w:val="none" w:sz="0" w:space="0" w:color="auto"/>
      </w:divBdr>
    </w:div>
    <w:div w:id="190648388">
      <w:marLeft w:val="0"/>
      <w:marRight w:val="0"/>
      <w:marTop w:val="0"/>
      <w:marBottom w:val="0"/>
      <w:divBdr>
        <w:top w:val="none" w:sz="0" w:space="0" w:color="auto"/>
        <w:left w:val="none" w:sz="0" w:space="0" w:color="auto"/>
        <w:bottom w:val="none" w:sz="0" w:space="0" w:color="auto"/>
        <w:right w:val="none" w:sz="0" w:space="0" w:color="auto"/>
      </w:divBdr>
    </w:div>
    <w:div w:id="190648392">
      <w:marLeft w:val="0"/>
      <w:marRight w:val="0"/>
      <w:marTop w:val="0"/>
      <w:marBottom w:val="0"/>
      <w:divBdr>
        <w:top w:val="none" w:sz="0" w:space="0" w:color="auto"/>
        <w:left w:val="none" w:sz="0" w:space="0" w:color="auto"/>
        <w:bottom w:val="none" w:sz="0" w:space="0" w:color="auto"/>
        <w:right w:val="none" w:sz="0" w:space="0" w:color="auto"/>
      </w:divBdr>
    </w:div>
    <w:div w:id="190648393">
      <w:marLeft w:val="0"/>
      <w:marRight w:val="0"/>
      <w:marTop w:val="0"/>
      <w:marBottom w:val="0"/>
      <w:divBdr>
        <w:top w:val="none" w:sz="0" w:space="0" w:color="auto"/>
        <w:left w:val="none" w:sz="0" w:space="0" w:color="auto"/>
        <w:bottom w:val="none" w:sz="0" w:space="0" w:color="auto"/>
        <w:right w:val="none" w:sz="0" w:space="0" w:color="auto"/>
      </w:divBdr>
    </w:div>
    <w:div w:id="190648395">
      <w:marLeft w:val="0"/>
      <w:marRight w:val="0"/>
      <w:marTop w:val="0"/>
      <w:marBottom w:val="0"/>
      <w:divBdr>
        <w:top w:val="none" w:sz="0" w:space="0" w:color="auto"/>
        <w:left w:val="none" w:sz="0" w:space="0" w:color="auto"/>
        <w:bottom w:val="none" w:sz="0" w:space="0" w:color="auto"/>
        <w:right w:val="none" w:sz="0" w:space="0" w:color="auto"/>
      </w:divBdr>
    </w:div>
    <w:div w:id="190648396">
      <w:marLeft w:val="0"/>
      <w:marRight w:val="0"/>
      <w:marTop w:val="0"/>
      <w:marBottom w:val="0"/>
      <w:divBdr>
        <w:top w:val="none" w:sz="0" w:space="0" w:color="auto"/>
        <w:left w:val="none" w:sz="0" w:space="0" w:color="auto"/>
        <w:bottom w:val="none" w:sz="0" w:space="0" w:color="auto"/>
        <w:right w:val="none" w:sz="0" w:space="0" w:color="auto"/>
      </w:divBdr>
      <w:divsChild>
        <w:div w:id="190648390">
          <w:marLeft w:val="1800"/>
          <w:marRight w:val="0"/>
          <w:marTop w:val="192"/>
          <w:marBottom w:val="0"/>
          <w:divBdr>
            <w:top w:val="none" w:sz="0" w:space="0" w:color="auto"/>
            <w:left w:val="none" w:sz="0" w:space="0" w:color="auto"/>
            <w:bottom w:val="none" w:sz="0" w:space="0" w:color="auto"/>
            <w:right w:val="none" w:sz="0" w:space="0" w:color="auto"/>
          </w:divBdr>
        </w:div>
        <w:div w:id="190648404">
          <w:marLeft w:val="1181"/>
          <w:marRight w:val="0"/>
          <w:marTop w:val="192"/>
          <w:marBottom w:val="0"/>
          <w:divBdr>
            <w:top w:val="none" w:sz="0" w:space="0" w:color="auto"/>
            <w:left w:val="none" w:sz="0" w:space="0" w:color="auto"/>
            <w:bottom w:val="none" w:sz="0" w:space="0" w:color="auto"/>
            <w:right w:val="none" w:sz="0" w:space="0" w:color="auto"/>
          </w:divBdr>
        </w:div>
        <w:div w:id="190648413">
          <w:marLeft w:val="1800"/>
          <w:marRight w:val="0"/>
          <w:marTop w:val="192"/>
          <w:marBottom w:val="0"/>
          <w:divBdr>
            <w:top w:val="none" w:sz="0" w:space="0" w:color="auto"/>
            <w:left w:val="none" w:sz="0" w:space="0" w:color="auto"/>
            <w:bottom w:val="none" w:sz="0" w:space="0" w:color="auto"/>
            <w:right w:val="none" w:sz="0" w:space="0" w:color="auto"/>
          </w:divBdr>
        </w:div>
        <w:div w:id="190648417">
          <w:marLeft w:val="1181"/>
          <w:marRight w:val="0"/>
          <w:marTop w:val="192"/>
          <w:marBottom w:val="0"/>
          <w:divBdr>
            <w:top w:val="none" w:sz="0" w:space="0" w:color="auto"/>
            <w:left w:val="none" w:sz="0" w:space="0" w:color="auto"/>
            <w:bottom w:val="none" w:sz="0" w:space="0" w:color="auto"/>
            <w:right w:val="none" w:sz="0" w:space="0" w:color="auto"/>
          </w:divBdr>
        </w:div>
        <w:div w:id="190648421">
          <w:marLeft w:val="1800"/>
          <w:marRight w:val="0"/>
          <w:marTop w:val="192"/>
          <w:marBottom w:val="0"/>
          <w:divBdr>
            <w:top w:val="none" w:sz="0" w:space="0" w:color="auto"/>
            <w:left w:val="none" w:sz="0" w:space="0" w:color="auto"/>
            <w:bottom w:val="none" w:sz="0" w:space="0" w:color="auto"/>
            <w:right w:val="none" w:sz="0" w:space="0" w:color="auto"/>
          </w:divBdr>
        </w:div>
        <w:div w:id="190648422">
          <w:marLeft w:val="2520"/>
          <w:marRight w:val="0"/>
          <w:marTop w:val="192"/>
          <w:marBottom w:val="0"/>
          <w:divBdr>
            <w:top w:val="none" w:sz="0" w:space="0" w:color="auto"/>
            <w:left w:val="none" w:sz="0" w:space="0" w:color="auto"/>
            <w:bottom w:val="none" w:sz="0" w:space="0" w:color="auto"/>
            <w:right w:val="none" w:sz="0" w:space="0" w:color="auto"/>
          </w:divBdr>
        </w:div>
        <w:div w:id="190648424">
          <w:marLeft w:val="2520"/>
          <w:marRight w:val="0"/>
          <w:marTop w:val="192"/>
          <w:marBottom w:val="0"/>
          <w:divBdr>
            <w:top w:val="none" w:sz="0" w:space="0" w:color="auto"/>
            <w:left w:val="none" w:sz="0" w:space="0" w:color="auto"/>
            <w:bottom w:val="none" w:sz="0" w:space="0" w:color="auto"/>
            <w:right w:val="none" w:sz="0" w:space="0" w:color="auto"/>
          </w:divBdr>
        </w:div>
        <w:div w:id="190648430">
          <w:marLeft w:val="1800"/>
          <w:marRight w:val="0"/>
          <w:marTop w:val="192"/>
          <w:marBottom w:val="0"/>
          <w:divBdr>
            <w:top w:val="none" w:sz="0" w:space="0" w:color="auto"/>
            <w:left w:val="none" w:sz="0" w:space="0" w:color="auto"/>
            <w:bottom w:val="none" w:sz="0" w:space="0" w:color="auto"/>
            <w:right w:val="none" w:sz="0" w:space="0" w:color="auto"/>
          </w:divBdr>
        </w:div>
        <w:div w:id="190648431">
          <w:marLeft w:val="547"/>
          <w:marRight w:val="0"/>
          <w:marTop w:val="192"/>
          <w:marBottom w:val="0"/>
          <w:divBdr>
            <w:top w:val="none" w:sz="0" w:space="0" w:color="auto"/>
            <w:left w:val="none" w:sz="0" w:space="0" w:color="auto"/>
            <w:bottom w:val="none" w:sz="0" w:space="0" w:color="auto"/>
            <w:right w:val="none" w:sz="0" w:space="0" w:color="auto"/>
          </w:divBdr>
        </w:div>
        <w:div w:id="190648436">
          <w:marLeft w:val="1800"/>
          <w:marRight w:val="0"/>
          <w:marTop w:val="192"/>
          <w:marBottom w:val="0"/>
          <w:divBdr>
            <w:top w:val="none" w:sz="0" w:space="0" w:color="auto"/>
            <w:left w:val="none" w:sz="0" w:space="0" w:color="auto"/>
            <w:bottom w:val="none" w:sz="0" w:space="0" w:color="auto"/>
            <w:right w:val="none" w:sz="0" w:space="0" w:color="auto"/>
          </w:divBdr>
        </w:div>
        <w:div w:id="190648438">
          <w:marLeft w:val="1800"/>
          <w:marRight w:val="0"/>
          <w:marTop w:val="192"/>
          <w:marBottom w:val="0"/>
          <w:divBdr>
            <w:top w:val="none" w:sz="0" w:space="0" w:color="auto"/>
            <w:left w:val="none" w:sz="0" w:space="0" w:color="auto"/>
            <w:bottom w:val="none" w:sz="0" w:space="0" w:color="auto"/>
            <w:right w:val="none" w:sz="0" w:space="0" w:color="auto"/>
          </w:divBdr>
        </w:div>
        <w:div w:id="190648442">
          <w:marLeft w:val="1800"/>
          <w:marRight w:val="0"/>
          <w:marTop w:val="192"/>
          <w:marBottom w:val="0"/>
          <w:divBdr>
            <w:top w:val="none" w:sz="0" w:space="0" w:color="auto"/>
            <w:left w:val="none" w:sz="0" w:space="0" w:color="auto"/>
            <w:bottom w:val="none" w:sz="0" w:space="0" w:color="auto"/>
            <w:right w:val="none" w:sz="0" w:space="0" w:color="auto"/>
          </w:divBdr>
        </w:div>
      </w:divsChild>
    </w:div>
    <w:div w:id="190648398">
      <w:marLeft w:val="0"/>
      <w:marRight w:val="0"/>
      <w:marTop w:val="0"/>
      <w:marBottom w:val="0"/>
      <w:divBdr>
        <w:top w:val="none" w:sz="0" w:space="0" w:color="auto"/>
        <w:left w:val="none" w:sz="0" w:space="0" w:color="auto"/>
        <w:bottom w:val="none" w:sz="0" w:space="0" w:color="auto"/>
        <w:right w:val="none" w:sz="0" w:space="0" w:color="auto"/>
      </w:divBdr>
    </w:div>
    <w:div w:id="190648399">
      <w:marLeft w:val="0"/>
      <w:marRight w:val="0"/>
      <w:marTop w:val="0"/>
      <w:marBottom w:val="0"/>
      <w:divBdr>
        <w:top w:val="none" w:sz="0" w:space="0" w:color="auto"/>
        <w:left w:val="none" w:sz="0" w:space="0" w:color="auto"/>
        <w:bottom w:val="none" w:sz="0" w:space="0" w:color="auto"/>
        <w:right w:val="none" w:sz="0" w:space="0" w:color="auto"/>
      </w:divBdr>
    </w:div>
    <w:div w:id="190648400">
      <w:marLeft w:val="0"/>
      <w:marRight w:val="0"/>
      <w:marTop w:val="0"/>
      <w:marBottom w:val="0"/>
      <w:divBdr>
        <w:top w:val="none" w:sz="0" w:space="0" w:color="auto"/>
        <w:left w:val="none" w:sz="0" w:space="0" w:color="auto"/>
        <w:bottom w:val="none" w:sz="0" w:space="0" w:color="auto"/>
        <w:right w:val="none" w:sz="0" w:space="0" w:color="auto"/>
      </w:divBdr>
    </w:div>
    <w:div w:id="190648402">
      <w:marLeft w:val="0"/>
      <w:marRight w:val="0"/>
      <w:marTop w:val="0"/>
      <w:marBottom w:val="0"/>
      <w:divBdr>
        <w:top w:val="none" w:sz="0" w:space="0" w:color="auto"/>
        <w:left w:val="none" w:sz="0" w:space="0" w:color="auto"/>
        <w:bottom w:val="none" w:sz="0" w:space="0" w:color="auto"/>
        <w:right w:val="none" w:sz="0" w:space="0" w:color="auto"/>
      </w:divBdr>
    </w:div>
    <w:div w:id="190648406">
      <w:marLeft w:val="0"/>
      <w:marRight w:val="0"/>
      <w:marTop w:val="0"/>
      <w:marBottom w:val="0"/>
      <w:divBdr>
        <w:top w:val="none" w:sz="0" w:space="0" w:color="auto"/>
        <w:left w:val="none" w:sz="0" w:space="0" w:color="auto"/>
        <w:bottom w:val="none" w:sz="0" w:space="0" w:color="auto"/>
        <w:right w:val="none" w:sz="0" w:space="0" w:color="auto"/>
      </w:divBdr>
      <w:divsChild>
        <w:div w:id="190648372">
          <w:marLeft w:val="547"/>
          <w:marRight w:val="0"/>
          <w:marTop w:val="230"/>
          <w:marBottom w:val="0"/>
          <w:divBdr>
            <w:top w:val="none" w:sz="0" w:space="0" w:color="auto"/>
            <w:left w:val="none" w:sz="0" w:space="0" w:color="auto"/>
            <w:bottom w:val="none" w:sz="0" w:space="0" w:color="auto"/>
            <w:right w:val="none" w:sz="0" w:space="0" w:color="auto"/>
          </w:divBdr>
        </w:div>
        <w:div w:id="190648394">
          <w:marLeft w:val="547"/>
          <w:marRight w:val="0"/>
          <w:marTop w:val="230"/>
          <w:marBottom w:val="0"/>
          <w:divBdr>
            <w:top w:val="none" w:sz="0" w:space="0" w:color="auto"/>
            <w:left w:val="none" w:sz="0" w:space="0" w:color="auto"/>
            <w:bottom w:val="none" w:sz="0" w:space="0" w:color="auto"/>
            <w:right w:val="none" w:sz="0" w:space="0" w:color="auto"/>
          </w:divBdr>
        </w:div>
        <w:div w:id="190648401">
          <w:marLeft w:val="547"/>
          <w:marRight w:val="0"/>
          <w:marTop w:val="230"/>
          <w:marBottom w:val="0"/>
          <w:divBdr>
            <w:top w:val="none" w:sz="0" w:space="0" w:color="auto"/>
            <w:left w:val="none" w:sz="0" w:space="0" w:color="auto"/>
            <w:bottom w:val="none" w:sz="0" w:space="0" w:color="auto"/>
            <w:right w:val="none" w:sz="0" w:space="0" w:color="auto"/>
          </w:divBdr>
        </w:div>
        <w:div w:id="190648425">
          <w:marLeft w:val="547"/>
          <w:marRight w:val="0"/>
          <w:marTop w:val="230"/>
          <w:marBottom w:val="0"/>
          <w:divBdr>
            <w:top w:val="none" w:sz="0" w:space="0" w:color="auto"/>
            <w:left w:val="none" w:sz="0" w:space="0" w:color="auto"/>
            <w:bottom w:val="none" w:sz="0" w:space="0" w:color="auto"/>
            <w:right w:val="none" w:sz="0" w:space="0" w:color="auto"/>
          </w:divBdr>
        </w:div>
      </w:divsChild>
    </w:div>
    <w:div w:id="190648409">
      <w:marLeft w:val="0"/>
      <w:marRight w:val="0"/>
      <w:marTop w:val="0"/>
      <w:marBottom w:val="0"/>
      <w:divBdr>
        <w:top w:val="none" w:sz="0" w:space="0" w:color="auto"/>
        <w:left w:val="none" w:sz="0" w:space="0" w:color="auto"/>
        <w:bottom w:val="none" w:sz="0" w:space="0" w:color="auto"/>
        <w:right w:val="none" w:sz="0" w:space="0" w:color="auto"/>
      </w:divBdr>
    </w:div>
    <w:div w:id="190648410">
      <w:marLeft w:val="0"/>
      <w:marRight w:val="0"/>
      <w:marTop w:val="0"/>
      <w:marBottom w:val="0"/>
      <w:divBdr>
        <w:top w:val="none" w:sz="0" w:space="0" w:color="auto"/>
        <w:left w:val="none" w:sz="0" w:space="0" w:color="auto"/>
        <w:bottom w:val="none" w:sz="0" w:space="0" w:color="auto"/>
        <w:right w:val="none" w:sz="0" w:space="0" w:color="auto"/>
      </w:divBdr>
    </w:div>
    <w:div w:id="190648414">
      <w:marLeft w:val="0"/>
      <w:marRight w:val="0"/>
      <w:marTop w:val="0"/>
      <w:marBottom w:val="0"/>
      <w:divBdr>
        <w:top w:val="none" w:sz="0" w:space="0" w:color="auto"/>
        <w:left w:val="none" w:sz="0" w:space="0" w:color="auto"/>
        <w:bottom w:val="none" w:sz="0" w:space="0" w:color="auto"/>
        <w:right w:val="none" w:sz="0" w:space="0" w:color="auto"/>
      </w:divBdr>
      <w:divsChild>
        <w:div w:id="190648377">
          <w:marLeft w:val="1181"/>
          <w:marRight w:val="0"/>
          <w:marTop w:val="192"/>
          <w:marBottom w:val="0"/>
          <w:divBdr>
            <w:top w:val="none" w:sz="0" w:space="0" w:color="auto"/>
            <w:left w:val="none" w:sz="0" w:space="0" w:color="auto"/>
            <w:bottom w:val="none" w:sz="0" w:space="0" w:color="auto"/>
            <w:right w:val="none" w:sz="0" w:space="0" w:color="auto"/>
          </w:divBdr>
        </w:div>
        <w:div w:id="190648408">
          <w:marLeft w:val="1181"/>
          <w:marRight w:val="0"/>
          <w:marTop w:val="192"/>
          <w:marBottom w:val="0"/>
          <w:divBdr>
            <w:top w:val="none" w:sz="0" w:space="0" w:color="auto"/>
            <w:left w:val="none" w:sz="0" w:space="0" w:color="auto"/>
            <w:bottom w:val="none" w:sz="0" w:space="0" w:color="auto"/>
            <w:right w:val="none" w:sz="0" w:space="0" w:color="auto"/>
          </w:divBdr>
        </w:div>
        <w:div w:id="190648434">
          <w:marLeft w:val="547"/>
          <w:marRight w:val="0"/>
          <w:marTop w:val="192"/>
          <w:marBottom w:val="0"/>
          <w:divBdr>
            <w:top w:val="none" w:sz="0" w:space="0" w:color="auto"/>
            <w:left w:val="none" w:sz="0" w:space="0" w:color="auto"/>
            <w:bottom w:val="none" w:sz="0" w:space="0" w:color="auto"/>
            <w:right w:val="none" w:sz="0" w:space="0" w:color="auto"/>
          </w:divBdr>
        </w:div>
        <w:div w:id="190648444">
          <w:marLeft w:val="547"/>
          <w:marRight w:val="0"/>
          <w:marTop w:val="192"/>
          <w:marBottom w:val="0"/>
          <w:divBdr>
            <w:top w:val="none" w:sz="0" w:space="0" w:color="auto"/>
            <w:left w:val="none" w:sz="0" w:space="0" w:color="auto"/>
            <w:bottom w:val="none" w:sz="0" w:space="0" w:color="auto"/>
            <w:right w:val="none" w:sz="0" w:space="0" w:color="auto"/>
          </w:divBdr>
        </w:div>
        <w:div w:id="190648445">
          <w:marLeft w:val="547"/>
          <w:marRight w:val="0"/>
          <w:marTop w:val="192"/>
          <w:marBottom w:val="0"/>
          <w:divBdr>
            <w:top w:val="none" w:sz="0" w:space="0" w:color="auto"/>
            <w:left w:val="none" w:sz="0" w:space="0" w:color="auto"/>
            <w:bottom w:val="none" w:sz="0" w:space="0" w:color="auto"/>
            <w:right w:val="none" w:sz="0" w:space="0" w:color="auto"/>
          </w:divBdr>
        </w:div>
        <w:div w:id="190648448">
          <w:marLeft w:val="1181"/>
          <w:marRight w:val="0"/>
          <w:marTop w:val="192"/>
          <w:marBottom w:val="0"/>
          <w:divBdr>
            <w:top w:val="none" w:sz="0" w:space="0" w:color="auto"/>
            <w:left w:val="none" w:sz="0" w:space="0" w:color="auto"/>
            <w:bottom w:val="none" w:sz="0" w:space="0" w:color="auto"/>
            <w:right w:val="none" w:sz="0" w:space="0" w:color="auto"/>
          </w:divBdr>
        </w:div>
      </w:divsChild>
    </w:div>
    <w:div w:id="190648416">
      <w:marLeft w:val="0"/>
      <w:marRight w:val="0"/>
      <w:marTop w:val="0"/>
      <w:marBottom w:val="0"/>
      <w:divBdr>
        <w:top w:val="none" w:sz="0" w:space="0" w:color="auto"/>
        <w:left w:val="none" w:sz="0" w:space="0" w:color="auto"/>
        <w:bottom w:val="none" w:sz="0" w:space="0" w:color="auto"/>
        <w:right w:val="none" w:sz="0" w:space="0" w:color="auto"/>
      </w:divBdr>
      <w:divsChild>
        <w:div w:id="190648376">
          <w:marLeft w:val="1181"/>
          <w:marRight w:val="0"/>
          <w:marTop w:val="192"/>
          <w:marBottom w:val="0"/>
          <w:divBdr>
            <w:top w:val="none" w:sz="0" w:space="0" w:color="auto"/>
            <w:left w:val="none" w:sz="0" w:space="0" w:color="auto"/>
            <w:bottom w:val="none" w:sz="0" w:space="0" w:color="auto"/>
            <w:right w:val="none" w:sz="0" w:space="0" w:color="auto"/>
          </w:divBdr>
        </w:div>
        <w:div w:id="190648391">
          <w:marLeft w:val="1181"/>
          <w:marRight w:val="0"/>
          <w:marTop w:val="192"/>
          <w:marBottom w:val="0"/>
          <w:divBdr>
            <w:top w:val="none" w:sz="0" w:space="0" w:color="auto"/>
            <w:left w:val="none" w:sz="0" w:space="0" w:color="auto"/>
            <w:bottom w:val="none" w:sz="0" w:space="0" w:color="auto"/>
            <w:right w:val="none" w:sz="0" w:space="0" w:color="auto"/>
          </w:divBdr>
        </w:div>
        <w:div w:id="190648403">
          <w:marLeft w:val="1181"/>
          <w:marRight w:val="0"/>
          <w:marTop w:val="192"/>
          <w:marBottom w:val="0"/>
          <w:divBdr>
            <w:top w:val="none" w:sz="0" w:space="0" w:color="auto"/>
            <w:left w:val="none" w:sz="0" w:space="0" w:color="auto"/>
            <w:bottom w:val="none" w:sz="0" w:space="0" w:color="auto"/>
            <w:right w:val="none" w:sz="0" w:space="0" w:color="auto"/>
          </w:divBdr>
        </w:div>
        <w:div w:id="190648405">
          <w:marLeft w:val="547"/>
          <w:marRight w:val="0"/>
          <w:marTop w:val="192"/>
          <w:marBottom w:val="0"/>
          <w:divBdr>
            <w:top w:val="none" w:sz="0" w:space="0" w:color="auto"/>
            <w:left w:val="none" w:sz="0" w:space="0" w:color="auto"/>
            <w:bottom w:val="none" w:sz="0" w:space="0" w:color="auto"/>
            <w:right w:val="none" w:sz="0" w:space="0" w:color="auto"/>
          </w:divBdr>
        </w:div>
        <w:div w:id="190648407">
          <w:marLeft w:val="1181"/>
          <w:marRight w:val="0"/>
          <w:marTop w:val="192"/>
          <w:marBottom w:val="0"/>
          <w:divBdr>
            <w:top w:val="none" w:sz="0" w:space="0" w:color="auto"/>
            <w:left w:val="none" w:sz="0" w:space="0" w:color="auto"/>
            <w:bottom w:val="none" w:sz="0" w:space="0" w:color="auto"/>
            <w:right w:val="none" w:sz="0" w:space="0" w:color="auto"/>
          </w:divBdr>
        </w:div>
        <w:div w:id="190648411">
          <w:marLeft w:val="1181"/>
          <w:marRight w:val="0"/>
          <w:marTop w:val="192"/>
          <w:marBottom w:val="0"/>
          <w:divBdr>
            <w:top w:val="none" w:sz="0" w:space="0" w:color="auto"/>
            <w:left w:val="none" w:sz="0" w:space="0" w:color="auto"/>
            <w:bottom w:val="none" w:sz="0" w:space="0" w:color="auto"/>
            <w:right w:val="none" w:sz="0" w:space="0" w:color="auto"/>
          </w:divBdr>
        </w:div>
        <w:div w:id="190648423">
          <w:marLeft w:val="1181"/>
          <w:marRight w:val="0"/>
          <w:marTop w:val="192"/>
          <w:marBottom w:val="0"/>
          <w:divBdr>
            <w:top w:val="none" w:sz="0" w:space="0" w:color="auto"/>
            <w:left w:val="none" w:sz="0" w:space="0" w:color="auto"/>
            <w:bottom w:val="none" w:sz="0" w:space="0" w:color="auto"/>
            <w:right w:val="none" w:sz="0" w:space="0" w:color="auto"/>
          </w:divBdr>
        </w:div>
        <w:div w:id="190648437">
          <w:marLeft w:val="547"/>
          <w:marRight w:val="0"/>
          <w:marTop w:val="192"/>
          <w:marBottom w:val="0"/>
          <w:divBdr>
            <w:top w:val="none" w:sz="0" w:space="0" w:color="auto"/>
            <w:left w:val="none" w:sz="0" w:space="0" w:color="auto"/>
            <w:bottom w:val="none" w:sz="0" w:space="0" w:color="auto"/>
            <w:right w:val="none" w:sz="0" w:space="0" w:color="auto"/>
          </w:divBdr>
        </w:div>
        <w:div w:id="190648440">
          <w:marLeft w:val="1181"/>
          <w:marRight w:val="0"/>
          <w:marTop w:val="192"/>
          <w:marBottom w:val="0"/>
          <w:divBdr>
            <w:top w:val="none" w:sz="0" w:space="0" w:color="auto"/>
            <w:left w:val="none" w:sz="0" w:space="0" w:color="auto"/>
            <w:bottom w:val="none" w:sz="0" w:space="0" w:color="auto"/>
            <w:right w:val="none" w:sz="0" w:space="0" w:color="auto"/>
          </w:divBdr>
        </w:div>
        <w:div w:id="190648449">
          <w:marLeft w:val="1181"/>
          <w:marRight w:val="0"/>
          <w:marTop w:val="192"/>
          <w:marBottom w:val="0"/>
          <w:divBdr>
            <w:top w:val="none" w:sz="0" w:space="0" w:color="auto"/>
            <w:left w:val="none" w:sz="0" w:space="0" w:color="auto"/>
            <w:bottom w:val="none" w:sz="0" w:space="0" w:color="auto"/>
            <w:right w:val="none" w:sz="0" w:space="0" w:color="auto"/>
          </w:divBdr>
        </w:div>
      </w:divsChild>
    </w:div>
    <w:div w:id="190648418">
      <w:marLeft w:val="0"/>
      <w:marRight w:val="0"/>
      <w:marTop w:val="0"/>
      <w:marBottom w:val="0"/>
      <w:divBdr>
        <w:top w:val="none" w:sz="0" w:space="0" w:color="auto"/>
        <w:left w:val="none" w:sz="0" w:space="0" w:color="auto"/>
        <w:bottom w:val="none" w:sz="0" w:space="0" w:color="auto"/>
        <w:right w:val="none" w:sz="0" w:space="0" w:color="auto"/>
      </w:divBdr>
    </w:div>
    <w:div w:id="190648419">
      <w:marLeft w:val="0"/>
      <w:marRight w:val="0"/>
      <w:marTop w:val="0"/>
      <w:marBottom w:val="0"/>
      <w:divBdr>
        <w:top w:val="none" w:sz="0" w:space="0" w:color="auto"/>
        <w:left w:val="none" w:sz="0" w:space="0" w:color="auto"/>
        <w:bottom w:val="none" w:sz="0" w:space="0" w:color="auto"/>
        <w:right w:val="none" w:sz="0" w:space="0" w:color="auto"/>
      </w:divBdr>
    </w:div>
    <w:div w:id="190648420">
      <w:marLeft w:val="0"/>
      <w:marRight w:val="0"/>
      <w:marTop w:val="0"/>
      <w:marBottom w:val="0"/>
      <w:divBdr>
        <w:top w:val="none" w:sz="0" w:space="0" w:color="auto"/>
        <w:left w:val="none" w:sz="0" w:space="0" w:color="auto"/>
        <w:bottom w:val="none" w:sz="0" w:space="0" w:color="auto"/>
        <w:right w:val="none" w:sz="0" w:space="0" w:color="auto"/>
      </w:divBdr>
    </w:div>
    <w:div w:id="190648426">
      <w:marLeft w:val="0"/>
      <w:marRight w:val="0"/>
      <w:marTop w:val="0"/>
      <w:marBottom w:val="0"/>
      <w:divBdr>
        <w:top w:val="none" w:sz="0" w:space="0" w:color="auto"/>
        <w:left w:val="none" w:sz="0" w:space="0" w:color="auto"/>
        <w:bottom w:val="none" w:sz="0" w:space="0" w:color="auto"/>
        <w:right w:val="none" w:sz="0" w:space="0" w:color="auto"/>
      </w:divBdr>
    </w:div>
    <w:div w:id="190648427">
      <w:marLeft w:val="0"/>
      <w:marRight w:val="0"/>
      <w:marTop w:val="0"/>
      <w:marBottom w:val="0"/>
      <w:divBdr>
        <w:top w:val="none" w:sz="0" w:space="0" w:color="auto"/>
        <w:left w:val="none" w:sz="0" w:space="0" w:color="auto"/>
        <w:bottom w:val="none" w:sz="0" w:space="0" w:color="auto"/>
        <w:right w:val="none" w:sz="0" w:space="0" w:color="auto"/>
      </w:divBdr>
    </w:div>
    <w:div w:id="190648428">
      <w:marLeft w:val="0"/>
      <w:marRight w:val="0"/>
      <w:marTop w:val="0"/>
      <w:marBottom w:val="0"/>
      <w:divBdr>
        <w:top w:val="none" w:sz="0" w:space="0" w:color="auto"/>
        <w:left w:val="none" w:sz="0" w:space="0" w:color="auto"/>
        <w:bottom w:val="none" w:sz="0" w:space="0" w:color="auto"/>
        <w:right w:val="none" w:sz="0" w:space="0" w:color="auto"/>
      </w:divBdr>
    </w:div>
    <w:div w:id="190648429">
      <w:marLeft w:val="0"/>
      <w:marRight w:val="0"/>
      <w:marTop w:val="0"/>
      <w:marBottom w:val="0"/>
      <w:divBdr>
        <w:top w:val="none" w:sz="0" w:space="0" w:color="auto"/>
        <w:left w:val="none" w:sz="0" w:space="0" w:color="auto"/>
        <w:bottom w:val="none" w:sz="0" w:space="0" w:color="auto"/>
        <w:right w:val="none" w:sz="0" w:space="0" w:color="auto"/>
      </w:divBdr>
    </w:div>
    <w:div w:id="190648432">
      <w:marLeft w:val="0"/>
      <w:marRight w:val="0"/>
      <w:marTop w:val="0"/>
      <w:marBottom w:val="0"/>
      <w:divBdr>
        <w:top w:val="none" w:sz="0" w:space="0" w:color="auto"/>
        <w:left w:val="none" w:sz="0" w:space="0" w:color="auto"/>
        <w:bottom w:val="none" w:sz="0" w:space="0" w:color="auto"/>
        <w:right w:val="none" w:sz="0" w:space="0" w:color="auto"/>
      </w:divBdr>
    </w:div>
    <w:div w:id="190648435">
      <w:marLeft w:val="0"/>
      <w:marRight w:val="0"/>
      <w:marTop w:val="0"/>
      <w:marBottom w:val="0"/>
      <w:divBdr>
        <w:top w:val="none" w:sz="0" w:space="0" w:color="auto"/>
        <w:left w:val="none" w:sz="0" w:space="0" w:color="auto"/>
        <w:bottom w:val="none" w:sz="0" w:space="0" w:color="auto"/>
        <w:right w:val="none" w:sz="0" w:space="0" w:color="auto"/>
      </w:divBdr>
    </w:div>
    <w:div w:id="190648439">
      <w:marLeft w:val="0"/>
      <w:marRight w:val="0"/>
      <w:marTop w:val="0"/>
      <w:marBottom w:val="0"/>
      <w:divBdr>
        <w:top w:val="none" w:sz="0" w:space="0" w:color="auto"/>
        <w:left w:val="none" w:sz="0" w:space="0" w:color="auto"/>
        <w:bottom w:val="none" w:sz="0" w:space="0" w:color="auto"/>
        <w:right w:val="none" w:sz="0" w:space="0" w:color="auto"/>
      </w:divBdr>
      <w:divsChild>
        <w:div w:id="190648366">
          <w:marLeft w:val="1181"/>
          <w:marRight w:val="0"/>
          <w:marTop w:val="192"/>
          <w:marBottom w:val="0"/>
          <w:divBdr>
            <w:top w:val="none" w:sz="0" w:space="0" w:color="auto"/>
            <w:left w:val="none" w:sz="0" w:space="0" w:color="auto"/>
            <w:bottom w:val="none" w:sz="0" w:space="0" w:color="auto"/>
            <w:right w:val="none" w:sz="0" w:space="0" w:color="auto"/>
          </w:divBdr>
        </w:div>
        <w:div w:id="190648367">
          <w:marLeft w:val="1800"/>
          <w:marRight w:val="0"/>
          <w:marTop w:val="192"/>
          <w:marBottom w:val="0"/>
          <w:divBdr>
            <w:top w:val="none" w:sz="0" w:space="0" w:color="auto"/>
            <w:left w:val="none" w:sz="0" w:space="0" w:color="auto"/>
            <w:bottom w:val="none" w:sz="0" w:space="0" w:color="auto"/>
            <w:right w:val="none" w:sz="0" w:space="0" w:color="auto"/>
          </w:divBdr>
        </w:div>
        <w:div w:id="190648375">
          <w:marLeft w:val="1181"/>
          <w:marRight w:val="0"/>
          <w:marTop w:val="192"/>
          <w:marBottom w:val="0"/>
          <w:divBdr>
            <w:top w:val="none" w:sz="0" w:space="0" w:color="auto"/>
            <w:left w:val="none" w:sz="0" w:space="0" w:color="auto"/>
            <w:bottom w:val="none" w:sz="0" w:space="0" w:color="auto"/>
            <w:right w:val="none" w:sz="0" w:space="0" w:color="auto"/>
          </w:divBdr>
        </w:div>
        <w:div w:id="190648378">
          <w:marLeft w:val="547"/>
          <w:marRight w:val="0"/>
          <w:marTop w:val="192"/>
          <w:marBottom w:val="0"/>
          <w:divBdr>
            <w:top w:val="none" w:sz="0" w:space="0" w:color="auto"/>
            <w:left w:val="none" w:sz="0" w:space="0" w:color="auto"/>
            <w:bottom w:val="none" w:sz="0" w:space="0" w:color="auto"/>
            <w:right w:val="none" w:sz="0" w:space="0" w:color="auto"/>
          </w:divBdr>
        </w:div>
        <w:div w:id="190648386">
          <w:marLeft w:val="1181"/>
          <w:marRight w:val="0"/>
          <w:marTop w:val="192"/>
          <w:marBottom w:val="0"/>
          <w:divBdr>
            <w:top w:val="none" w:sz="0" w:space="0" w:color="auto"/>
            <w:left w:val="none" w:sz="0" w:space="0" w:color="auto"/>
            <w:bottom w:val="none" w:sz="0" w:space="0" w:color="auto"/>
            <w:right w:val="none" w:sz="0" w:space="0" w:color="auto"/>
          </w:divBdr>
        </w:div>
        <w:div w:id="190648415">
          <w:marLeft w:val="1181"/>
          <w:marRight w:val="0"/>
          <w:marTop w:val="192"/>
          <w:marBottom w:val="0"/>
          <w:divBdr>
            <w:top w:val="none" w:sz="0" w:space="0" w:color="auto"/>
            <w:left w:val="none" w:sz="0" w:space="0" w:color="auto"/>
            <w:bottom w:val="none" w:sz="0" w:space="0" w:color="auto"/>
            <w:right w:val="none" w:sz="0" w:space="0" w:color="auto"/>
          </w:divBdr>
        </w:div>
        <w:div w:id="190648433">
          <w:marLeft w:val="547"/>
          <w:marRight w:val="0"/>
          <w:marTop w:val="192"/>
          <w:marBottom w:val="0"/>
          <w:divBdr>
            <w:top w:val="none" w:sz="0" w:space="0" w:color="auto"/>
            <w:left w:val="none" w:sz="0" w:space="0" w:color="auto"/>
            <w:bottom w:val="none" w:sz="0" w:space="0" w:color="auto"/>
            <w:right w:val="none" w:sz="0" w:space="0" w:color="auto"/>
          </w:divBdr>
        </w:div>
      </w:divsChild>
    </w:div>
    <w:div w:id="190648441">
      <w:marLeft w:val="0"/>
      <w:marRight w:val="0"/>
      <w:marTop w:val="0"/>
      <w:marBottom w:val="0"/>
      <w:divBdr>
        <w:top w:val="none" w:sz="0" w:space="0" w:color="auto"/>
        <w:left w:val="none" w:sz="0" w:space="0" w:color="auto"/>
        <w:bottom w:val="none" w:sz="0" w:space="0" w:color="auto"/>
        <w:right w:val="none" w:sz="0" w:space="0" w:color="auto"/>
      </w:divBdr>
    </w:div>
    <w:div w:id="190648443">
      <w:marLeft w:val="0"/>
      <w:marRight w:val="0"/>
      <w:marTop w:val="0"/>
      <w:marBottom w:val="0"/>
      <w:divBdr>
        <w:top w:val="none" w:sz="0" w:space="0" w:color="auto"/>
        <w:left w:val="none" w:sz="0" w:space="0" w:color="auto"/>
        <w:bottom w:val="none" w:sz="0" w:space="0" w:color="auto"/>
        <w:right w:val="none" w:sz="0" w:space="0" w:color="auto"/>
      </w:divBdr>
    </w:div>
    <w:div w:id="190648446">
      <w:marLeft w:val="0"/>
      <w:marRight w:val="0"/>
      <w:marTop w:val="0"/>
      <w:marBottom w:val="0"/>
      <w:divBdr>
        <w:top w:val="none" w:sz="0" w:space="0" w:color="auto"/>
        <w:left w:val="none" w:sz="0" w:space="0" w:color="auto"/>
        <w:bottom w:val="none" w:sz="0" w:space="0" w:color="auto"/>
        <w:right w:val="none" w:sz="0" w:space="0" w:color="auto"/>
      </w:divBdr>
    </w:div>
    <w:div w:id="190648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eCare@state.ma.us" TargetMode="External"/><Relationship Id="rId3" Type="http://schemas.microsoft.com/office/2007/relationships/stylesWithEffects" Target="stylesWithEffects.xml"/><Relationship Id="rId7" Type="http://schemas.openxmlformats.org/officeDocument/2006/relationships/hyperlink" Target="http://www.mass.gov/masshealth/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aid.gov/Medicaid-CHIP-Program-Information/By-Topics/Data-and-Systems/Downloads/Medicaid-Encounter-Data-toolki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dcterms:created xsi:type="dcterms:W3CDTF">2017-10-30T16:03:00Z</dcterms:created>
  <dcterms:modified xsi:type="dcterms:W3CDTF">2017-10-30T16:03:00Z</dcterms:modified>
</cp:coreProperties>
</file>