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B68E" w14:textId="77777777" w:rsidR="00AB7F94" w:rsidRPr="00B4541B" w:rsidRDefault="00892AF2" w:rsidP="006A1A72">
      <w:pPr>
        <w:pStyle w:val="Title"/>
      </w:pPr>
      <w:r w:rsidRPr="00892AF2">
        <w:t>Provider Change of Address Form</w:t>
      </w:r>
    </w:p>
    <w:p w14:paraId="0723450C" w14:textId="77777777" w:rsidR="00892AF2" w:rsidRDefault="00892AF2" w:rsidP="00892AF2">
      <w:r>
        <w:t xml:space="preserve">Please Note: Before completing this form, refer to the Change of Address-Provider Requirements page on mass.gov for detailed instructions. </w:t>
      </w:r>
    </w:p>
    <w:p w14:paraId="6F1CA091" w14:textId="77777777" w:rsidR="00892AF2" w:rsidRDefault="00892AF2" w:rsidP="00892AF2">
      <w:r>
        <w:t>You can update certain information with MassHealth via the Provider Online Service Center (POSC), using the “Manage Provider Information” feature. Alternatively, use this form to notify MassHealth of any updates to your information. This form is available at www.mass.gov/masshealth as an online fillable form. Each MassHealth provider must notify the MassHealth agency prior to or no later than the date of the change. Failure to do so constitutes a breach of the provider contract which may be subject to fines or termination.</w:t>
      </w:r>
    </w:p>
    <w:p w14:paraId="3848D842" w14:textId="1BBCBBCE" w:rsidR="00892AF2" w:rsidRDefault="00892AF2" w:rsidP="00892AF2">
      <w:r>
        <w:t>For any change in your legal-entity address or check-mailing address, you must submit an updated Request for Taxpayer Identification Number and Certification (Massachusetts Substitute W-9 form</w:t>
      </w:r>
      <w:r w:rsidR="000826E9">
        <w:t>)</w:t>
      </w:r>
      <w:r>
        <w:t xml:space="preserve"> if you receive payments at this PIDSL. You can download this form from our website at www.mass.gov/masshealth.</w:t>
      </w:r>
    </w:p>
    <w:p w14:paraId="5D9D1FEF" w14:textId="77777777" w:rsidR="00892AF2" w:rsidRDefault="00892AF2" w:rsidP="00892AF2">
      <w:r>
        <w:t>Providers are reminded that provider numbers are not transferable. For certain providers, approval of the new site or a new application may be required when there is a change to the “doing business as” (DBA) address.</w:t>
      </w:r>
    </w:p>
    <w:p w14:paraId="6FDF0A5C" w14:textId="77777777" w:rsidR="00AB7F94" w:rsidRPr="00B4541B" w:rsidRDefault="00892AF2" w:rsidP="00892AF2">
      <w:r>
        <w:t>Fill in the following details. If any of the following addresses are left blank, the address will default to the one currently on file.</w:t>
      </w:r>
      <w:r>
        <w:br/>
        <w:t>MassHealth provider ID/service location (PID/SL)</w:t>
      </w:r>
      <w:r>
        <w:br/>
        <w:t>NPI</w:t>
      </w:r>
    </w:p>
    <w:p w14:paraId="5A9D52E6" w14:textId="77777777" w:rsidR="00AB7F94" w:rsidRPr="00B4541B" w:rsidRDefault="00892AF2" w:rsidP="006A1A72">
      <w:pPr>
        <w:pStyle w:val="Heading1"/>
      </w:pPr>
      <w:r w:rsidRPr="00892AF2">
        <w:t>(A) Legal Entity Address (PO Boxes are NOT acceptable.)</w:t>
      </w:r>
    </w:p>
    <w:p w14:paraId="6082158C" w14:textId="661042E3" w:rsidR="00892AF2" w:rsidRPr="00892AF2" w:rsidRDefault="00892AF2" w:rsidP="00892AF2">
      <w:pPr>
        <w:rPr>
          <w:spacing w:val="-12"/>
        </w:rPr>
      </w:pPr>
      <w:r w:rsidRPr="00892AF2">
        <w:rPr>
          <w:spacing w:val="-12"/>
        </w:rPr>
        <w:t>Must include a Massachusetts Substitute W-9 form if you receive payments at th</w:t>
      </w:r>
      <w:r>
        <w:rPr>
          <w:spacing w:val="-12"/>
        </w:rPr>
        <w:t>is PIDSL</w:t>
      </w:r>
      <w:r w:rsidR="00CF46D2">
        <w:rPr>
          <w:spacing w:val="-12"/>
        </w:rPr>
        <w:t xml:space="preserve">. </w:t>
      </w:r>
      <w:r w:rsidRPr="00892AF2">
        <w:rPr>
          <w:spacing w:val="-12"/>
        </w:rPr>
        <w:t>Individual providers must list their home address in this section. For entities, you must list the address registered with the IRS for this FEIN.</w:t>
      </w:r>
    </w:p>
    <w:p w14:paraId="79818D73" w14:textId="1754A384" w:rsidR="008E142A" w:rsidRDefault="00892AF2" w:rsidP="00892AF2">
      <w:r w:rsidRPr="00892AF2">
        <w:rPr>
          <w:spacing w:val="-12"/>
        </w:rPr>
        <w:t xml:space="preserve">MassHealth provider legal name </w:t>
      </w:r>
      <w:r>
        <w:rPr>
          <w:spacing w:val="-12"/>
        </w:rPr>
        <w:br/>
      </w:r>
      <w:r w:rsidRPr="00892AF2">
        <w:rPr>
          <w:spacing w:val="-12"/>
        </w:rPr>
        <w:t xml:space="preserve">Address </w:t>
      </w:r>
      <w:r w:rsidR="00BB579B">
        <w:rPr>
          <w:spacing w:val="-12"/>
        </w:rPr>
        <w:br/>
      </w:r>
      <w:r w:rsidR="00BB579B" w:rsidRPr="00BB579B">
        <w:rPr>
          <w:spacing w:val="-12"/>
        </w:rPr>
        <w:t>Building or Suite</w:t>
      </w:r>
      <w:r>
        <w:rPr>
          <w:spacing w:val="-12"/>
        </w:rPr>
        <w:br/>
      </w:r>
      <w:r w:rsidRPr="00892AF2">
        <w:rPr>
          <w:spacing w:val="-12"/>
        </w:rPr>
        <w:t xml:space="preserve">City </w:t>
      </w:r>
      <w:r>
        <w:rPr>
          <w:spacing w:val="-12"/>
        </w:rPr>
        <w:br/>
        <w:t>State</w:t>
      </w:r>
      <w:r>
        <w:rPr>
          <w:spacing w:val="-12"/>
        </w:rPr>
        <w:br/>
        <w:t>Zip code</w:t>
      </w:r>
      <w:r>
        <w:rPr>
          <w:spacing w:val="-12"/>
        </w:rPr>
        <w:br/>
      </w:r>
      <w:r w:rsidRPr="00892AF2">
        <w:rPr>
          <w:spacing w:val="-12"/>
        </w:rPr>
        <w:t>Effective date</w:t>
      </w:r>
      <w:r>
        <w:rPr>
          <w:spacing w:val="-12"/>
        </w:rPr>
        <w:br/>
        <w:t>Telephone</w:t>
      </w:r>
      <w:r>
        <w:rPr>
          <w:spacing w:val="-12"/>
        </w:rPr>
        <w:br/>
      </w:r>
      <w:r w:rsidRPr="00892AF2">
        <w:rPr>
          <w:spacing w:val="-12"/>
        </w:rPr>
        <w:t xml:space="preserve">Fax </w:t>
      </w:r>
      <w:r>
        <w:rPr>
          <w:spacing w:val="-12"/>
        </w:rPr>
        <w:br/>
      </w:r>
      <w:r w:rsidRPr="00892AF2">
        <w:rPr>
          <w:spacing w:val="-12"/>
        </w:rPr>
        <w:t>Email</w:t>
      </w:r>
      <w:r w:rsidR="00124531" w:rsidRPr="00D04288">
        <w:t>.</w:t>
      </w:r>
      <w:r w:rsidR="00124531">
        <w:t xml:space="preserve"> </w:t>
      </w:r>
    </w:p>
    <w:p w14:paraId="7A1C5CB3" w14:textId="77777777" w:rsidR="00AB7F94" w:rsidRPr="00402601" w:rsidRDefault="00892AF2" w:rsidP="006A1A72">
      <w:pPr>
        <w:pStyle w:val="Heading1"/>
      </w:pPr>
      <w:r w:rsidRPr="00892AF2">
        <w:t>(B) “Doing Business As” Address (PO boxes are NOT acceptable.)</w:t>
      </w:r>
    </w:p>
    <w:p w14:paraId="2D1D3CD5" w14:textId="77777777" w:rsidR="00892AF2" w:rsidRDefault="00892AF2" w:rsidP="00892AF2">
      <w:r>
        <w:t xml:space="preserve">Please refer to Change of Address—Provider Requirements page on mass.gov for detailed instructions. </w:t>
      </w:r>
    </w:p>
    <w:p w14:paraId="55B39051" w14:textId="77777777" w:rsidR="00892AF2" w:rsidRDefault="00892AF2" w:rsidP="00892AF2">
      <w:r>
        <w:t>Address same as in section</w:t>
      </w:r>
      <w:r>
        <w:rPr>
          <w:rFonts w:ascii="Wingdings" w:hAnsi="Wingdings"/>
          <w:b/>
          <w:bCs/>
        </w:rPr>
        <w:t></w:t>
      </w:r>
      <w:r>
        <w:rPr>
          <w:rFonts w:ascii="Webdings" w:hAnsi="Webdings"/>
          <w:b/>
          <w:bCs/>
        </w:rPr>
        <w:t></w:t>
      </w:r>
      <w:r w:rsidRPr="00892AF2">
        <w:rPr>
          <w:b/>
          <w:bCs/>
        </w:rPr>
        <w:t xml:space="preserve"> </w:t>
      </w:r>
      <w:r>
        <w:t>A</w:t>
      </w:r>
    </w:p>
    <w:p w14:paraId="64B46491" w14:textId="0701F153" w:rsidR="00AB7F94" w:rsidRDefault="00892AF2" w:rsidP="00892AF2">
      <w:r>
        <w:t>MassHealth provider DBA name</w:t>
      </w:r>
      <w:r>
        <w:br/>
        <w:t>Address</w:t>
      </w:r>
      <w:r w:rsidR="00BB579B">
        <w:br/>
      </w:r>
      <w:r w:rsidR="00BB579B" w:rsidRPr="00BB579B">
        <w:t>Building or Suite</w:t>
      </w:r>
      <w:r>
        <w:br/>
      </w:r>
      <w:r>
        <w:lastRenderedPageBreak/>
        <w:t>City</w:t>
      </w:r>
      <w:r>
        <w:br/>
        <w:t>State</w:t>
      </w:r>
      <w:r>
        <w:br/>
        <w:t>Zip code</w:t>
      </w:r>
      <w:r>
        <w:br/>
        <w:t>Effective date</w:t>
      </w:r>
      <w:r>
        <w:br/>
        <w:t>Telephone</w:t>
      </w:r>
      <w:r>
        <w:br/>
        <w:t>Fax</w:t>
      </w:r>
      <w:r>
        <w:br/>
        <w:t>TTY (for people with partial or total hearing loss)</w:t>
      </w:r>
      <w:r>
        <w:br/>
        <w:t>Contact name</w:t>
      </w:r>
      <w:r>
        <w:br/>
        <w:t>Email</w:t>
      </w:r>
    </w:p>
    <w:p w14:paraId="7782F327" w14:textId="77777777" w:rsidR="00D62F88" w:rsidRPr="001E1EDB" w:rsidRDefault="00892AF2" w:rsidP="006A1A72">
      <w:pPr>
        <w:pStyle w:val="Heading1"/>
      </w:pPr>
      <w:r w:rsidRPr="00892AF2">
        <w:t>(C) Billing Address</w:t>
      </w:r>
    </w:p>
    <w:p w14:paraId="75B70F42" w14:textId="77777777" w:rsidR="00892AF2" w:rsidRPr="006A1A72" w:rsidRDefault="00892AF2" w:rsidP="006A1A72">
      <w:r w:rsidRPr="006A1A72">
        <w:t>Address same as in section (Billing address must match DBA address if the NPI is linked to more th</w:t>
      </w:r>
      <w:r w:rsidRPr="006A1A72">
        <w:rPr>
          <w:bCs/>
        </w:rPr>
        <w:t>an one PID/SL)</w:t>
      </w:r>
      <w:r w:rsidR="006A1A72">
        <w:rPr>
          <w:bCs/>
        </w:rPr>
        <w:br/>
      </w:r>
      <w:r w:rsidRPr="006A1A72">
        <w:rPr>
          <w:rFonts w:ascii="Webdings" w:hAnsi="Webdings"/>
          <w:bCs/>
        </w:rPr>
        <w:t></w:t>
      </w:r>
      <w:r w:rsidRPr="006A1A72">
        <w:rPr>
          <w:bCs/>
        </w:rPr>
        <w:t xml:space="preserve"> A</w:t>
      </w:r>
      <w:r w:rsidRPr="006A1A72">
        <w:rPr>
          <w:rFonts w:ascii="Wingdings" w:hAnsi="Wingdings"/>
          <w:bCs/>
        </w:rPr>
        <w:t></w:t>
      </w:r>
      <w:r w:rsidRPr="006A1A72">
        <w:rPr>
          <w:rFonts w:ascii="Webdings" w:hAnsi="Webdings"/>
          <w:bCs/>
        </w:rPr>
        <w:t></w:t>
      </w:r>
      <w:r w:rsidRPr="006A1A72">
        <w:rPr>
          <w:bCs/>
        </w:rPr>
        <w:t xml:space="preserve"> </w:t>
      </w:r>
      <w:r w:rsidRPr="006A1A72">
        <w:t>B</w:t>
      </w:r>
    </w:p>
    <w:p w14:paraId="0AD14CFE" w14:textId="25F7BFC8" w:rsidR="00892AF2" w:rsidRDefault="00892AF2" w:rsidP="006A1A72">
      <w:pPr>
        <w:rPr>
          <w:b/>
          <w:bCs/>
        </w:rPr>
      </w:pPr>
      <w:r w:rsidRPr="00892AF2">
        <w:t>MassHealth provider name</w:t>
      </w:r>
      <w:r>
        <w:rPr>
          <w:b/>
          <w:bCs/>
        </w:rPr>
        <w:br/>
      </w:r>
      <w:r w:rsidRPr="00BB579B">
        <w:t>Address</w:t>
      </w:r>
      <w:r w:rsidR="00BB579B" w:rsidRPr="00BB579B">
        <w:br/>
        <w:t>Building or Suite</w:t>
      </w:r>
      <w:r>
        <w:rPr>
          <w:b/>
          <w:bCs/>
        </w:rPr>
        <w:br/>
      </w:r>
      <w:r w:rsidRPr="00892AF2">
        <w:t>City</w:t>
      </w:r>
      <w:r>
        <w:rPr>
          <w:b/>
          <w:bCs/>
        </w:rPr>
        <w:br/>
      </w:r>
      <w:r w:rsidRPr="00892AF2">
        <w:t>State</w:t>
      </w:r>
      <w:r>
        <w:rPr>
          <w:b/>
          <w:bCs/>
        </w:rPr>
        <w:br/>
      </w:r>
      <w:r w:rsidRPr="00892AF2">
        <w:t>Zip code</w:t>
      </w:r>
      <w:r>
        <w:rPr>
          <w:b/>
          <w:bCs/>
        </w:rPr>
        <w:br/>
      </w:r>
      <w:r w:rsidRPr="00892AF2">
        <w:t>Effective date</w:t>
      </w:r>
      <w:r>
        <w:rPr>
          <w:b/>
          <w:bCs/>
        </w:rPr>
        <w:br/>
      </w:r>
      <w:r w:rsidRPr="00892AF2">
        <w:t>Telephone</w:t>
      </w:r>
      <w:r>
        <w:rPr>
          <w:b/>
          <w:bCs/>
        </w:rPr>
        <w:br/>
      </w:r>
      <w:r w:rsidRPr="00892AF2">
        <w:t>Fax</w:t>
      </w:r>
      <w:r>
        <w:rPr>
          <w:b/>
          <w:bCs/>
        </w:rPr>
        <w:br/>
      </w:r>
      <w:r w:rsidRPr="00892AF2">
        <w:t>TTY (for people with partial or total hearing loss)</w:t>
      </w:r>
      <w:r>
        <w:rPr>
          <w:b/>
          <w:bCs/>
        </w:rPr>
        <w:br/>
      </w:r>
      <w:r w:rsidRPr="00892AF2">
        <w:t>Contact name</w:t>
      </w:r>
      <w:r>
        <w:rPr>
          <w:b/>
          <w:bCs/>
        </w:rPr>
        <w:br/>
      </w:r>
      <w:r w:rsidRPr="00892AF2">
        <w:t>Email</w:t>
      </w:r>
    </w:p>
    <w:p w14:paraId="1A83630C" w14:textId="77777777" w:rsidR="00892AF2" w:rsidRPr="006A1A72" w:rsidRDefault="00892AF2" w:rsidP="006A1A72">
      <w:pPr>
        <w:pStyle w:val="Heading1"/>
      </w:pPr>
      <w:r w:rsidRPr="006A1A72">
        <w:t>(D) Check Mailing Address (same as remittance address on W-9). (This section is for billing providers only.)</w:t>
      </w:r>
    </w:p>
    <w:p w14:paraId="3D7B94BB" w14:textId="18E2EAAA" w:rsidR="00892AF2" w:rsidRPr="00892AF2" w:rsidRDefault="00892AF2" w:rsidP="006A1A72">
      <w:r w:rsidRPr="00892AF2">
        <w:t xml:space="preserve">Must include a Massachusetts Substitute W-9 form. </w:t>
      </w:r>
    </w:p>
    <w:p w14:paraId="4905ADD0" w14:textId="77777777" w:rsidR="00892AF2" w:rsidRPr="00892AF2" w:rsidRDefault="00892AF2" w:rsidP="006A1A72">
      <w:r w:rsidRPr="00892AF2">
        <w:t>Note: MassHealth requires all providers to receive payment via EFT and the check mailing address would only be used if required while the EFT is being established and for notification by MassHealth Accounting.</w:t>
      </w:r>
    </w:p>
    <w:p w14:paraId="79E9E345" w14:textId="77777777" w:rsidR="00892AF2" w:rsidRPr="00892AF2" w:rsidRDefault="00892AF2" w:rsidP="006A1A72">
      <w:r w:rsidRPr="00892AF2">
        <w:t>Address same as in section</w:t>
      </w:r>
      <w:r>
        <w:rPr>
          <w:rFonts w:ascii="Wingdings" w:hAnsi="Wingdings"/>
          <w:b/>
          <w:bCs/>
        </w:rPr>
        <w:t></w:t>
      </w:r>
      <w:r>
        <w:rPr>
          <w:rFonts w:ascii="Webdings" w:hAnsi="Webdings"/>
          <w:b/>
          <w:bCs/>
        </w:rPr>
        <w:t></w:t>
      </w:r>
      <w:r w:rsidRPr="00892AF2">
        <w:rPr>
          <w:b/>
          <w:bCs/>
        </w:rPr>
        <w:t xml:space="preserve"> </w:t>
      </w:r>
      <w:r w:rsidRPr="00892AF2">
        <w:t>A</w:t>
      </w:r>
      <w:r>
        <w:rPr>
          <w:rFonts w:ascii="Wingdings" w:hAnsi="Wingdings"/>
          <w:b/>
          <w:bCs/>
        </w:rPr>
        <w:t></w:t>
      </w:r>
      <w:r>
        <w:rPr>
          <w:rFonts w:ascii="Webdings" w:hAnsi="Webdings"/>
          <w:b/>
          <w:bCs/>
        </w:rPr>
        <w:t></w:t>
      </w:r>
      <w:r w:rsidRPr="00892AF2">
        <w:rPr>
          <w:b/>
          <w:bCs/>
        </w:rPr>
        <w:t xml:space="preserve"> </w:t>
      </w:r>
      <w:r w:rsidRPr="00892AF2">
        <w:t>B</w:t>
      </w:r>
      <w:r>
        <w:rPr>
          <w:rFonts w:ascii="Wingdings" w:hAnsi="Wingdings"/>
          <w:b/>
          <w:bCs/>
        </w:rPr>
        <w:t></w:t>
      </w:r>
      <w:r>
        <w:rPr>
          <w:rFonts w:ascii="Webdings" w:hAnsi="Webdings"/>
          <w:b/>
          <w:bCs/>
        </w:rPr>
        <w:t></w:t>
      </w:r>
      <w:r w:rsidRPr="00892AF2">
        <w:rPr>
          <w:b/>
          <w:bCs/>
        </w:rPr>
        <w:t xml:space="preserve"> </w:t>
      </w:r>
      <w:r w:rsidRPr="00892AF2">
        <w:t>C</w:t>
      </w:r>
    </w:p>
    <w:p w14:paraId="1CC0BEB0" w14:textId="040EA374" w:rsidR="00892AF2" w:rsidRPr="00BB579B" w:rsidRDefault="00892AF2" w:rsidP="00BB579B">
      <w:r w:rsidRPr="00BB579B">
        <w:t>Address</w:t>
      </w:r>
      <w:r w:rsidR="00BB579B" w:rsidRPr="00BB579B">
        <w:br/>
        <w:t>Building or Suite</w:t>
      </w:r>
      <w:r w:rsidR="003D28DC" w:rsidRPr="00BB579B">
        <w:br/>
      </w:r>
      <w:r w:rsidRPr="00BB579B">
        <w:t>City</w:t>
      </w:r>
      <w:r w:rsidR="003D28DC" w:rsidRPr="00BB579B">
        <w:br/>
      </w:r>
      <w:r w:rsidRPr="00BB579B">
        <w:t>State</w:t>
      </w:r>
      <w:r w:rsidR="003D28DC" w:rsidRPr="00BB579B">
        <w:br/>
      </w:r>
      <w:r w:rsidRPr="00BB579B">
        <w:t>Zip code</w:t>
      </w:r>
      <w:r w:rsidR="003D28DC" w:rsidRPr="00BB579B">
        <w:br/>
      </w:r>
      <w:r w:rsidRPr="00BB579B">
        <w:t>Effective date</w:t>
      </w:r>
      <w:r w:rsidR="003D28DC" w:rsidRPr="00BB579B">
        <w:br/>
      </w:r>
      <w:r w:rsidRPr="00BB579B">
        <w:t>Telephone</w:t>
      </w:r>
      <w:r w:rsidR="003D28DC" w:rsidRPr="00BB579B">
        <w:br/>
      </w:r>
      <w:r w:rsidRPr="00BB579B">
        <w:t>Fax</w:t>
      </w:r>
      <w:r w:rsidR="003D28DC" w:rsidRPr="00BB579B">
        <w:br/>
      </w:r>
      <w:r w:rsidRPr="00BB579B">
        <w:t>TTY (for people with partial or total hearing loss)</w:t>
      </w:r>
      <w:r w:rsidR="003D28DC" w:rsidRPr="00BB579B">
        <w:br/>
      </w:r>
      <w:r w:rsidRPr="00BB579B">
        <w:lastRenderedPageBreak/>
        <w:t>Contact name</w:t>
      </w:r>
      <w:r w:rsidR="003D28DC" w:rsidRPr="00BB579B">
        <w:br/>
      </w:r>
      <w:r w:rsidRPr="00BB579B">
        <w:t>Email</w:t>
      </w:r>
    </w:p>
    <w:p w14:paraId="296019B7" w14:textId="77777777" w:rsidR="003D28DC" w:rsidRPr="003D28DC" w:rsidRDefault="003D28DC" w:rsidP="003D28DC">
      <w:r w:rsidRPr="003D28DC">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66C748A9" w14:textId="77777777" w:rsidR="003D28DC" w:rsidRPr="003D28DC" w:rsidRDefault="003D28DC" w:rsidP="006A1A72">
      <w:r>
        <w:t>Printed name of provider</w:t>
      </w:r>
    </w:p>
    <w:p w14:paraId="063B6AAB" w14:textId="77777777" w:rsidR="003D28DC" w:rsidRPr="003D28DC" w:rsidRDefault="003D28DC" w:rsidP="006A1A72">
      <w:r w:rsidRPr="003D28DC">
        <w:t>Provider’s signature</w:t>
      </w:r>
      <w:r>
        <w:br/>
      </w:r>
      <w:r w:rsidRPr="003D28DC">
        <w:t>(Signature and date stamps, or the signature of anyone other than the provider or a person legally authorized to sign on behalf of a legal entity, are not acceptable.)</w:t>
      </w:r>
    </w:p>
    <w:p w14:paraId="3077CB7C" w14:textId="77777777" w:rsidR="003D28DC" w:rsidRPr="003D28DC" w:rsidRDefault="003D28DC" w:rsidP="006A1A72">
      <w:r w:rsidRPr="003D28DC">
        <w:t>Printed legal name of individual signing</w:t>
      </w:r>
      <w:r>
        <w:br/>
      </w:r>
      <w:r w:rsidRPr="003D28DC">
        <w:t>(if the provider is a legal entity)</w:t>
      </w:r>
    </w:p>
    <w:p w14:paraId="7EC611B6" w14:textId="42BFEBA3" w:rsidR="003D28DC" w:rsidRDefault="003D28DC" w:rsidP="006A1A72">
      <w:r w:rsidRPr="003D28DC">
        <w:t xml:space="preserve">Date </w:t>
      </w:r>
      <w:r>
        <w:br/>
      </w:r>
      <w:r w:rsidRPr="003D28DC">
        <w:t>Contact Email</w:t>
      </w:r>
      <w:r>
        <w:br/>
        <w:t>Contact tel.</w:t>
      </w:r>
    </w:p>
    <w:p w14:paraId="57BF92A5" w14:textId="43DBF085" w:rsidR="00B30DDE" w:rsidRPr="003D28DC" w:rsidRDefault="00CB1AAC" w:rsidP="00B30DDE">
      <w:r w:rsidRPr="00CB1AAC">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6231E3D0" w14:textId="77777777" w:rsidR="00B30DDE" w:rsidRDefault="00B30DDE" w:rsidP="00B30DDE">
      <w:r>
        <w:t>Return your completed form by fax or mail to MassHealth.</w:t>
      </w:r>
    </w:p>
    <w:p w14:paraId="3322D3DF" w14:textId="77777777" w:rsidR="00B30DDE" w:rsidRDefault="00B30DDE" w:rsidP="00B30DDE">
      <w:r>
        <w:t xml:space="preserve">Fax: (617) 988-8974 </w:t>
      </w:r>
    </w:p>
    <w:p w14:paraId="32304960" w14:textId="14546E60" w:rsidR="00B30DDE" w:rsidRDefault="00B30DDE" w:rsidP="00B30DDE">
      <w:r>
        <w:t>Mail:</w:t>
      </w:r>
      <w:r>
        <w:br/>
        <w:t>MassHealth Provider Enrollment and Credentialing</w:t>
      </w:r>
      <w:r>
        <w:br/>
        <w:t>PO Box 278</w:t>
      </w:r>
      <w:r>
        <w:br/>
        <w:t>Quincy, MA 02171-0278</w:t>
      </w:r>
    </w:p>
    <w:p w14:paraId="0CA8A878" w14:textId="7A4A2B3E" w:rsidR="002E1238" w:rsidRPr="002E1238" w:rsidRDefault="00B30DDE" w:rsidP="00B30DDE">
      <w:pPr>
        <w:rPr>
          <w:sz w:val="14"/>
          <w:szCs w:val="14"/>
        </w:rPr>
      </w:pPr>
      <w:r>
        <w:t>If you have any questions about the enrollment process, please email PEC@Maximus.com. For general questions, you may contact MassHealth by email at provider@masshealthquestions.com. Please note: These email boxes are only for general questions. They are not secure. Please do not send documents to these email boxes, or include any personal health information (PHI) or personally identifiable information (PII). You may also call (800) 841-2900, TDD/TTY: 711.</w:t>
      </w:r>
      <w:sdt>
        <w:sdtPr>
          <w:rPr>
            <w:sz w:val="14"/>
            <w:szCs w:val="14"/>
          </w:rPr>
          <w:id w:val="1210075578"/>
          <w:docPartObj>
            <w:docPartGallery w:val="Page Numbers (Bottom of Page)"/>
            <w:docPartUnique/>
          </w:docPartObj>
        </w:sdtPr>
        <w:sdtEndPr/>
        <w:sdtContent>
          <w:sdt>
            <w:sdtPr>
              <w:rPr>
                <w:sz w:val="14"/>
                <w:szCs w:val="14"/>
              </w:rPr>
              <w:id w:val="-998268464"/>
              <w:docPartObj>
                <w:docPartGallery w:val="Page Numbers (Bottom of Page)"/>
                <w:docPartUnique/>
              </w:docPartObj>
            </w:sdtPr>
            <w:sdtEndPr/>
            <w:sdtContent/>
          </w:sdt>
        </w:sdtContent>
      </w:sdt>
    </w:p>
    <w:p w14:paraId="72C69B0F" w14:textId="77777777" w:rsidR="003D28DC" w:rsidRPr="003D28DC" w:rsidRDefault="003D28DC" w:rsidP="003D28DC">
      <w:pPr>
        <w:spacing w:before="1200"/>
        <w:jc w:val="center"/>
        <w:rPr>
          <w:sz w:val="16"/>
          <w:szCs w:val="16"/>
        </w:rPr>
      </w:pPr>
      <w:r w:rsidRPr="003D28DC">
        <w:rPr>
          <w:sz w:val="16"/>
          <w:szCs w:val="16"/>
        </w:rPr>
        <w:t>END OF THE DOCUMENT</w:t>
      </w:r>
    </w:p>
    <w:sectPr w:rsidR="003D28DC" w:rsidRPr="003D28DC" w:rsidSect="002E1238">
      <w:headerReference w:type="first" r:id="rId8"/>
      <w:type w:val="continuous"/>
      <w:pgSz w:w="12240" w:h="15840"/>
      <w:pgMar w:top="1440" w:right="1080" w:bottom="1440" w:left="1080" w:header="45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8B9C" w14:textId="77777777" w:rsidR="002A4403" w:rsidRDefault="002A4403" w:rsidP="00B4541B">
      <w:r>
        <w:separator/>
      </w:r>
    </w:p>
  </w:endnote>
  <w:endnote w:type="continuationSeparator" w:id="0">
    <w:p w14:paraId="60C947D1" w14:textId="77777777" w:rsidR="002A4403" w:rsidRDefault="002A4403" w:rsidP="00B4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7FBE" w14:textId="77777777" w:rsidR="002A4403" w:rsidRDefault="002A4403" w:rsidP="00B4541B">
      <w:r>
        <w:separator/>
      </w:r>
    </w:p>
  </w:footnote>
  <w:footnote w:type="continuationSeparator" w:id="0">
    <w:p w14:paraId="06A188C2" w14:textId="77777777" w:rsidR="002A4403" w:rsidRDefault="002A4403" w:rsidP="00B4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5A75" w14:textId="70D8DC74" w:rsidR="002E1238" w:rsidRPr="002E1238" w:rsidRDefault="002E1238" w:rsidP="002E1238">
    <w:pPr>
      <w:pStyle w:val="Header"/>
      <w:jc w:val="center"/>
      <w:rPr>
        <w:color w:val="FF0000"/>
      </w:rPr>
    </w:pPr>
    <w:r>
      <w:rPr>
        <w:color w:val="FF0000"/>
      </w:rPr>
      <w:t>T</w:t>
    </w:r>
    <w:r w:rsidRPr="00B4541B">
      <w:rPr>
        <w:color w:val="FF0000"/>
      </w:rPr>
      <w:t xml:space="preserve">his document is formatted for </w:t>
    </w:r>
    <w:r>
      <w:rPr>
        <w:color w:val="FF0000"/>
      </w:rPr>
      <w:t xml:space="preserve">screen-reader assisted use. </w:t>
    </w:r>
    <w:r>
      <w:rPr>
        <w:color w:val="FF0000"/>
      </w:rPr>
      <w:br/>
      <w:t xml:space="preserve">If you require further help, please </w:t>
    </w:r>
    <w:r w:rsidRPr="003A291B">
      <w:rPr>
        <w:color w:val="FF0000"/>
      </w:rPr>
      <w:t>call Customer Service Center (800) 841-2900</w:t>
    </w:r>
    <w:r>
      <w:rPr>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D10BB3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0689A7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D2AC8E4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2905D0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49EE8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324022"/>
    <w:multiLevelType w:val="hybridMultilevel"/>
    <w:tmpl w:val="2328293E"/>
    <w:lvl w:ilvl="0" w:tplc="DB3E61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671A"/>
    <w:multiLevelType w:val="hybridMultilevel"/>
    <w:tmpl w:val="06C888B6"/>
    <w:lvl w:ilvl="0" w:tplc="04090013">
      <w:start w:val="1"/>
      <w:numFmt w:val="upperRoman"/>
      <w:lvlText w:val="%1."/>
      <w:lvlJc w:val="right"/>
      <w:pPr>
        <w:ind w:left="1139" w:hanging="360"/>
      </w:pPr>
      <w:rPr>
        <w:rFonts w:hint="default"/>
        <w:spacing w:val="-23"/>
        <w:w w:val="100"/>
        <w:sz w:val="23"/>
        <w:szCs w:val="23"/>
        <w:lang w:val="en-US" w:eastAsia="en-US" w:bidi="en-US"/>
      </w:rPr>
    </w:lvl>
    <w:lvl w:ilvl="1" w:tplc="5E04541A">
      <w:numFmt w:val="bullet"/>
      <w:lvlText w:val="•"/>
      <w:lvlJc w:val="left"/>
      <w:pPr>
        <w:ind w:left="2142" w:hanging="360"/>
      </w:pPr>
      <w:rPr>
        <w:rFonts w:hint="default"/>
        <w:lang w:val="en-US" w:eastAsia="en-US" w:bidi="en-US"/>
      </w:rPr>
    </w:lvl>
    <w:lvl w:ilvl="2" w:tplc="D53C143A">
      <w:numFmt w:val="bullet"/>
      <w:lvlText w:val="•"/>
      <w:lvlJc w:val="left"/>
      <w:pPr>
        <w:ind w:left="3144" w:hanging="360"/>
      </w:pPr>
      <w:rPr>
        <w:rFonts w:hint="default"/>
        <w:lang w:val="en-US" w:eastAsia="en-US" w:bidi="en-US"/>
      </w:rPr>
    </w:lvl>
    <w:lvl w:ilvl="3" w:tplc="57F27B58">
      <w:numFmt w:val="bullet"/>
      <w:lvlText w:val="•"/>
      <w:lvlJc w:val="left"/>
      <w:pPr>
        <w:ind w:left="4146" w:hanging="360"/>
      </w:pPr>
      <w:rPr>
        <w:rFonts w:hint="default"/>
        <w:lang w:val="en-US" w:eastAsia="en-US" w:bidi="en-US"/>
      </w:rPr>
    </w:lvl>
    <w:lvl w:ilvl="4" w:tplc="757A5460">
      <w:numFmt w:val="bullet"/>
      <w:lvlText w:val="•"/>
      <w:lvlJc w:val="left"/>
      <w:pPr>
        <w:ind w:left="5148" w:hanging="360"/>
      </w:pPr>
      <w:rPr>
        <w:rFonts w:hint="default"/>
        <w:lang w:val="en-US" w:eastAsia="en-US" w:bidi="en-US"/>
      </w:rPr>
    </w:lvl>
    <w:lvl w:ilvl="5" w:tplc="8048EC1A">
      <w:numFmt w:val="bullet"/>
      <w:lvlText w:val="•"/>
      <w:lvlJc w:val="left"/>
      <w:pPr>
        <w:ind w:left="6150" w:hanging="360"/>
      </w:pPr>
      <w:rPr>
        <w:rFonts w:hint="default"/>
        <w:lang w:val="en-US" w:eastAsia="en-US" w:bidi="en-US"/>
      </w:rPr>
    </w:lvl>
    <w:lvl w:ilvl="6" w:tplc="327A02CA">
      <w:numFmt w:val="bullet"/>
      <w:lvlText w:val="•"/>
      <w:lvlJc w:val="left"/>
      <w:pPr>
        <w:ind w:left="7152" w:hanging="360"/>
      </w:pPr>
      <w:rPr>
        <w:rFonts w:hint="default"/>
        <w:lang w:val="en-US" w:eastAsia="en-US" w:bidi="en-US"/>
      </w:rPr>
    </w:lvl>
    <w:lvl w:ilvl="7" w:tplc="632AC4DE">
      <w:numFmt w:val="bullet"/>
      <w:lvlText w:val="•"/>
      <w:lvlJc w:val="left"/>
      <w:pPr>
        <w:ind w:left="8154" w:hanging="360"/>
      </w:pPr>
      <w:rPr>
        <w:rFonts w:hint="default"/>
        <w:lang w:val="en-US" w:eastAsia="en-US" w:bidi="en-US"/>
      </w:rPr>
    </w:lvl>
    <w:lvl w:ilvl="8" w:tplc="2B304E5E">
      <w:numFmt w:val="bullet"/>
      <w:lvlText w:val="•"/>
      <w:lvlJc w:val="left"/>
      <w:pPr>
        <w:ind w:left="9156" w:hanging="360"/>
      </w:pPr>
      <w:rPr>
        <w:rFonts w:hint="default"/>
        <w:lang w:val="en-US" w:eastAsia="en-US" w:bidi="en-US"/>
      </w:rPr>
    </w:lvl>
  </w:abstractNum>
  <w:abstractNum w:abstractNumId="7" w15:restartNumberingAfterBreak="0">
    <w:nsid w:val="14326961"/>
    <w:multiLevelType w:val="hybridMultilevel"/>
    <w:tmpl w:val="E090A5DA"/>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F6518E1"/>
    <w:multiLevelType w:val="hybridMultilevel"/>
    <w:tmpl w:val="98D83778"/>
    <w:lvl w:ilvl="0" w:tplc="6C160C2E">
      <w:start w:val="1"/>
      <w:numFmt w:val="upperLetter"/>
      <w:pStyle w:val="ListParagraph"/>
      <w:lvlText w:val="%1."/>
      <w:lvlJc w:val="left"/>
      <w:pPr>
        <w:ind w:left="630" w:hanging="360"/>
      </w:pPr>
      <w:rPr>
        <w:rFonts w:hint="default"/>
        <w:spacing w:val="-23"/>
        <w:w w:val="100"/>
        <w:sz w:val="23"/>
        <w:szCs w:val="23"/>
        <w:lang w:val="en-US" w:eastAsia="en-US" w:bidi="en-US"/>
      </w:rPr>
    </w:lvl>
    <w:lvl w:ilvl="1" w:tplc="5E04541A">
      <w:numFmt w:val="bullet"/>
      <w:lvlText w:val="•"/>
      <w:lvlJc w:val="left"/>
      <w:pPr>
        <w:ind w:left="2142" w:hanging="360"/>
      </w:pPr>
      <w:rPr>
        <w:rFonts w:hint="default"/>
        <w:lang w:val="en-US" w:eastAsia="en-US" w:bidi="en-US"/>
      </w:rPr>
    </w:lvl>
    <w:lvl w:ilvl="2" w:tplc="D53C143A">
      <w:numFmt w:val="bullet"/>
      <w:lvlText w:val="•"/>
      <w:lvlJc w:val="left"/>
      <w:pPr>
        <w:ind w:left="3144" w:hanging="360"/>
      </w:pPr>
      <w:rPr>
        <w:rFonts w:hint="default"/>
        <w:lang w:val="en-US" w:eastAsia="en-US" w:bidi="en-US"/>
      </w:rPr>
    </w:lvl>
    <w:lvl w:ilvl="3" w:tplc="57F27B58">
      <w:numFmt w:val="bullet"/>
      <w:lvlText w:val="•"/>
      <w:lvlJc w:val="left"/>
      <w:pPr>
        <w:ind w:left="4146" w:hanging="360"/>
      </w:pPr>
      <w:rPr>
        <w:rFonts w:hint="default"/>
        <w:lang w:val="en-US" w:eastAsia="en-US" w:bidi="en-US"/>
      </w:rPr>
    </w:lvl>
    <w:lvl w:ilvl="4" w:tplc="757A5460">
      <w:numFmt w:val="bullet"/>
      <w:lvlText w:val="•"/>
      <w:lvlJc w:val="left"/>
      <w:pPr>
        <w:ind w:left="5148" w:hanging="360"/>
      </w:pPr>
      <w:rPr>
        <w:rFonts w:hint="default"/>
        <w:lang w:val="en-US" w:eastAsia="en-US" w:bidi="en-US"/>
      </w:rPr>
    </w:lvl>
    <w:lvl w:ilvl="5" w:tplc="8048EC1A">
      <w:numFmt w:val="bullet"/>
      <w:lvlText w:val="•"/>
      <w:lvlJc w:val="left"/>
      <w:pPr>
        <w:ind w:left="6150" w:hanging="360"/>
      </w:pPr>
      <w:rPr>
        <w:rFonts w:hint="default"/>
        <w:lang w:val="en-US" w:eastAsia="en-US" w:bidi="en-US"/>
      </w:rPr>
    </w:lvl>
    <w:lvl w:ilvl="6" w:tplc="327A02CA">
      <w:numFmt w:val="bullet"/>
      <w:lvlText w:val="•"/>
      <w:lvlJc w:val="left"/>
      <w:pPr>
        <w:ind w:left="7152" w:hanging="360"/>
      </w:pPr>
      <w:rPr>
        <w:rFonts w:hint="default"/>
        <w:lang w:val="en-US" w:eastAsia="en-US" w:bidi="en-US"/>
      </w:rPr>
    </w:lvl>
    <w:lvl w:ilvl="7" w:tplc="632AC4DE">
      <w:numFmt w:val="bullet"/>
      <w:lvlText w:val="•"/>
      <w:lvlJc w:val="left"/>
      <w:pPr>
        <w:ind w:left="8154" w:hanging="360"/>
      </w:pPr>
      <w:rPr>
        <w:rFonts w:hint="default"/>
        <w:lang w:val="en-US" w:eastAsia="en-US" w:bidi="en-US"/>
      </w:rPr>
    </w:lvl>
    <w:lvl w:ilvl="8" w:tplc="2B304E5E">
      <w:numFmt w:val="bullet"/>
      <w:lvlText w:val="•"/>
      <w:lvlJc w:val="left"/>
      <w:pPr>
        <w:ind w:left="9156" w:hanging="360"/>
      </w:pPr>
      <w:rPr>
        <w:rFonts w:hint="default"/>
        <w:lang w:val="en-US" w:eastAsia="en-US" w:bidi="en-US"/>
      </w:rPr>
    </w:lvl>
  </w:abstractNum>
  <w:abstractNum w:abstractNumId="9" w15:restartNumberingAfterBreak="0">
    <w:nsid w:val="33F91E16"/>
    <w:multiLevelType w:val="hybridMultilevel"/>
    <w:tmpl w:val="C892FE18"/>
    <w:lvl w:ilvl="0" w:tplc="04090013">
      <w:start w:val="1"/>
      <w:numFmt w:val="upperRoman"/>
      <w:lvlText w:val="%1."/>
      <w:lvlJc w:val="right"/>
      <w:pPr>
        <w:ind w:left="117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3F5F5132"/>
    <w:multiLevelType w:val="hybridMultilevel"/>
    <w:tmpl w:val="247279DA"/>
    <w:lvl w:ilvl="0" w:tplc="04090015">
      <w:start w:val="1"/>
      <w:numFmt w:val="upperLetter"/>
      <w:lvlText w:val="%1."/>
      <w:lvlJc w:val="left"/>
      <w:pPr>
        <w:ind w:left="1139" w:hanging="360"/>
      </w:pPr>
      <w:rPr>
        <w:rFonts w:hint="default"/>
        <w:spacing w:val="-23"/>
        <w:w w:val="100"/>
        <w:sz w:val="23"/>
        <w:szCs w:val="23"/>
        <w:lang w:val="en-US" w:eastAsia="en-US" w:bidi="en-US"/>
      </w:rPr>
    </w:lvl>
    <w:lvl w:ilvl="1" w:tplc="5E04541A">
      <w:numFmt w:val="bullet"/>
      <w:lvlText w:val="•"/>
      <w:lvlJc w:val="left"/>
      <w:pPr>
        <w:ind w:left="2142" w:hanging="360"/>
      </w:pPr>
      <w:rPr>
        <w:rFonts w:hint="default"/>
        <w:lang w:val="en-US" w:eastAsia="en-US" w:bidi="en-US"/>
      </w:rPr>
    </w:lvl>
    <w:lvl w:ilvl="2" w:tplc="D53C143A">
      <w:numFmt w:val="bullet"/>
      <w:lvlText w:val="•"/>
      <w:lvlJc w:val="left"/>
      <w:pPr>
        <w:ind w:left="3144" w:hanging="360"/>
      </w:pPr>
      <w:rPr>
        <w:rFonts w:hint="default"/>
        <w:lang w:val="en-US" w:eastAsia="en-US" w:bidi="en-US"/>
      </w:rPr>
    </w:lvl>
    <w:lvl w:ilvl="3" w:tplc="57F27B58">
      <w:numFmt w:val="bullet"/>
      <w:lvlText w:val="•"/>
      <w:lvlJc w:val="left"/>
      <w:pPr>
        <w:ind w:left="4146" w:hanging="360"/>
      </w:pPr>
      <w:rPr>
        <w:rFonts w:hint="default"/>
        <w:lang w:val="en-US" w:eastAsia="en-US" w:bidi="en-US"/>
      </w:rPr>
    </w:lvl>
    <w:lvl w:ilvl="4" w:tplc="757A5460">
      <w:numFmt w:val="bullet"/>
      <w:lvlText w:val="•"/>
      <w:lvlJc w:val="left"/>
      <w:pPr>
        <w:ind w:left="5148" w:hanging="360"/>
      </w:pPr>
      <w:rPr>
        <w:rFonts w:hint="default"/>
        <w:lang w:val="en-US" w:eastAsia="en-US" w:bidi="en-US"/>
      </w:rPr>
    </w:lvl>
    <w:lvl w:ilvl="5" w:tplc="8048EC1A">
      <w:numFmt w:val="bullet"/>
      <w:lvlText w:val="•"/>
      <w:lvlJc w:val="left"/>
      <w:pPr>
        <w:ind w:left="6150" w:hanging="360"/>
      </w:pPr>
      <w:rPr>
        <w:rFonts w:hint="default"/>
        <w:lang w:val="en-US" w:eastAsia="en-US" w:bidi="en-US"/>
      </w:rPr>
    </w:lvl>
    <w:lvl w:ilvl="6" w:tplc="327A02CA">
      <w:numFmt w:val="bullet"/>
      <w:lvlText w:val="•"/>
      <w:lvlJc w:val="left"/>
      <w:pPr>
        <w:ind w:left="7152" w:hanging="360"/>
      </w:pPr>
      <w:rPr>
        <w:rFonts w:hint="default"/>
        <w:lang w:val="en-US" w:eastAsia="en-US" w:bidi="en-US"/>
      </w:rPr>
    </w:lvl>
    <w:lvl w:ilvl="7" w:tplc="632AC4DE">
      <w:numFmt w:val="bullet"/>
      <w:lvlText w:val="•"/>
      <w:lvlJc w:val="left"/>
      <w:pPr>
        <w:ind w:left="8154" w:hanging="360"/>
      </w:pPr>
      <w:rPr>
        <w:rFonts w:hint="default"/>
        <w:lang w:val="en-US" w:eastAsia="en-US" w:bidi="en-US"/>
      </w:rPr>
    </w:lvl>
    <w:lvl w:ilvl="8" w:tplc="2B304E5E">
      <w:numFmt w:val="bullet"/>
      <w:lvlText w:val="•"/>
      <w:lvlJc w:val="left"/>
      <w:pPr>
        <w:ind w:left="9156" w:hanging="360"/>
      </w:pPr>
      <w:rPr>
        <w:rFonts w:hint="default"/>
        <w:lang w:val="en-US" w:eastAsia="en-US" w:bidi="en-US"/>
      </w:rPr>
    </w:lvl>
  </w:abstractNum>
  <w:abstractNum w:abstractNumId="11" w15:restartNumberingAfterBreak="0">
    <w:nsid w:val="46C96304"/>
    <w:multiLevelType w:val="hybridMultilevel"/>
    <w:tmpl w:val="63B4526A"/>
    <w:lvl w:ilvl="0" w:tplc="420E995A">
      <w:start w:val="1"/>
      <w:numFmt w:val="lowerRoman"/>
      <w:pStyle w:val="Style1"/>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123127"/>
    <w:multiLevelType w:val="hybridMultilevel"/>
    <w:tmpl w:val="183E7E1A"/>
    <w:lvl w:ilvl="0" w:tplc="DA98BB8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70DB6397"/>
    <w:multiLevelType w:val="hybridMultilevel"/>
    <w:tmpl w:val="B5945BF2"/>
    <w:lvl w:ilvl="0" w:tplc="04090015">
      <w:start w:val="1"/>
      <w:numFmt w:val="upperLetter"/>
      <w:lvlText w:val="%1."/>
      <w:lvlJc w:val="left"/>
      <w:pPr>
        <w:ind w:left="117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098722444">
    <w:abstractNumId w:val="6"/>
  </w:num>
  <w:num w:numId="2" w16cid:durableId="1952861781">
    <w:abstractNumId w:val="9"/>
  </w:num>
  <w:num w:numId="3" w16cid:durableId="394159743">
    <w:abstractNumId w:val="13"/>
  </w:num>
  <w:num w:numId="4" w16cid:durableId="58597957">
    <w:abstractNumId w:val="8"/>
  </w:num>
  <w:num w:numId="5" w16cid:durableId="354693852">
    <w:abstractNumId w:val="10"/>
  </w:num>
  <w:num w:numId="6" w16cid:durableId="26567802">
    <w:abstractNumId w:val="5"/>
  </w:num>
  <w:num w:numId="7" w16cid:durableId="1894078729">
    <w:abstractNumId w:val="7"/>
  </w:num>
  <w:num w:numId="8" w16cid:durableId="1871599681">
    <w:abstractNumId w:val="11"/>
  </w:num>
  <w:num w:numId="9" w16cid:durableId="867986497">
    <w:abstractNumId w:val="12"/>
  </w:num>
  <w:num w:numId="10" w16cid:durableId="561647597">
    <w:abstractNumId w:val="8"/>
    <w:lvlOverride w:ilvl="0">
      <w:startOverride w:val="1"/>
    </w:lvlOverride>
  </w:num>
  <w:num w:numId="11" w16cid:durableId="1923297593">
    <w:abstractNumId w:val="8"/>
    <w:lvlOverride w:ilvl="0">
      <w:startOverride w:val="1"/>
    </w:lvlOverride>
  </w:num>
  <w:num w:numId="12" w16cid:durableId="85271898">
    <w:abstractNumId w:val="8"/>
    <w:lvlOverride w:ilvl="0">
      <w:startOverride w:val="1"/>
    </w:lvlOverride>
  </w:num>
  <w:num w:numId="13" w16cid:durableId="947933563">
    <w:abstractNumId w:val="4"/>
  </w:num>
  <w:num w:numId="14" w16cid:durableId="1729256254">
    <w:abstractNumId w:val="3"/>
  </w:num>
  <w:num w:numId="15" w16cid:durableId="661083263">
    <w:abstractNumId w:val="2"/>
  </w:num>
  <w:num w:numId="16" w16cid:durableId="765657200">
    <w:abstractNumId w:val="1"/>
  </w:num>
  <w:num w:numId="17" w16cid:durableId="153491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F94"/>
    <w:rsid w:val="000826E9"/>
    <w:rsid w:val="000A5579"/>
    <w:rsid w:val="00124531"/>
    <w:rsid w:val="0016132B"/>
    <w:rsid w:val="001D48AF"/>
    <w:rsid w:val="001E1EDB"/>
    <w:rsid w:val="001F52BA"/>
    <w:rsid w:val="00215BAD"/>
    <w:rsid w:val="002A4403"/>
    <w:rsid w:val="002C39A3"/>
    <w:rsid w:val="002E1238"/>
    <w:rsid w:val="002E2F7C"/>
    <w:rsid w:val="00366F86"/>
    <w:rsid w:val="0036773C"/>
    <w:rsid w:val="003701B9"/>
    <w:rsid w:val="003A291B"/>
    <w:rsid w:val="003D28DC"/>
    <w:rsid w:val="00402601"/>
    <w:rsid w:val="00495686"/>
    <w:rsid w:val="004A4D6E"/>
    <w:rsid w:val="005309C8"/>
    <w:rsid w:val="005D6A6D"/>
    <w:rsid w:val="00644377"/>
    <w:rsid w:val="00666FE1"/>
    <w:rsid w:val="006A1A72"/>
    <w:rsid w:val="007062D2"/>
    <w:rsid w:val="00720AE0"/>
    <w:rsid w:val="00795C75"/>
    <w:rsid w:val="007E2902"/>
    <w:rsid w:val="00826B28"/>
    <w:rsid w:val="00892AF2"/>
    <w:rsid w:val="008E142A"/>
    <w:rsid w:val="00940798"/>
    <w:rsid w:val="00964D56"/>
    <w:rsid w:val="009F75B2"/>
    <w:rsid w:val="00A92C07"/>
    <w:rsid w:val="00AB7F94"/>
    <w:rsid w:val="00AF0EDD"/>
    <w:rsid w:val="00B30DDE"/>
    <w:rsid w:val="00B4541B"/>
    <w:rsid w:val="00B74437"/>
    <w:rsid w:val="00BB579B"/>
    <w:rsid w:val="00BB62AC"/>
    <w:rsid w:val="00BB7888"/>
    <w:rsid w:val="00BE354C"/>
    <w:rsid w:val="00C313DC"/>
    <w:rsid w:val="00C41BEA"/>
    <w:rsid w:val="00CB1AAC"/>
    <w:rsid w:val="00CD6073"/>
    <w:rsid w:val="00CF24D5"/>
    <w:rsid w:val="00CF46D2"/>
    <w:rsid w:val="00D04288"/>
    <w:rsid w:val="00D4751B"/>
    <w:rsid w:val="00D62F88"/>
    <w:rsid w:val="00E2362F"/>
    <w:rsid w:val="00EB6AC0"/>
    <w:rsid w:val="00F246F2"/>
    <w:rsid w:val="00F5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9EAADF"/>
  <w15:docId w15:val="{583C815D-5395-489D-9556-772C7FC4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1B"/>
    <w:rPr>
      <w:rFonts w:cs="Courier New"/>
      <w:sz w:val="20"/>
      <w:szCs w:val="20"/>
    </w:rPr>
  </w:style>
  <w:style w:type="paragraph" w:styleId="Heading1">
    <w:name w:val="heading 1"/>
    <w:basedOn w:val="Heading2"/>
    <w:next w:val="Normal"/>
    <w:link w:val="Heading1Char"/>
    <w:uiPriority w:val="9"/>
    <w:qFormat/>
    <w:rsid w:val="00B4541B"/>
    <w:pPr>
      <w:spacing w:before="120" w:after="120"/>
      <w:outlineLvl w:val="0"/>
    </w:pPr>
    <w:rPr>
      <w:rFonts w:ascii="Arial" w:hAnsi="Arial" w:cs="Arial"/>
      <w:sz w:val="24"/>
      <w:szCs w:val="24"/>
    </w:rPr>
  </w:style>
  <w:style w:type="paragraph" w:styleId="Heading2">
    <w:name w:val="heading 2"/>
    <w:basedOn w:val="Normal"/>
    <w:next w:val="Normal"/>
    <w:link w:val="Heading2Char"/>
    <w:uiPriority w:val="9"/>
    <w:unhideWhenUsed/>
    <w:qFormat/>
    <w:rsid w:val="006A1A72"/>
    <w:pPr>
      <w:spacing w:after="2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BE354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E354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354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35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354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354C"/>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E354C"/>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1D48AF"/>
    <w:rPr>
      <w:sz w:val="24"/>
      <w:szCs w:val="23"/>
    </w:rPr>
  </w:style>
  <w:style w:type="paragraph" w:styleId="ListParagraph">
    <w:name w:val="List Paragraph"/>
    <w:basedOn w:val="Normal"/>
    <w:uiPriority w:val="34"/>
    <w:qFormat/>
    <w:rsid w:val="00AF0EDD"/>
    <w:pPr>
      <w:numPr>
        <w:numId w:val="4"/>
      </w:numPr>
      <w:spacing w:after="40"/>
      <w:ind w:left="634"/>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1D48AF"/>
    <w:pPr>
      <w:tabs>
        <w:tab w:val="center" w:pos="4680"/>
        <w:tab w:val="right" w:pos="9360"/>
      </w:tabs>
    </w:pPr>
  </w:style>
  <w:style w:type="character" w:customStyle="1" w:styleId="HeaderChar">
    <w:name w:val="Header Char"/>
    <w:basedOn w:val="DefaultParagraphFont"/>
    <w:link w:val="Header"/>
    <w:uiPriority w:val="99"/>
    <w:rsid w:val="001D48AF"/>
    <w:rPr>
      <w:rFonts w:ascii="Minion Pro" w:eastAsia="Minion Pro" w:hAnsi="Minion Pro" w:cs="Minion Pro"/>
      <w:lang w:bidi="en-US"/>
    </w:rPr>
  </w:style>
  <w:style w:type="paragraph" w:styleId="Footer">
    <w:name w:val="footer"/>
    <w:basedOn w:val="Normal"/>
    <w:link w:val="FooterChar"/>
    <w:uiPriority w:val="99"/>
    <w:unhideWhenUsed/>
    <w:rsid w:val="001D48AF"/>
    <w:pPr>
      <w:tabs>
        <w:tab w:val="center" w:pos="4680"/>
        <w:tab w:val="right" w:pos="9360"/>
      </w:tabs>
    </w:pPr>
  </w:style>
  <w:style w:type="character" w:customStyle="1" w:styleId="FooterChar">
    <w:name w:val="Footer Char"/>
    <w:basedOn w:val="DefaultParagraphFont"/>
    <w:link w:val="Footer"/>
    <w:uiPriority w:val="99"/>
    <w:rsid w:val="001D48AF"/>
    <w:rPr>
      <w:rFonts w:ascii="Minion Pro" w:eastAsia="Minion Pro" w:hAnsi="Minion Pro" w:cs="Minion Pro"/>
      <w:lang w:bidi="en-US"/>
    </w:rPr>
  </w:style>
  <w:style w:type="character" w:styleId="CommentReference">
    <w:name w:val="annotation reference"/>
    <w:basedOn w:val="DefaultParagraphFont"/>
    <w:uiPriority w:val="99"/>
    <w:semiHidden/>
    <w:unhideWhenUsed/>
    <w:rsid w:val="00720AE0"/>
    <w:rPr>
      <w:sz w:val="16"/>
      <w:szCs w:val="16"/>
    </w:rPr>
  </w:style>
  <w:style w:type="paragraph" w:styleId="CommentText">
    <w:name w:val="annotation text"/>
    <w:basedOn w:val="Normal"/>
    <w:link w:val="CommentTextChar"/>
    <w:uiPriority w:val="99"/>
    <w:semiHidden/>
    <w:unhideWhenUsed/>
    <w:rsid w:val="00720AE0"/>
  </w:style>
  <w:style w:type="character" w:customStyle="1" w:styleId="CommentTextChar">
    <w:name w:val="Comment Text Char"/>
    <w:basedOn w:val="DefaultParagraphFont"/>
    <w:link w:val="CommentText"/>
    <w:uiPriority w:val="99"/>
    <w:semiHidden/>
    <w:rsid w:val="00720AE0"/>
    <w:rPr>
      <w:rFonts w:ascii="Minion Pro" w:eastAsia="Minion Pro" w:hAnsi="Minion Pro" w:cs="Minion Pro"/>
      <w:sz w:val="20"/>
      <w:szCs w:val="20"/>
      <w:lang w:bidi="en-US"/>
    </w:rPr>
  </w:style>
  <w:style w:type="paragraph" w:styleId="CommentSubject">
    <w:name w:val="annotation subject"/>
    <w:basedOn w:val="CommentText"/>
    <w:next w:val="CommentText"/>
    <w:link w:val="CommentSubjectChar"/>
    <w:uiPriority w:val="99"/>
    <w:semiHidden/>
    <w:unhideWhenUsed/>
    <w:rsid w:val="00720AE0"/>
    <w:rPr>
      <w:b/>
      <w:bCs/>
    </w:rPr>
  </w:style>
  <w:style w:type="character" w:customStyle="1" w:styleId="CommentSubjectChar">
    <w:name w:val="Comment Subject Char"/>
    <w:basedOn w:val="CommentTextChar"/>
    <w:link w:val="CommentSubject"/>
    <w:uiPriority w:val="99"/>
    <w:semiHidden/>
    <w:rsid w:val="00720AE0"/>
    <w:rPr>
      <w:rFonts w:ascii="Minion Pro" w:eastAsia="Minion Pro" w:hAnsi="Minion Pro" w:cs="Minion Pro"/>
      <w:b/>
      <w:bCs/>
      <w:sz w:val="20"/>
      <w:szCs w:val="20"/>
      <w:lang w:bidi="en-US"/>
    </w:rPr>
  </w:style>
  <w:style w:type="paragraph" w:styleId="BalloonText">
    <w:name w:val="Balloon Text"/>
    <w:basedOn w:val="Normal"/>
    <w:link w:val="BalloonTextChar"/>
    <w:uiPriority w:val="99"/>
    <w:semiHidden/>
    <w:unhideWhenUsed/>
    <w:rsid w:val="00720AE0"/>
    <w:rPr>
      <w:rFonts w:ascii="Tahoma" w:hAnsi="Tahoma" w:cs="Tahoma"/>
      <w:sz w:val="16"/>
      <w:szCs w:val="16"/>
    </w:rPr>
  </w:style>
  <w:style w:type="character" w:customStyle="1" w:styleId="BalloonTextChar">
    <w:name w:val="Balloon Text Char"/>
    <w:basedOn w:val="DefaultParagraphFont"/>
    <w:link w:val="BalloonText"/>
    <w:uiPriority w:val="99"/>
    <w:semiHidden/>
    <w:rsid w:val="00720AE0"/>
    <w:rPr>
      <w:rFonts w:ascii="Tahoma" w:eastAsia="Minion Pro" w:hAnsi="Tahoma" w:cs="Tahoma"/>
      <w:sz w:val="16"/>
      <w:szCs w:val="16"/>
      <w:lang w:bidi="en-US"/>
    </w:rPr>
  </w:style>
  <w:style w:type="character" w:customStyle="1" w:styleId="Heading1Char">
    <w:name w:val="Heading 1 Char"/>
    <w:basedOn w:val="DefaultParagraphFont"/>
    <w:link w:val="Heading1"/>
    <w:uiPriority w:val="9"/>
    <w:rsid w:val="00B4541B"/>
    <w:rPr>
      <w:rFonts w:ascii="Arial" w:eastAsiaTheme="majorEastAsia" w:hAnsi="Arial" w:cs="Arial"/>
      <w:b/>
      <w:bCs/>
      <w:sz w:val="24"/>
      <w:szCs w:val="24"/>
    </w:rPr>
  </w:style>
  <w:style w:type="character" w:customStyle="1" w:styleId="Heading2Char">
    <w:name w:val="Heading 2 Char"/>
    <w:basedOn w:val="DefaultParagraphFont"/>
    <w:link w:val="Heading2"/>
    <w:uiPriority w:val="9"/>
    <w:rsid w:val="006A1A72"/>
    <w:rPr>
      <w:rFonts w:asciiTheme="majorHAnsi" w:eastAsiaTheme="majorEastAsia" w:hAnsiTheme="majorHAnsi" w:cstheme="majorBidi"/>
      <w:b/>
      <w:bCs/>
      <w:sz w:val="20"/>
      <w:szCs w:val="20"/>
    </w:rPr>
  </w:style>
  <w:style w:type="character" w:customStyle="1" w:styleId="Heading3Char">
    <w:name w:val="Heading 3 Char"/>
    <w:basedOn w:val="DefaultParagraphFont"/>
    <w:link w:val="Heading3"/>
    <w:uiPriority w:val="9"/>
    <w:semiHidden/>
    <w:rsid w:val="00BE354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E354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354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354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354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354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354C"/>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AF0EDD"/>
    <w:pPr>
      <w:spacing w:before="0" w:after="360"/>
      <w:ind w:left="1800"/>
    </w:pPr>
    <w:rPr>
      <w:rFonts w:ascii="Times New Roman" w:hAnsi="Times New Roman" w:cs="Times New Roman"/>
      <w:sz w:val="36"/>
      <w:szCs w:val="36"/>
    </w:rPr>
  </w:style>
  <w:style w:type="character" w:customStyle="1" w:styleId="TitleChar">
    <w:name w:val="Title Char"/>
    <w:basedOn w:val="DefaultParagraphFont"/>
    <w:link w:val="Title"/>
    <w:uiPriority w:val="10"/>
    <w:rsid w:val="00AF0EDD"/>
    <w:rPr>
      <w:rFonts w:ascii="Times New Roman" w:eastAsiaTheme="majorEastAsia" w:hAnsi="Times New Roman" w:cs="Times New Roman"/>
      <w:b/>
      <w:bCs/>
      <w:sz w:val="36"/>
      <w:szCs w:val="36"/>
    </w:rPr>
  </w:style>
  <w:style w:type="paragraph" w:styleId="Subtitle">
    <w:name w:val="Subtitle"/>
    <w:basedOn w:val="Normal"/>
    <w:next w:val="Normal"/>
    <w:link w:val="SubtitleChar"/>
    <w:uiPriority w:val="11"/>
    <w:qFormat/>
    <w:rsid w:val="00BE354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354C"/>
    <w:rPr>
      <w:rFonts w:asciiTheme="majorHAnsi" w:eastAsiaTheme="majorEastAsia" w:hAnsiTheme="majorHAnsi" w:cstheme="majorBidi"/>
      <w:i/>
      <w:iCs/>
      <w:spacing w:val="13"/>
      <w:sz w:val="24"/>
      <w:szCs w:val="24"/>
    </w:rPr>
  </w:style>
  <w:style w:type="character" w:styleId="Strong">
    <w:name w:val="Strong"/>
    <w:uiPriority w:val="22"/>
    <w:qFormat/>
    <w:rsid w:val="00BE354C"/>
    <w:rPr>
      <w:b/>
      <w:bCs/>
    </w:rPr>
  </w:style>
  <w:style w:type="character" w:styleId="Emphasis">
    <w:name w:val="Emphasis"/>
    <w:uiPriority w:val="20"/>
    <w:qFormat/>
    <w:rsid w:val="00BE354C"/>
    <w:rPr>
      <w:b/>
      <w:bCs/>
      <w:i/>
      <w:iCs/>
      <w:spacing w:val="10"/>
      <w:bdr w:val="none" w:sz="0" w:space="0" w:color="auto"/>
      <w:shd w:val="clear" w:color="auto" w:fill="auto"/>
    </w:rPr>
  </w:style>
  <w:style w:type="paragraph" w:styleId="NoSpacing">
    <w:name w:val="No Spacing"/>
    <w:basedOn w:val="Normal"/>
    <w:uiPriority w:val="1"/>
    <w:qFormat/>
    <w:rsid w:val="00BE354C"/>
    <w:pPr>
      <w:spacing w:after="0" w:line="240" w:lineRule="auto"/>
    </w:pPr>
  </w:style>
  <w:style w:type="paragraph" w:styleId="Quote">
    <w:name w:val="Quote"/>
    <w:basedOn w:val="Normal"/>
    <w:next w:val="Normal"/>
    <w:link w:val="QuoteChar"/>
    <w:uiPriority w:val="29"/>
    <w:qFormat/>
    <w:rsid w:val="00BE354C"/>
    <w:pPr>
      <w:spacing w:before="200" w:after="0"/>
      <w:ind w:left="360" w:right="360"/>
    </w:pPr>
    <w:rPr>
      <w:i/>
      <w:iCs/>
    </w:rPr>
  </w:style>
  <w:style w:type="character" w:customStyle="1" w:styleId="QuoteChar">
    <w:name w:val="Quote Char"/>
    <w:basedOn w:val="DefaultParagraphFont"/>
    <w:link w:val="Quote"/>
    <w:uiPriority w:val="29"/>
    <w:rsid w:val="00BE354C"/>
    <w:rPr>
      <w:i/>
      <w:iCs/>
    </w:rPr>
  </w:style>
  <w:style w:type="paragraph" w:styleId="IntenseQuote">
    <w:name w:val="Intense Quote"/>
    <w:basedOn w:val="Normal"/>
    <w:next w:val="Normal"/>
    <w:link w:val="IntenseQuoteChar"/>
    <w:uiPriority w:val="30"/>
    <w:qFormat/>
    <w:rsid w:val="00BE354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354C"/>
    <w:rPr>
      <w:b/>
      <w:bCs/>
      <w:i/>
      <w:iCs/>
    </w:rPr>
  </w:style>
  <w:style w:type="character" w:styleId="SubtleEmphasis">
    <w:name w:val="Subtle Emphasis"/>
    <w:uiPriority w:val="19"/>
    <w:qFormat/>
    <w:rsid w:val="00BE354C"/>
    <w:rPr>
      <w:i/>
      <w:iCs/>
    </w:rPr>
  </w:style>
  <w:style w:type="character" w:styleId="IntenseEmphasis">
    <w:name w:val="Intense Emphasis"/>
    <w:uiPriority w:val="21"/>
    <w:qFormat/>
    <w:rsid w:val="00BE354C"/>
    <w:rPr>
      <w:b/>
      <w:bCs/>
    </w:rPr>
  </w:style>
  <w:style w:type="character" w:styleId="SubtleReference">
    <w:name w:val="Subtle Reference"/>
    <w:uiPriority w:val="31"/>
    <w:qFormat/>
    <w:rsid w:val="00BE354C"/>
    <w:rPr>
      <w:smallCaps/>
    </w:rPr>
  </w:style>
  <w:style w:type="character" w:styleId="IntenseReference">
    <w:name w:val="Intense Reference"/>
    <w:uiPriority w:val="32"/>
    <w:qFormat/>
    <w:rsid w:val="00BE354C"/>
    <w:rPr>
      <w:smallCaps/>
      <w:spacing w:val="5"/>
      <w:u w:val="single"/>
    </w:rPr>
  </w:style>
  <w:style w:type="character" w:styleId="BookTitle">
    <w:name w:val="Book Title"/>
    <w:uiPriority w:val="33"/>
    <w:qFormat/>
    <w:rsid w:val="00BE354C"/>
    <w:rPr>
      <w:i/>
      <w:iCs/>
      <w:smallCaps/>
      <w:spacing w:val="5"/>
    </w:rPr>
  </w:style>
  <w:style w:type="paragraph" w:styleId="TOCHeading">
    <w:name w:val="TOC Heading"/>
    <w:basedOn w:val="Heading1"/>
    <w:next w:val="Normal"/>
    <w:uiPriority w:val="39"/>
    <w:semiHidden/>
    <w:unhideWhenUsed/>
    <w:qFormat/>
    <w:rsid w:val="00BE354C"/>
    <w:pPr>
      <w:outlineLvl w:val="9"/>
    </w:pPr>
    <w:rPr>
      <w:lang w:bidi="en-US"/>
    </w:rPr>
  </w:style>
  <w:style w:type="paragraph" w:customStyle="1" w:styleId="Style1">
    <w:name w:val="Style1"/>
    <w:basedOn w:val="List2"/>
    <w:link w:val="Style1Char"/>
    <w:rsid w:val="00124531"/>
    <w:pPr>
      <w:numPr>
        <w:numId w:val="8"/>
      </w:numPr>
    </w:pPr>
  </w:style>
  <w:style w:type="paragraph" w:styleId="List2">
    <w:name w:val="List 2"/>
    <w:basedOn w:val="Normal"/>
    <w:link w:val="List2Char"/>
    <w:uiPriority w:val="99"/>
    <w:semiHidden/>
    <w:unhideWhenUsed/>
    <w:qFormat/>
    <w:rsid w:val="00124531"/>
    <w:pPr>
      <w:ind w:left="720" w:hanging="360"/>
      <w:contextualSpacing/>
    </w:pPr>
  </w:style>
  <w:style w:type="character" w:customStyle="1" w:styleId="BodyTextChar">
    <w:name w:val="Body Text Char"/>
    <w:basedOn w:val="DefaultParagraphFont"/>
    <w:link w:val="BodyText"/>
    <w:uiPriority w:val="1"/>
    <w:rsid w:val="00124531"/>
    <w:rPr>
      <w:rFonts w:ascii="Times New Roman" w:hAnsi="Times New Roman" w:cs="Times New Roman"/>
      <w:sz w:val="24"/>
      <w:szCs w:val="23"/>
    </w:rPr>
  </w:style>
  <w:style w:type="paragraph" w:customStyle="1" w:styleId="Style2">
    <w:name w:val="Style2"/>
    <w:basedOn w:val="Style1"/>
    <w:link w:val="Style2Char"/>
    <w:qFormat/>
    <w:rsid w:val="00795C75"/>
    <w:pPr>
      <w:ind w:left="1260"/>
    </w:pPr>
  </w:style>
  <w:style w:type="character" w:customStyle="1" w:styleId="List2Char">
    <w:name w:val="List 2 Char"/>
    <w:basedOn w:val="DefaultParagraphFont"/>
    <w:link w:val="List2"/>
    <w:uiPriority w:val="99"/>
    <w:semiHidden/>
    <w:rsid w:val="00795C75"/>
    <w:rPr>
      <w:rFonts w:ascii="Times New Roman" w:hAnsi="Times New Roman" w:cs="Times New Roman"/>
    </w:rPr>
  </w:style>
  <w:style w:type="character" w:customStyle="1" w:styleId="Style1Char">
    <w:name w:val="Style1 Char"/>
    <w:basedOn w:val="List2Char"/>
    <w:link w:val="Style1"/>
    <w:rsid w:val="00795C75"/>
    <w:rPr>
      <w:rFonts w:ascii="Times New Roman" w:hAnsi="Times New Roman" w:cs="Times New Roman"/>
    </w:rPr>
  </w:style>
  <w:style w:type="character" w:customStyle="1" w:styleId="Style2Char">
    <w:name w:val="Style2 Char"/>
    <w:basedOn w:val="Style1Char"/>
    <w:link w:val="Style2"/>
    <w:rsid w:val="00795C75"/>
    <w:rPr>
      <w:rFonts w:ascii="Times New Roman" w:hAnsi="Times New Roman" w:cs="Times New Roman"/>
    </w:rPr>
  </w:style>
  <w:style w:type="character" w:styleId="Hyperlink">
    <w:name w:val="Hyperlink"/>
    <w:basedOn w:val="DefaultParagraphFont"/>
    <w:uiPriority w:val="99"/>
    <w:unhideWhenUsed/>
    <w:rsid w:val="003D28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20B-1449-4376-99E3-7D263DE9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Provider Change of Address Form</vt:lpstr>
    </vt:vector>
  </TitlesOfParts>
  <Company>EOHHS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Change of Address Form</dc:title>
  <dc:subject>Contract</dc:subject>
  <dc:creator>MassHealth</dc:creator>
  <cp:keywords>CAD-1219</cp:keywords>
  <cp:lastModifiedBy>Kraytman, Paul (EHS)</cp:lastModifiedBy>
  <cp:revision>11</cp:revision>
  <dcterms:created xsi:type="dcterms:W3CDTF">2019-12-04T15:00:00Z</dcterms:created>
  <dcterms:modified xsi:type="dcterms:W3CDTF">2023-11-01T17:58:00Z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Adobe InDesign CC 13.0 (Windows)</vt:lpwstr>
  </property>
  <property fmtid="{D5CDD505-2E9C-101B-9397-08002B2CF9AE}" pid="4" name="LastSaved">
    <vt:filetime>2019-09-25T00:00:00Z</vt:filetime>
  </property>
</Properties>
</file>