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ABD6" w14:textId="77777777" w:rsidR="008D787A" w:rsidRDefault="008D787A" w:rsidP="008D787A"/>
    <w:p w14:paraId="7E7FF260" w14:textId="77777777" w:rsidR="008D787A" w:rsidRDefault="008D787A" w:rsidP="008D787A"/>
    <w:p w14:paraId="0D825194" w14:textId="77777777" w:rsidR="008D787A" w:rsidRDefault="008D787A" w:rsidP="008D787A"/>
    <w:p w14:paraId="5B804240" w14:textId="77777777" w:rsidR="008D787A" w:rsidRDefault="008D787A" w:rsidP="008D787A"/>
    <w:p w14:paraId="627A86E3" w14:textId="77777777" w:rsidR="008D787A" w:rsidRDefault="008D787A" w:rsidP="008D787A"/>
    <w:p w14:paraId="1195930D" w14:textId="1564A165" w:rsidR="008D787A" w:rsidRDefault="008D787A" w:rsidP="008D787A">
      <w:r>
        <w:tab/>
      </w:r>
    </w:p>
    <w:p w14:paraId="66D35560" w14:textId="77777777" w:rsidR="008D787A" w:rsidRDefault="008D787A" w:rsidP="008D787A"/>
    <w:p w14:paraId="547F311F" w14:textId="77777777" w:rsidR="008D787A" w:rsidRDefault="008D787A" w:rsidP="008D787A"/>
    <w:p w14:paraId="2E8C45A9" w14:textId="77777777" w:rsidR="008D787A" w:rsidRDefault="008D787A" w:rsidP="008D787A"/>
    <w:p w14:paraId="56591E3D" w14:textId="77777777" w:rsidR="008D787A" w:rsidRDefault="008D787A" w:rsidP="008D787A"/>
    <w:p w14:paraId="33E9ECB1" w14:textId="77777777" w:rsidR="008D787A" w:rsidRDefault="008D787A" w:rsidP="008D787A"/>
    <w:p w14:paraId="302A16AC" w14:textId="77777777" w:rsidR="008D787A" w:rsidRDefault="008D787A" w:rsidP="008D787A"/>
    <w:p w14:paraId="59B48C31" w14:textId="77777777" w:rsidR="008D787A" w:rsidRDefault="008D787A" w:rsidP="008D787A"/>
    <w:p w14:paraId="4ED5C7A2" w14:textId="77777777" w:rsidR="008D787A" w:rsidRDefault="008D787A" w:rsidP="008D787A">
      <w:pPr>
        <w:pStyle w:val="TOCHeading"/>
        <w:rPr>
          <w:rFonts w:asciiTheme="minorHAnsi" w:eastAsiaTheme="minorEastAsia" w:hAnsiTheme="minorHAnsi" w:cstheme="minorBidi"/>
          <w:b/>
          <w:bCs/>
          <w:color w:val="auto"/>
        </w:rPr>
      </w:pPr>
    </w:p>
    <w:p w14:paraId="2E4D69C8" w14:textId="77777777" w:rsidR="008D787A" w:rsidRDefault="008D787A" w:rsidP="008D787A">
      <w:pPr>
        <w:pStyle w:val="TOCHeading"/>
        <w:rPr>
          <w:rFonts w:asciiTheme="minorHAnsi" w:eastAsiaTheme="minorEastAsia" w:hAnsiTheme="minorHAnsi" w:cstheme="minorBidi"/>
          <w:b/>
          <w:bCs/>
          <w:color w:val="auto"/>
        </w:rPr>
      </w:pPr>
    </w:p>
    <w:p w14:paraId="2D5492BE" w14:textId="77777777" w:rsidR="008D787A" w:rsidRDefault="008D787A" w:rsidP="008D787A">
      <w:pPr>
        <w:pStyle w:val="TOCHeading"/>
        <w:rPr>
          <w:rFonts w:asciiTheme="minorHAnsi" w:eastAsiaTheme="minorEastAsia" w:hAnsiTheme="minorHAnsi" w:cstheme="minorBidi"/>
          <w:b/>
          <w:bCs/>
          <w:color w:val="auto"/>
        </w:rPr>
      </w:pPr>
    </w:p>
    <w:p w14:paraId="0C600C12" w14:textId="77777777" w:rsidR="008D787A" w:rsidRDefault="008D787A" w:rsidP="008D787A">
      <w:pPr>
        <w:pStyle w:val="TOCHeading"/>
        <w:rPr>
          <w:rFonts w:asciiTheme="minorHAnsi" w:eastAsiaTheme="minorEastAsia" w:hAnsiTheme="minorHAnsi" w:cstheme="minorBidi"/>
          <w:b/>
          <w:bCs/>
          <w:color w:val="auto"/>
        </w:rPr>
      </w:pPr>
    </w:p>
    <w:p w14:paraId="7E73071E" w14:textId="27D39653" w:rsidR="008D787A" w:rsidRPr="00BE5935" w:rsidRDefault="008D787A" w:rsidP="008D787A">
      <w:pPr>
        <w:pStyle w:val="TOCHeading"/>
        <w:rPr>
          <w:rFonts w:asciiTheme="minorHAnsi" w:eastAsiaTheme="minorEastAsia" w:hAnsiTheme="minorHAnsi" w:cstheme="minorBidi"/>
          <w:b/>
          <w:bCs/>
          <w:color w:val="auto"/>
        </w:rPr>
      </w:pPr>
      <w:r>
        <w:rPr>
          <w:rFonts w:asciiTheme="minorHAnsi" w:eastAsiaTheme="minorEastAsia" w:hAnsiTheme="minorHAnsi" w:cstheme="minorBidi"/>
          <w:b/>
          <w:bCs/>
          <w:color w:val="auto"/>
        </w:rPr>
        <w:t>Golden Table Introduction</w:t>
      </w:r>
    </w:p>
    <w:p w14:paraId="1DE50981" w14:textId="6BD9F8C7" w:rsidR="008D787A" w:rsidRDefault="00E262A4" w:rsidP="008D787A">
      <w:pPr>
        <w:rPr>
          <w:sz w:val="24"/>
          <w:szCs w:val="24"/>
        </w:rPr>
      </w:pPr>
      <w:r>
        <w:rPr>
          <w:sz w:val="24"/>
          <w:szCs w:val="24"/>
        </w:rPr>
        <w:t>May</w:t>
      </w:r>
      <w:r w:rsidR="008D787A">
        <w:rPr>
          <w:sz w:val="24"/>
          <w:szCs w:val="24"/>
        </w:rPr>
        <w:t xml:space="preserve"> 2025</w:t>
      </w:r>
    </w:p>
    <w:p w14:paraId="22F77DB2" w14:textId="77777777" w:rsidR="008D787A" w:rsidRDefault="008D787A" w:rsidP="008D787A">
      <w:pPr>
        <w:rPr>
          <w:sz w:val="24"/>
          <w:szCs w:val="24"/>
        </w:rPr>
      </w:pPr>
    </w:p>
    <w:p w14:paraId="09A51786" w14:textId="5D1CB536" w:rsidR="00C661F6" w:rsidRPr="006D0E5B" w:rsidRDefault="001C7948" w:rsidP="00C661F6">
      <w:pPr>
        <w:rPr>
          <w:sz w:val="24"/>
          <w:szCs w:val="24"/>
        </w:rPr>
      </w:pPr>
      <w:r>
        <w:rPr>
          <w:sz w:val="24"/>
          <w:szCs w:val="24"/>
        </w:rPr>
        <w:t xml:space="preserve">Note - </w:t>
      </w:r>
      <w:r w:rsidR="008D787A" w:rsidRPr="008D787A">
        <w:rPr>
          <w:sz w:val="24"/>
          <w:szCs w:val="24"/>
        </w:rPr>
        <w:t>Material in this presentation is for informational purposes only</w:t>
      </w:r>
      <w:r w:rsidR="008D787A">
        <w:rPr>
          <w:sz w:val="24"/>
          <w:szCs w:val="24"/>
        </w:rPr>
        <w:t xml:space="preserve"> and should be considered a draft. Policy is in development.</w:t>
      </w:r>
      <w:r w:rsidR="00147603">
        <w:rPr>
          <w:sz w:val="24"/>
          <w:szCs w:val="24"/>
        </w:rPr>
        <w:t xml:space="preserve"> </w:t>
      </w:r>
      <w:r w:rsidR="00C661F6" w:rsidRPr="006D0E5B">
        <w:rPr>
          <w:sz w:val="24"/>
          <w:szCs w:val="24"/>
        </w:rPr>
        <w:t xml:space="preserve">The </w:t>
      </w:r>
      <w:r w:rsidR="00B013B5" w:rsidRPr="006D0E5B">
        <w:rPr>
          <w:sz w:val="24"/>
          <w:szCs w:val="24"/>
        </w:rPr>
        <w:t>content</w:t>
      </w:r>
      <w:r w:rsidR="00C661F6" w:rsidRPr="006D0E5B">
        <w:rPr>
          <w:sz w:val="24"/>
          <w:szCs w:val="24"/>
        </w:rPr>
        <w:t xml:space="preserve"> in this presentation was originally shared as </w:t>
      </w:r>
      <w:r w:rsidR="001619BF" w:rsidRPr="006D0E5B">
        <w:rPr>
          <w:sz w:val="24"/>
          <w:szCs w:val="24"/>
        </w:rPr>
        <w:t xml:space="preserve">part of </w:t>
      </w:r>
      <w:r w:rsidR="006D0E5B" w:rsidRPr="006D0E5B">
        <w:rPr>
          <w:sz w:val="24"/>
          <w:szCs w:val="24"/>
        </w:rPr>
        <w:t xml:space="preserve">the </w:t>
      </w:r>
      <w:r w:rsidR="006D0E5B" w:rsidRPr="00D34EFD">
        <w:rPr>
          <w:rFonts w:eastAsiaTheme="minorEastAsia"/>
        </w:rPr>
        <w:t>Quality and Equity Incentive Program (QEIP) Office Hours</w:t>
      </w:r>
      <w:r w:rsidR="00E262A4">
        <w:rPr>
          <w:rFonts w:eastAsiaTheme="minorEastAsia"/>
        </w:rPr>
        <w:t xml:space="preserve"> in March 2025. Content has been revised as of May 2025.</w:t>
      </w:r>
    </w:p>
    <w:p w14:paraId="430E6FA6" w14:textId="5D8DCF39" w:rsidR="008D787A" w:rsidRPr="008D787A" w:rsidRDefault="008D787A" w:rsidP="008D787A">
      <w:pPr>
        <w:rPr>
          <w:sz w:val="24"/>
          <w:szCs w:val="24"/>
        </w:rPr>
      </w:pPr>
      <w:r w:rsidRPr="008D787A">
        <w:rPr>
          <w:sz w:val="24"/>
          <w:szCs w:val="24"/>
        </w:rPr>
        <w:br/>
      </w:r>
      <w:r w:rsidRPr="008D787A">
        <w:rPr>
          <w:sz w:val="24"/>
          <w:szCs w:val="24"/>
        </w:rPr>
        <w:br/>
      </w:r>
    </w:p>
    <w:p w14:paraId="2C078E63" w14:textId="1D797C41" w:rsidR="008D787A" w:rsidRDefault="008D787A">
      <w:r>
        <w:br w:type="page"/>
      </w:r>
    </w:p>
    <w:p w14:paraId="06EF782D" w14:textId="77777777" w:rsidR="008D787A" w:rsidRDefault="008D787A" w:rsidP="008D787A">
      <w:pPr>
        <w:pStyle w:val="Heading1"/>
      </w:pPr>
      <w:r w:rsidRPr="008D787A">
        <w:lastRenderedPageBreak/>
        <w:t>Golden Table Introduction and Impact</w:t>
      </w:r>
    </w:p>
    <w:p w14:paraId="00FF504E" w14:textId="6DB86E0B" w:rsidR="008D787A" w:rsidRDefault="008D787A" w:rsidP="008D787A">
      <w:pPr>
        <w:pStyle w:val="Heading2"/>
      </w:pPr>
      <w:r>
        <w:t>Presentation Purpose</w:t>
      </w:r>
    </w:p>
    <w:p w14:paraId="7B0C9958" w14:textId="5510719D" w:rsidR="008D787A" w:rsidRDefault="008D787A" w:rsidP="008D787A">
      <w:r w:rsidRPr="008D787A">
        <w:t>This presentation will socialize the MassHealth Race, Ethnicity, Language, Disability, Sexual Orientation, and Gender Identity (RELD SOGI) Golden Table and describe, how the Golden Table logic selects the “best” available RELD SOGI records for each MassHealth member.</w:t>
      </w:r>
    </w:p>
    <w:p w14:paraId="19BF5EA6" w14:textId="69EB3181" w:rsidR="008D787A" w:rsidRDefault="008D787A" w:rsidP="008D787A">
      <w:pPr>
        <w:pStyle w:val="Heading2"/>
      </w:pPr>
      <w:r w:rsidRPr="008D787A">
        <w:t>MassHealth’s RELD SOGI Golden Table</w:t>
      </w:r>
      <w:r>
        <w:t xml:space="preserve"> Background</w:t>
      </w:r>
    </w:p>
    <w:p w14:paraId="401AB6D9" w14:textId="653A12AC" w:rsidR="008D787A" w:rsidRPr="008D787A" w:rsidRDefault="008D787A" w:rsidP="008D787A">
      <w:pPr>
        <w:pStyle w:val="ListParagraph"/>
        <w:numPr>
          <w:ilvl w:val="0"/>
          <w:numId w:val="1"/>
        </w:numPr>
      </w:pPr>
      <w:r w:rsidRPr="008D787A">
        <w:t xml:space="preserve">MassHealth </w:t>
      </w:r>
      <w:r w:rsidR="008C0FE0">
        <w:t>built</w:t>
      </w:r>
      <w:r w:rsidRPr="008D787A">
        <w:t xml:space="preserve"> a RELD SOGI Golden Table that stores a single member record for each RELD SOGI element (for each MassHealth member).</w:t>
      </w:r>
    </w:p>
    <w:p w14:paraId="5BE56810" w14:textId="2A5D63F8" w:rsidR="008D787A" w:rsidRPr="008D787A" w:rsidRDefault="008D787A" w:rsidP="008D787A">
      <w:pPr>
        <w:pStyle w:val="ListParagraph"/>
        <w:numPr>
          <w:ilvl w:val="0"/>
          <w:numId w:val="1"/>
        </w:numPr>
      </w:pPr>
      <w:r w:rsidRPr="008D787A">
        <w:t xml:space="preserve">The “best” available records for each member </w:t>
      </w:r>
      <w:r w:rsidR="0098493A">
        <w:t>are</w:t>
      </w:r>
      <w:r w:rsidRPr="008D787A">
        <w:t xml:space="preserve"> selected based on a set of business rules unique to each data element (e.g., race) and stored in the MassHealth Data Warehouse (MH DW)</w:t>
      </w:r>
      <w:r>
        <w:t>.</w:t>
      </w:r>
    </w:p>
    <w:p w14:paraId="0AD627B9" w14:textId="646E433C" w:rsidR="008D787A" w:rsidRPr="008D787A" w:rsidRDefault="008D787A" w:rsidP="008D787A">
      <w:pPr>
        <w:pStyle w:val="ListParagraph"/>
        <w:numPr>
          <w:ilvl w:val="0"/>
          <w:numId w:val="1"/>
        </w:numPr>
      </w:pPr>
      <w:r w:rsidRPr="008D787A">
        <w:t xml:space="preserve">The Golden Table </w:t>
      </w:r>
      <w:r w:rsidR="0098493A">
        <w:t>Pilot is live in the MHDW. Enhancements are expected through Summer 2025.</w:t>
      </w:r>
      <w:r>
        <w:t xml:space="preserve"> </w:t>
      </w:r>
    </w:p>
    <w:p w14:paraId="0F64118F" w14:textId="1BC3F6A5" w:rsidR="008D787A" w:rsidRDefault="008D787A" w:rsidP="008D787A">
      <w:pPr>
        <w:pStyle w:val="Heading2"/>
      </w:pPr>
      <w:r>
        <w:t>Golden Table Impact</w:t>
      </w:r>
    </w:p>
    <w:p w14:paraId="73EF4097" w14:textId="4692DECD" w:rsidR="008D787A" w:rsidRPr="008D787A" w:rsidRDefault="008D787A" w:rsidP="008D787A">
      <w:pPr>
        <w:pStyle w:val="ListParagraph"/>
        <w:numPr>
          <w:ilvl w:val="0"/>
          <w:numId w:val="3"/>
        </w:numPr>
      </w:pPr>
      <w:r w:rsidRPr="008D787A">
        <w:t>The Golden Table can be an instrumental tool in identifying and reducing disparities in the MassHealth population</w:t>
      </w:r>
      <w:r>
        <w:t>.</w:t>
      </w:r>
    </w:p>
    <w:p w14:paraId="1E4EE984" w14:textId="77777777" w:rsidR="0066571F" w:rsidRPr="00D34EFD" w:rsidRDefault="0066571F" w:rsidP="0066571F">
      <w:pPr>
        <w:pStyle w:val="ListParagraph"/>
        <w:numPr>
          <w:ilvl w:val="0"/>
          <w:numId w:val="3"/>
        </w:numPr>
      </w:pPr>
      <w:r w:rsidRPr="00D34EFD">
        <w:t>A key component of this effort includes using the golden records to evaluate entities across critical Quality and Equity Incentive Program (QEIP) measures.</w:t>
      </w:r>
    </w:p>
    <w:p w14:paraId="72F03A5E" w14:textId="002121C7" w:rsidR="008D787A" w:rsidRDefault="008D787A" w:rsidP="008D787A">
      <w:pPr>
        <w:pStyle w:val="Heading1"/>
      </w:pPr>
      <w:r w:rsidRPr="008D787A">
        <w:t>MassHealth ingests RELD SOGI data from internal systems and external entities into the MH DW as part of operations and as required for MassHealth programs.</w:t>
      </w:r>
    </w:p>
    <w:p w14:paraId="5D5D5D13" w14:textId="2B76E2D4" w:rsidR="008D787A" w:rsidRDefault="008D787A" w:rsidP="008D787A">
      <w:pPr>
        <w:pStyle w:val="ListParagraph"/>
        <w:numPr>
          <w:ilvl w:val="0"/>
          <w:numId w:val="5"/>
        </w:numPr>
      </w:pPr>
      <w:r>
        <w:t>MassHealth collects data through 2 ingestion pathways:</w:t>
      </w:r>
    </w:p>
    <w:p w14:paraId="61C88A33" w14:textId="15DAC453" w:rsidR="008D787A" w:rsidRDefault="008D787A" w:rsidP="008151DB">
      <w:pPr>
        <w:pStyle w:val="ListParagraph"/>
        <w:numPr>
          <w:ilvl w:val="1"/>
          <w:numId w:val="5"/>
        </w:numPr>
      </w:pPr>
      <w:r>
        <w:t xml:space="preserve">Pathway 1 includes paper and electronic Medicaid Applications that flow into the eligibility systems that are aggregated into </w:t>
      </w:r>
      <w:r w:rsidR="008151DB">
        <w:t xml:space="preserve">the </w:t>
      </w:r>
      <w:r w:rsidR="008151DB" w:rsidRPr="008151DB">
        <w:t>Medicaid</w:t>
      </w:r>
      <w:r w:rsidR="008151DB">
        <w:t xml:space="preserve"> </w:t>
      </w:r>
      <w:r w:rsidR="008151DB" w:rsidRPr="008151DB">
        <w:t xml:space="preserve">Management Information System </w:t>
      </w:r>
      <w:r w:rsidR="008151DB">
        <w:t>(</w:t>
      </w:r>
      <w:r w:rsidR="008151DB" w:rsidRPr="008151DB">
        <w:t>MMIS)</w:t>
      </w:r>
      <w:r>
        <w:t xml:space="preserve">. </w:t>
      </w:r>
    </w:p>
    <w:p w14:paraId="656AC0BC" w14:textId="709D2375" w:rsidR="008D787A" w:rsidRDefault="008D787A" w:rsidP="008D787A">
      <w:pPr>
        <w:pStyle w:val="ListParagraph"/>
        <w:numPr>
          <w:ilvl w:val="1"/>
          <w:numId w:val="5"/>
        </w:numPr>
      </w:pPr>
      <w:r>
        <w:t>Pathway 2 includes point of care organizations and systems such as</w:t>
      </w:r>
      <w:r w:rsidR="008151DB">
        <w:t xml:space="preserve"> Managed Care Entities</w:t>
      </w:r>
      <w:r>
        <w:t xml:space="preserve"> </w:t>
      </w:r>
      <w:r w:rsidR="008151DB">
        <w:t>(</w:t>
      </w:r>
      <w:r>
        <w:t>MCEs</w:t>
      </w:r>
      <w:r w:rsidR="008151DB">
        <w:t>)</w:t>
      </w:r>
      <w:r>
        <w:t>, Acute Hospitals, and C</w:t>
      </w:r>
      <w:r w:rsidR="008151DB">
        <w:t>ommunity Behavioral Health Centers (C</w:t>
      </w:r>
      <w:r>
        <w:t>BHCs</w:t>
      </w:r>
      <w:r w:rsidR="008151DB">
        <w:t>)</w:t>
      </w:r>
      <w:r>
        <w:t xml:space="preserve">. </w:t>
      </w:r>
    </w:p>
    <w:p w14:paraId="4B70CFF3" w14:textId="77777777" w:rsidR="008D787A" w:rsidRDefault="008D787A" w:rsidP="008D787A">
      <w:pPr>
        <w:pStyle w:val="ListParagraph"/>
        <w:numPr>
          <w:ilvl w:val="0"/>
          <w:numId w:val="5"/>
        </w:numPr>
      </w:pPr>
      <w:r>
        <w:t>Data from both pathways are sent into the MassHealth Data Warehouse (MH DW) into four source tables:</w:t>
      </w:r>
    </w:p>
    <w:p w14:paraId="41E68D72" w14:textId="77777777" w:rsidR="008D787A" w:rsidRDefault="008D787A" w:rsidP="008D787A">
      <w:pPr>
        <w:pStyle w:val="ListParagraph"/>
        <w:numPr>
          <w:ilvl w:val="1"/>
          <w:numId w:val="5"/>
        </w:numPr>
      </w:pPr>
      <w:r>
        <w:t>MMIS data tables</w:t>
      </w:r>
    </w:p>
    <w:p w14:paraId="44CD2508" w14:textId="77777777" w:rsidR="008D787A" w:rsidRDefault="008D787A" w:rsidP="008D787A">
      <w:pPr>
        <w:pStyle w:val="ListParagraph"/>
        <w:numPr>
          <w:ilvl w:val="1"/>
          <w:numId w:val="5"/>
        </w:numPr>
      </w:pPr>
      <w:r>
        <w:t>MCE data tables</w:t>
      </w:r>
    </w:p>
    <w:p w14:paraId="0D127CD9" w14:textId="77777777" w:rsidR="008D787A" w:rsidRDefault="008D787A" w:rsidP="008D787A">
      <w:pPr>
        <w:pStyle w:val="ListParagraph"/>
        <w:numPr>
          <w:ilvl w:val="1"/>
          <w:numId w:val="5"/>
        </w:numPr>
      </w:pPr>
      <w:r>
        <w:t>Acute hospital data tables</w:t>
      </w:r>
    </w:p>
    <w:p w14:paraId="194C5B9D" w14:textId="77777777" w:rsidR="008D787A" w:rsidRDefault="008D787A" w:rsidP="008D787A">
      <w:pPr>
        <w:pStyle w:val="ListParagraph"/>
        <w:numPr>
          <w:ilvl w:val="1"/>
          <w:numId w:val="5"/>
        </w:numPr>
      </w:pPr>
      <w:r>
        <w:t>CBHC data tables</w:t>
      </w:r>
    </w:p>
    <w:p w14:paraId="5D691D84" w14:textId="6C861BAB" w:rsidR="008D787A" w:rsidRPr="008D787A" w:rsidRDefault="008D787A" w:rsidP="00322E49">
      <w:pPr>
        <w:pStyle w:val="ListParagraph"/>
        <w:numPr>
          <w:ilvl w:val="0"/>
          <w:numId w:val="5"/>
        </w:numPr>
      </w:pPr>
      <w:r w:rsidRPr="008D787A">
        <w:t>Data is stored in siloed, source-specific tables for analysis.</w:t>
      </w:r>
      <w:r w:rsidR="00322E49">
        <w:t xml:space="preserve"> </w:t>
      </w:r>
      <w:r w:rsidRPr="008D787A">
        <w:t>In this state, data use is limited without the ability to consolidate and integrate sources.</w:t>
      </w:r>
      <w:r w:rsidR="00322E49">
        <w:t xml:space="preserve"> </w:t>
      </w:r>
      <w:r w:rsidRPr="008D787A">
        <w:t>To solve for this, MassHealth is developing a Golden Table.</w:t>
      </w:r>
    </w:p>
    <w:p w14:paraId="22740AB5" w14:textId="07D1A040" w:rsidR="008D787A" w:rsidRDefault="008D787A" w:rsidP="008D787A">
      <w:pPr>
        <w:pStyle w:val="Heading1"/>
      </w:pPr>
      <w:r w:rsidRPr="008D787A">
        <w:t>The Golden Table logic looks at member records across all sources to select a single member record for each RELD SOGI data element.</w:t>
      </w:r>
    </w:p>
    <w:p w14:paraId="208BAA27" w14:textId="7F4A2242" w:rsidR="008D787A" w:rsidRDefault="008D787A" w:rsidP="008D787A">
      <w:r>
        <w:t>MassHealth uses a 4-step process for selecting and utilizing Golden Table values.</w:t>
      </w:r>
    </w:p>
    <w:p w14:paraId="5C6D98A2" w14:textId="77777777" w:rsidR="008D787A" w:rsidRDefault="008D787A" w:rsidP="008D787A">
      <w:pPr>
        <w:pStyle w:val="ListParagraph"/>
        <w:numPr>
          <w:ilvl w:val="0"/>
          <w:numId w:val="6"/>
        </w:numPr>
      </w:pPr>
      <w:r>
        <w:lastRenderedPageBreak/>
        <w:t>Step 1: Aggregate data.</w:t>
      </w:r>
    </w:p>
    <w:p w14:paraId="14FCA2C2" w14:textId="3EF1C70A" w:rsidR="008D787A" w:rsidRDefault="008D787A" w:rsidP="008D787A">
      <w:pPr>
        <w:pStyle w:val="ListParagraph"/>
        <w:numPr>
          <w:ilvl w:val="1"/>
          <w:numId w:val="6"/>
        </w:numPr>
      </w:pPr>
      <w:r>
        <w:t xml:space="preserve"> </w:t>
      </w:r>
      <w:r w:rsidRPr="008D787A">
        <w:t>RELD SOGI data is ingested into the MH DW for MassHealth members across ~100 sources.</w:t>
      </w:r>
    </w:p>
    <w:p w14:paraId="5E29AA27" w14:textId="06B9A1FD" w:rsidR="008D787A" w:rsidRDefault="008D787A" w:rsidP="008D787A">
      <w:pPr>
        <w:pStyle w:val="ListParagraph"/>
        <w:numPr>
          <w:ilvl w:val="0"/>
          <w:numId w:val="6"/>
        </w:numPr>
      </w:pPr>
      <w:r>
        <w:t>Step 2: Apply Golden Table Logic</w:t>
      </w:r>
      <w:r w:rsidR="00CC498F">
        <w:t>.</w:t>
      </w:r>
    </w:p>
    <w:p w14:paraId="3FF0284F" w14:textId="77777777" w:rsidR="008D787A" w:rsidRPr="008D787A" w:rsidRDefault="008D787A" w:rsidP="008D787A">
      <w:pPr>
        <w:pStyle w:val="ListParagraph"/>
        <w:numPr>
          <w:ilvl w:val="1"/>
          <w:numId w:val="6"/>
        </w:numPr>
      </w:pPr>
      <w:r w:rsidRPr="008D787A">
        <w:t xml:space="preserve">Golden Table logic is applied to member records using the Executive Office of Health and Human Services (EOHHS) Master Data Management (MDM) solution. </w:t>
      </w:r>
    </w:p>
    <w:p w14:paraId="7B473264" w14:textId="77777777" w:rsidR="008D787A" w:rsidRPr="008D787A" w:rsidRDefault="008D787A" w:rsidP="008D787A">
      <w:pPr>
        <w:pStyle w:val="ListParagraph"/>
        <w:numPr>
          <w:ilvl w:val="1"/>
          <w:numId w:val="6"/>
        </w:numPr>
      </w:pPr>
      <w:r w:rsidRPr="008D787A">
        <w:t xml:space="preserve">Golden Table logic is informed by the following five factors </w:t>
      </w:r>
      <w:r w:rsidRPr="008D787A">
        <w:rPr>
          <w:i/>
          <w:iCs/>
        </w:rPr>
        <w:t>(defined on following slides):</w:t>
      </w:r>
    </w:p>
    <w:p w14:paraId="75652268" w14:textId="77777777" w:rsidR="008D787A" w:rsidRPr="008D787A" w:rsidRDefault="008D787A" w:rsidP="008D787A">
      <w:pPr>
        <w:pStyle w:val="ListParagraph"/>
        <w:numPr>
          <w:ilvl w:val="2"/>
          <w:numId w:val="6"/>
        </w:numPr>
      </w:pPr>
      <w:r w:rsidRPr="008D787A">
        <w:t>Source Prioritization</w:t>
      </w:r>
    </w:p>
    <w:p w14:paraId="43E5E831" w14:textId="77777777" w:rsidR="008D787A" w:rsidRPr="008D787A" w:rsidRDefault="008D787A" w:rsidP="008D787A">
      <w:pPr>
        <w:pStyle w:val="ListParagraph"/>
        <w:numPr>
          <w:ilvl w:val="2"/>
          <w:numId w:val="6"/>
        </w:numPr>
      </w:pPr>
      <w:r w:rsidRPr="008D787A">
        <w:t>Data Integrity</w:t>
      </w:r>
    </w:p>
    <w:p w14:paraId="660975BE" w14:textId="77777777" w:rsidR="008D787A" w:rsidRPr="008D787A" w:rsidRDefault="008D787A" w:rsidP="008D787A">
      <w:pPr>
        <w:pStyle w:val="ListParagraph"/>
        <w:numPr>
          <w:ilvl w:val="2"/>
          <w:numId w:val="6"/>
        </w:numPr>
      </w:pPr>
      <w:r w:rsidRPr="008D787A">
        <w:t>Substantive Value Tiering</w:t>
      </w:r>
    </w:p>
    <w:p w14:paraId="13F6E0FA" w14:textId="77777777" w:rsidR="008D787A" w:rsidRPr="008D787A" w:rsidRDefault="008D787A" w:rsidP="008D787A">
      <w:pPr>
        <w:pStyle w:val="ListParagraph"/>
        <w:numPr>
          <w:ilvl w:val="2"/>
          <w:numId w:val="6"/>
        </w:numPr>
      </w:pPr>
      <w:r w:rsidRPr="008D787A">
        <w:t>Recency</w:t>
      </w:r>
    </w:p>
    <w:p w14:paraId="0121A054" w14:textId="77777777" w:rsidR="008D787A" w:rsidRPr="008D787A" w:rsidRDefault="008D787A" w:rsidP="008D787A">
      <w:pPr>
        <w:pStyle w:val="ListParagraph"/>
        <w:numPr>
          <w:ilvl w:val="2"/>
          <w:numId w:val="6"/>
        </w:numPr>
      </w:pPr>
      <w:r w:rsidRPr="008D787A">
        <w:t>Element-Specific Tiebreakers</w:t>
      </w:r>
    </w:p>
    <w:p w14:paraId="4276BE88" w14:textId="11828DFE" w:rsidR="008D787A" w:rsidRDefault="008D787A" w:rsidP="008D787A">
      <w:pPr>
        <w:pStyle w:val="ListParagraph"/>
        <w:numPr>
          <w:ilvl w:val="0"/>
          <w:numId w:val="6"/>
        </w:numPr>
      </w:pPr>
      <w:r>
        <w:t xml:space="preserve">Step 3: </w:t>
      </w:r>
      <w:r w:rsidR="00CC498F">
        <w:t>Store Records.</w:t>
      </w:r>
    </w:p>
    <w:p w14:paraId="673F1A05" w14:textId="77777777" w:rsidR="008D787A" w:rsidRPr="008D787A" w:rsidRDefault="008D787A" w:rsidP="008D787A">
      <w:pPr>
        <w:pStyle w:val="ListParagraph"/>
        <w:numPr>
          <w:ilvl w:val="1"/>
          <w:numId w:val="6"/>
        </w:numPr>
      </w:pPr>
      <w:r w:rsidRPr="008D787A">
        <w:t>The Golden Table record includes the member’s “best” available record for each data element across sources in the MH DW.</w:t>
      </w:r>
    </w:p>
    <w:p w14:paraId="441277B3" w14:textId="2BD78943" w:rsidR="008D787A" w:rsidRDefault="008D787A" w:rsidP="008D787A">
      <w:pPr>
        <w:pStyle w:val="ListParagraph"/>
        <w:numPr>
          <w:ilvl w:val="0"/>
          <w:numId w:val="6"/>
        </w:numPr>
      </w:pPr>
      <w:r>
        <w:t xml:space="preserve">Step 4: </w:t>
      </w:r>
      <w:r w:rsidR="00CC498F">
        <w:t>Utilize the Golden Table to Identify and Reduce Disparities.</w:t>
      </w:r>
    </w:p>
    <w:p w14:paraId="492F429E" w14:textId="77777777" w:rsidR="008D787A" w:rsidRPr="008D787A" w:rsidRDefault="008D787A" w:rsidP="008D787A">
      <w:pPr>
        <w:pStyle w:val="ListParagraph"/>
        <w:numPr>
          <w:ilvl w:val="1"/>
          <w:numId w:val="6"/>
        </w:numPr>
      </w:pPr>
      <w:r w:rsidRPr="008D787A">
        <w:t>The Golden Table data from each member’s golden record can be used to support MassHealth’s efforts to identify and reduce disparities.</w:t>
      </w:r>
    </w:p>
    <w:p w14:paraId="351B862F" w14:textId="77777777" w:rsidR="008D787A" w:rsidRPr="008D787A" w:rsidRDefault="008D787A" w:rsidP="008D787A">
      <w:pPr>
        <w:pStyle w:val="ListParagraph"/>
        <w:numPr>
          <w:ilvl w:val="1"/>
          <w:numId w:val="6"/>
        </w:numPr>
      </w:pPr>
      <w:r w:rsidRPr="008D787A">
        <w:t>The Golden Table will be refreshed at a predetermined cadence to allow for new data to be ingested and evaluated to update Golden Table values over time.</w:t>
      </w:r>
    </w:p>
    <w:p w14:paraId="3236EE88" w14:textId="0A79F2E9" w:rsidR="008D787A" w:rsidRDefault="008D787A" w:rsidP="008D787A">
      <w:pPr>
        <w:pStyle w:val="Heading1"/>
      </w:pPr>
      <w:r w:rsidRPr="008D787A">
        <w:t>Golden Table Data Flow Diagram</w:t>
      </w:r>
    </w:p>
    <w:p w14:paraId="4A33683D" w14:textId="77777777" w:rsidR="008D787A" w:rsidRDefault="008D787A" w:rsidP="008D787A">
      <w:pPr>
        <w:pStyle w:val="ListParagraph"/>
        <w:numPr>
          <w:ilvl w:val="0"/>
          <w:numId w:val="5"/>
        </w:numPr>
      </w:pPr>
      <w:bookmarkStart w:id="0" w:name="_Hlk198204910"/>
      <w:r>
        <w:t>MassHealth collects data through 2 ingestions pathways:</w:t>
      </w:r>
    </w:p>
    <w:p w14:paraId="3132C2B4" w14:textId="77777777" w:rsidR="008D787A" w:rsidRDefault="008D787A" w:rsidP="008D787A">
      <w:pPr>
        <w:pStyle w:val="ListParagraph"/>
        <w:numPr>
          <w:ilvl w:val="1"/>
          <w:numId w:val="5"/>
        </w:numPr>
      </w:pPr>
      <w:r>
        <w:t xml:space="preserve">Pathway 1 includes paper and electronic Medicaid Applications that flow into the eligibility systems that are aggregated into MMIS. </w:t>
      </w:r>
    </w:p>
    <w:p w14:paraId="0364455E" w14:textId="77777777" w:rsidR="008D787A" w:rsidRDefault="008D787A" w:rsidP="008D787A">
      <w:pPr>
        <w:pStyle w:val="ListParagraph"/>
        <w:numPr>
          <w:ilvl w:val="1"/>
          <w:numId w:val="5"/>
        </w:numPr>
      </w:pPr>
      <w:r>
        <w:t xml:space="preserve">Pathway 2 includes point of care organizations and systems such as MCEs, Acute Hospitals, and CBHCs. </w:t>
      </w:r>
    </w:p>
    <w:p w14:paraId="38C5CFAF" w14:textId="77777777" w:rsidR="008D787A" w:rsidRDefault="008D787A" w:rsidP="008D787A">
      <w:pPr>
        <w:pStyle w:val="ListParagraph"/>
        <w:numPr>
          <w:ilvl w:val="0"/>
          <w:numId w:val="5"/>
        </w:numPr>
      </w:pPr>
      <w:r>
        <w:t>Data from both pathways are sent into the MassHealth Data Warehouse (MH DW) into four source tables:</w:t>
      </w:r>
    </w:p>
    <w:p w14:paraId="17BD50AE" w14:textId="77777777" w:rsidR="008D787A" w:rsidRDefault="008D787A" w:rsidP="008D787A">
      <w:pPr>
        <w:pStyle w:val="ListParagraph"/>
        <w:numPr>
          <w:ilvl w:val="1"/>
          <w:numId w:val="5"/>
        </w:numPr>
      </w:pPr>
      <w:r>
        <w:t>MMIS data tables</w:t>
      </w:r>
    </w:p>
    <w:p w14:paraId="54CCF076" w14:textId="77777777" w:rsidR="008D787A" w:rsidRDefault="008D787A" w:rsidP="008D787A">
      <w:pPr>
        <w:pStyle w:val="ListParagraph"/>
        <w:numPr>
          <w:ilvl w:val="1"/>
          <w:numId w:val="5"/>
        </w:numPr>
      </w:pPr>
      <w:r>
        <w:t>MCE data tables</w:t>
      </w:r>
    </w:p>
    <w:p w14:paraId="5531C31F" w14:textId="77777777" w:rsidR="008D787A" w:rsidRDefault="008D787A" w:rsidP="008D787A">
      <w:pPr>
        <w:pStyle w:val="ListParagraph"/>
        <w:numPr>
          <w:ilvl w:val="1"/>
          <w:numId w:val="5"/>
        </w:numPr>
      </w:pPr>
      <w:r>
        <w:t>Acute hospital data tables</w:t>
      </w:r>
    </w:p>
    <w:p w14:paraId="71175772" w14:textId="77777777" w:rsidR="008D787A" w:rsidRDefault="008D787A" w:rsidP="008D787A">
      <w:pPr>
        <w:pStyle w:val="ListParagraph"/>
        <w:numPr>
          <w:ilvl w:val="1"/>
          <w:numId w:val="5"/>
        </w:numPr>
      </w:pPr>
      <w:r>
        <w:t>CBHC data tables</w:t>
      </w:r>
    </w:p>
    <w:p w14:paraId="2782B2CB" w14:textId="7B5DC258" w:rsidR="008D787A" w:rsidRDefault="008D787A" w:rsidP="008D787A">
      <w:pPr>
        <w:pStyle w:val="ListParagraph"/>
        <w:numPr>
          <w:ilvl w:val="0"/>
          <w:numId w:val="5"/>
        </w:numPr>
      </w:pPr>
      <w:r>
        <w:t xml:space="preserve">All data </w:t>
      </w:r>
      <w:r w:rsidR="00E64779">
        <w:t>is then</w:t>
      </w:r>
      <w:r w:rsidR="00621CC7">
        <w:t xml:space="preserve"> </w:t>
      </w:r>
      <w:r>
        <w:t>aggregated into a Golden Table</w:t>
      </w:r>
      <w:r w:rsidR="00E64779">
        <w:t xml:space="preserve"> dataset</w:t>
      </w:r>
      <w:r w:rsidR="00F53E6C">
        <w:t xml:space="preserve"> and run in a Golden Table rules engine</w:t>
      </w:r>
      <w:r>
        <w:t>.</w:t>
      </w:r>
    </w:p>
    <w:p w14:paraId="6872D5AF" w14:textId="76882BC5" w:rsidR="00E64779" w:rsidRDefault="00F53E6C" w:rsidP="008D787A">
      <w:pPr>
        <w:pStyle w:val="ListParagraph"/>
        <w:numPr>
          <w:ilvl w:val="0"/>
          <w:numId w:val="5"/>
        </w:numPr>
      </w:pPr>
      <w:r>
        <w:t>Winning records selected by the Golden Table rules engine</w:t>
      </w:r>
      <w:r w:rsidR="00495059">
        <w:t xml:space="preserve"> are stored in a Golden Table</w:t>
      </w:r>
    </w:p>
    <w:p w14:paraId="023D2DC7" w14:textId="5E06A4C9" w:rsidR="00495059" w:rsidRDefault="00495059" w:rsidP="008D787A">
      <w:pPr>
        <w:pStyle w:val="ListParagraph"/>
        <w:numPr>
          <w:ilvl w:val="0"/>
          <w:numId w:val="5"/>
        </w:numPr>
      </w:pPr>
      <w:r>
        <w:t xml:space="preserve">Note - </w:t>
      </w:r>
      <w:r w:rsidRPr="00495059">
        <w:t>Golden records are refreshed as new values are available, and logic is refined.</w:t>
      </w:r>
    </w:p>
    <w:bookmarkEnd w:id="0"/>
    <w:p w14:paraId="0B5A7C9A" w14:textId="7A439E29" w:rsidR="008D787A" w:rsidRDefault="008D787A" w:rsidP="008D787A">
      <w:pPr>
        <w:pStyle w:val="Heading1"/>
      </w:pPr>
      <w:r>
        <w:t>Golden Table Factors</w:t>
      </w:r>
    </w:p>
    <w:p w14:paraId="0240F458" w14:textId="58DB71BF" w:rsidR="008D787A" w:rsidRDefault="008D787A" w:rsidP="008D787A">
      <w:pPr>
        <w:rPr>
          <w:rStyle w:val="Heading2Char"/>
        </w:rPr>
      </w:pPr>
      <w:r w:rsidRPr="008D787A">
        <w:t>The Golden Table factors will be used to determine the “best” available value for a MassHealth member. The factors will be applied to the member records in a sequential order (i.e., if the first factor is able to determine a “best” value for a member, the other factors will not be applied).</w:t>
      </w:r>
    </w:p>
    <w:p w14:paraId="063CDBD0" w14:textId="5091BE5E" w:rsidR="008D787A" w:rsidRDefault="008D787A" w:rsidP="008D787A">
      <w:pPr>
        <w:spacing w:after="0" w:line="279" w:lineRule="auto"/>
        <w:rPr>
          <w:rStyle w:val="Heading2Char"/>
        </w:rPr>
      </w:pPr>
      <w:r w:rsidRPr="008D787A">
        <w:rPr>
          <w:rStyle w:val="Heading2Char"/>
        </w:rPr>
        <w:t>Source Prioritization</w:t>
      </w:r>
    </w:p>
    <w:p w14:paraId="16C5B4E9" w14:textId="67C97E72" w:rsidR="008D787A" w:rsidRDefault="008D787A" w:rsidP="008D787A">
      <w:pPr>
        <w:spacing w:after="0" w:line="279" w:lineRule="auto"/>
      </w:pPr>
      <w:r w:rsidRPr="009C48C0">
        <w:lastRenderedPageBreak/>
        <w:t>Numeric value assigned to each source to determine where in the data hierarchy the source will fall based on how the source collects and reports member data according to the RELD SOGI Data Mapping Deliverable (e.g., if staff are trained).</w:t>
      </w:r>
    </w:p>
    <w:p w14:paraId="2AEBEAC8" w14:textId="7DFCC5BA" w:rsidR="008D787A" w:rsidRDefault="008D787A" w:rsidP="008D787A">
      <w:pPr>
        <w:pStyle w:val="Heading2"/>
      </w:pPr>
      <w:r w:rsidRPr="008D787A">
        <w:t>Data Integrity</w:t>
      </w:r>
    </w:p>
    <w:p w14:paraId="39BA06D7" w14:textId="653A7916" w:rsidR="008D787A" w:rsidRDefault="008D787A" w:rsidP="008D787A">
      <w:pPr>
        <w:spacing w:after="0" w:line="279" w:lineRule="auto"/>
      </w:pPr>
      <w:r w:rsidRPr="00EA2AB7">
        <w:t>Numeric value assigned to each source based on an assessment of the source’s data completeness and quality. This is based on the source’s full submission of RELD SOGI data to the MH DW.</w:t>
      </w:r>
    </w:p>
    <w:p w14:paraId="1B05A7EC" w14:textId="77777777" w:rsidR="008D787A" w:rsidRDefault="008D787A" w:rsidP="008D787A">
      <w:pPr>
        <w:spacing w:after="0" w:line="279" w:lineRule="auto"/>
        <w:rPr>
          <w:rStyle w:val="Heading2Char"/>
        </w:rPr>
      </w:pPr>
      <w:r w:rsidRPr="008D787A">
        <w:rPr>
          <w:rStyle w:val="Heading2Char"/>
        </w:rPr>
        <w:t>Substantive Value Tiering</w:t>
      </w:r>
    </w:p>
    <w:p w14:paraId="3839515C" w14:textId="773E3A3B" w:rsidR="008D787A" w:rsidRPr="008D787A" w:rsidRDefault="008D787A" w:rsidP="008D787A">
      <w:pPr>
        <w:spacing w:after="0" w:line="279" w:lineRule="auto"/>
      </w:pPr>
      <w:r w:rsidRPr="00EA2AB7">
        <w:t>Values selected to prioritize affirmative and substantive records over non-substantive records (e.g., affirmative values such as “Black, Asian” vs. “Unknown”).</w:t>
      </w:r>
    </w:p>
    <w:p w14:paraId="085CFB1C" w14:textId="77777777" w:rsidR="008D787A" w:rsidRDefault="008D787A" w:rsidP="008D787A">
      <w:pPr>
        <w:spacing w:after="0" w:line="279" w:lineRule="auto"/>
        <w:rPr>
          <w:rStyle w:val="Heading2Char"/>
        </w:rPr>
      </w:pPr>
      <w:r w:rsidRPr="008D787A">
        <w:rPr>
          <w:rStyle w:val="Heading2Char"/>
        </w:rPr>
        <w:t>Recency</w:t>
      </w:r>
    </w:p>
    <w:p w14:paraId="4C8D0E78" w14:textId="7F3F8E62" w:rsidR="008D787A" w:rsidRPr="008D787A" w:rsidRDefault="008D787A" w:rsidP="008D787A">
      <w:pPr>
        <w:spacing w:after="0" w:line="279" w:lineRule="auto"/>
      </w:pPr>
      <w:r w:rsidRPr="00230361">
        <w:t>Values selected based on the date when the response was collected, ingested, or verified (Note – The date being used will change over time based on availability of date data).</w:t>
      </w:r>
    </w:p>
    <w:p w14:paraId="1B1BC437" w14:textId="77777777" w:rsidR="008D787A" w:rsidRDefault="008D787A" w:rsidP="008D787A">
      <w:pPr>
        <w:spacing w:after="0" w:line="279" w:lineRule="auto"/>
        <w:rPr>
          <w:rStyle w:val="Heading2Char"/>
        </w:rPr>
      </w:pPr>
      <w:r w:rsidRPr="008D787A">
        <w:rPr>
          <w:rStyle w:val="Heading2Char"/>
        </w:rPr>
        <w:t>Element-Specific Tiebreakers</w:t>
      </w:r>
    </w:p>
    <w:p w14:paraId="6324A4A5" w14:textId="624CEB47" w:rsidR="008D787A" w:rsidRDefault="008D787A" w:rsidP="008D787A">
      <w:pPr>
        <w:spacing w:after="0" w:line="279" w:lineRule="auto"/>
      </w:pPr>
      <w:r w:rsidRPr="002E20B6">
        <w:t>Values selected based on element-specific business rules with the goal of prioritizing communities that have historically experienced marginalization.</w:t>
      </w:r>
    </w:p>
    <w:p w14:paraId="51921ABE" w14:textId="255AE113" w:rsidR="008D787A" w:rsidRDefault="008D787A" w:rsidP="008D787A">
      <w:pPr>
        <w:pStyle w:val="Heading1"/>
      </w:pPr>
      <w:r w:rsidRPr="008D787A">
        <w:t>Operationalizing the Golden Table Factors</w:t>
      </w:r>
    </w:p>
    <w:p w14:paraId="50545DE7" w14:textId="7396B45E" w:rsidR="008D787A" w:rsidRDefault="008D787A" w:rsidP="008D787A">
      <w:r w:rsidRPr="008D787A">
        <w:t>Note – The Golden Table factors and how to operationalize them will continue to be refined as new data is ingested and logic is tested.</w:t>
      </w:r>
    </w:p>
    <w:p w14:paraId="49379E64" w14:textId="165303C3" w:rsidR="008D787A" w:rsidRDefault="008D787A" w:rsidP="008D787A">
      <w:pPr>
        <w:pStyle w:val="Heading2"/>
      </w:pPr>
      <w:r>
        <w:t>Source Prioritization</w:t>
      </w:r>
    </w:p>
    <w:p w14:paraId="390FFBE3" w14:textId="346CB3B9" w:rsidR="008D787A" w:rsidRPr="008D787A" w:rsidRDefault="008D787A" w:rsidP="008D787A">
      <w:pPr>
        <w:pStyle w:val="ListParagraph"/>
        <w:numPr>
          <w:ilvl w:val="0"/>
          <w:numId w:val="9"/>
        </w:numPr>
      </w:pPr>
      <w:r w:rsidRPr="008D787A">
        <w:t xml:space="preserve">Goal: </w:t>
      </w:r>
    </w:p>
    <w:p w14:paraId="19519875" w14:textId="02D178B2" w:rsidR="008D787A" w:rsidRPr="008D787A" w:rsidRDefault="008D787A" w:rsidP="008D787A">
      <w:pPr>
        <w:pStyle w:val="ListParagraph"/>
        <w:numPr>
          <w:ilvl w:val="1"/>
          <w:numId w:val="9"/>
        </w:numPr>
      </w:pPr>
      <w:r w:rsidRPr="008D787A">
        <w:t xml:space="preserve">Prioritize sources that meet MassHealth’s RELD SOGI data collection standards based on source attested </w:t>
      </w:r>
      <w:proofErr w:type="gramStart"/>
      <w:r w:rsidRPr="008D787A">
        <w:t>data</w:t>
      </w:r>
      <w:proofErr w:type="gramEnd"/>
    </w:p>
    <w:p w14:paraId="52B9CD3A" w14:textId="08AE07E2" w:rsidR="008D787A" w:rsidRPr="008D787A" w:rsidRDefault="008D787A" w:rsidP="008D787A">
      <w:pPr>
        <w:pStyle w:val="ListParagraph"/>
        <w:numPr>
          <w:ilvl w:val="0"/>
          <w:numId w:val="9"/>
        </w:numPr>
      </w:pPr>
      <w:r w:rsidRPr="008D787A">
        <w:t>How to Operationalize (i.e., How will the Golden Table prioritize sources in practice?)</w:t>
      </w:r>
    </w:p>
    <w:p w14:paraId="15299180" w14:textId="77777777" w:rsidR="008D787A" w:rsidRPr="008D787A" w:rsidRDefault="008D787A" w:rsidP="008D787A">
      <w:pPr>
        <w:pStyle w:val="ListParagraph"/>
        <w:numPr>
          <w:ilvl w:val="1"/>
          <w:numId w:val="9"/>
        </w:numPr>
      </w:pPr>
      <w:r w:rsidRPr="008D787A">
        <w:t>Assess each source on three categories based on their responses to a standardized deliverable:</w:t>
      </w:r>
    </w:p>
    <w:p w14:paraId="76BF99FD" w14:textId="77777777" w:rsidR="008D787A" w:rsidRPr="008D787A" w:rsidRDefault="008D787A" w:rsidP="008D787A">
      <w:pPr>
        <w:pStyle w:val="ListParagraph"/>
        <w:numPr>
          <w:ilvl w:val="1"/>
          <w:numId w:val="9"/>
        </w:numPr>
      </w:pPr>
      <w:r w:rsidRPr="008D787A">
        <w:t>Application Interaction and Data Mapping (60% of total value): e.g., what questions do members see?</w:t>
      </w:r>
    </w:p>
    <w:p w14:paraId="2F836B7C" w14:textId="77777777" w:rsidR="008D787A" w:rsidRPr="008D787A" w:rsidRDefault="008D787A" w:rsidP="008D787A">
      <w:pPr>
        <w:pStyle w:val="ListParagraph"/>
        <w:numPr>
          <w:ilvl w:val="1"/>
          <w:numId w:val="9"/>
        </w:numPr>
      </w:pPr>
      <w:r w:rsidRPr="008D787A">
        <w:t xml:space="preserve">Data Management and Verification (30% of total value): e.g., does the source store multiple records? </w:t>
      </w:r>
    </w:p>
    <w:p w14:paraId="5FBF2F2A" w14:textId="77777777" w:rsidR="008D787A" w:rsidRDefault="008D787A" w:rsidP="008D787A">
      <w:pPr>
        <w:pStyle w:val="ListParagraph"/>
        <w:numPr>
          <w:ilvl w:val="1"/>
          <w:numId w:val="9"/>
        </w:numPr>
      </w:pPr>
      <w:r w:rsidRPr="008D787A">
        <w:t>Timestamp Collection (10% of total value): i.e., are date/timestamps collected for each member interaction?</w:t>
      </w:r>
    </w:p>
    <w:p w14:paraId="6D3D8954" w14:textId="05F0277C" w:rsidR="008D787A" w:rsidRPr="008D787A" w:rsidRDefault="008D787A" w:rsidP="008D787A">
      <w:pPr>
        <w:pStyle w:val="Heading2"/>
      </w:pPr>
      <w:r>
        <w:t>Data Integrity</w:t>
      </w:r>
    </w:p>
    <w:p w14:paraId="18B12EA2" w14:textId="77777777" w:rsidR="008D787A" w:rsidRPr="008D787A" w:rsidRDefault="008D787A" w:rsidP="008D787A">
      <w:pPr>
        <w:pStyle w:val="ListParagraph"/>
        <w:numPr>
          <w:ilvl w:val="0"/>
          <w:numId w:val="9"/>
        </w:numPr>
      </w:pPr>
      <w:r w:rsidRPr="008D787A">
        <w:t xml:space="preserve">Goal: </w:t>
      </w:r>
    </w:p>
    <w:p w14:paraId="4186FDDD" w14:textId="77777777" w:rsidR="008D787A" w:rsidRDefault="008D787A" w:rsidP="008D787A">
      <w:pPr>
        <w:pStyle w:val="ListParagraph"/>
        <w:numPr>
          <w:ilvl w:val="1"/>
          <w:numId w:val="9"/>
        </w:numPr>
      </w:pPr>
      <w:r w:rsidRPr="008D787A">
        <w:t xml:space="preserve">Prioritize sources with complete and quality </w:t>
      </w:r>
      <w:proofErr w:type="gramStart"/>
      <w:r w:rsidRPr="008D787A">
        <w:t>data</w:t>
      </w:r>
      <w:proofErr w:type="gramEnd"/>
    </w:p>
    <w:p w14:paraId="789A997A" w14:textId="69E0A5BF" w:rsidR="008D787A" w:rsidRPr="008D787A" w:rsidRDefault="008D787A" w:rsidP="008D787A">
      <w:pPr>
        <w:pStyle w:val="ListParagraph"/>
        <w:numPr>
          <w:ilvl w:val="0"/>
          <w:numId w:val="9"/>
        </w:numPr>
      </w:pPr>
      <w:r w:rsidRPr="008D787A">
        <w:t>How to Operationalize (i.e., How will the Golden Table prioritize sources in practice?)</w:t>
      </w:r>
    </w:p>
    <w:p w14:paraId="77B9A054" w14:textId="77777777" w:rsidR="008D787A" w:rsidRPr="008D787A" w:rsidRDefault="008D787A" w:rsidP="008D787A">
      <w:pPr>
        <w:pStyle w:val="ListParagraph"/>
        <w:numPr>
          <w:ilvl w:val="1"/>
          <w:numId w:val="9"/>
        </w:numPr>
      </w:pPr>
      <w:r w:rsidRPr="008D787A">
        <w:t xml:space="preserve">Analyze each source’s entire dataset on quality and </w:t>
      </w:r>
      <w:proofErr w:type="gramStart"/>
      <w:r w:rsidRPr="008D787A">
        <w:t>completeness</w:t>
      </w:r>
      <w:proofErr w:type="gramEnd"/>
      <w:r w:rsidRPr="008D787A">
        <w:t xml:space="preserve"> </w:t>
      </w:r>
    </w:p>
    <w:p w14:paraId="27489E25" w14:textId="77777777" w:rsidR="008D787A" w:rsidRPr="00DA667A" w:rsidRDefault="008D787A" w:rsidP="008D787A">
      <w:pPr>
        <w:pStyle w:val="ListParagraph"/>
        <w:numPr>
          <w:ilvl w:val="1"/>
          <w:numId w:val="9"/>
        </w:numPr>
      </w:pPr>
      <w:r w:rsidRPr="00D34EFD">
        <w:t>Data Quality:</w:t>
      </w:r>
      <w:r w:rsidRPr="00DA667A">
        <w:t xml:space="preserve">  Percentage of affirmative values (i.e., actual values for the element) and distribution of the affirmative values (e.g., did the source submit 100% “white” for their population”) </w:t>
      </w:r>
    </w:p>
    <w:p w14:paraId="27E7AD03" w14:textId="77777777" w:rsidR="008D787A" w:rsidRPr="008D787A" w:rsidRDefault="008D787A" w:rsidP="008D787A">
      <w:pPr>
        <w:pStyle w:val="ListParagraph"/>
        <w:numPr>
          <w:ilvl w:val="1"/>
          <w:numId w:val="9"/>
        </w:numPr>
      </w:pPr>
      <w:r w:rsidRPr="00D34EFD">
        <w:lastRenderedPageBreak/>
        <w:t xml:space="preserve">Data Completeness: </w:t>
      </w:r>
      <w:r w:rsidRPr="00DA667A">
        <w:t>Percentage of substantive versus non-substantive values (e.g., are 100% of values “Unknown</w:t>
      </w:r>
      <w:r w:rsidRPr="008D787A">
        <w:t>”)</w:t>
      </w:r>
    </w:p>
    <w:p w14:paraId="7DE50F13" w14:textId="77777777" w:rsidR="008D787A" w:rsidRPr="008D787A" w:rsidRDefault="008D787A" w:rsidP="008D787A">
      <w:pPr>
        <w:pStyle w:val="ListParagraph"/>
        <w:numPr>
          <w:ilvl w:val="1"/>
          <w:numId w:val="9"/>
        </w:numPr>
      </w:pPr>
      <w:r w:rsidRPr="008D787A">
        <w:t xml:space="preserve">Based on both metrics, each source is assigned a numeric value </w:t>
      </w:r>
    </w:p>
    <w:p w14:paraId="15E12B4A" w14:textId="77777777" w:rsidR="008D787A" w:rsidRPr="008D787A" w:rsidRDefault="008D787A" w:rsidP="008D787A">
      <w:pPr>
        <w:pStyle w:val="ListParagraph"/>
        <w:numPr>
          <w:ilvl w:val="1"/>
          <w:numId w:val="9"/>
        </w:numPr>
      </w:pPr>
      <w:r w:rsidRPr="008D787A">
        <w:t>Application Interaction and Data Mapping (60% of total value): e.g., what questions do members see?</w:t>
      </w:r>
    </w:p>
    <w:p w14:paraId="7A468574" w14:textId="77777777" w:rsidR="008D787A" w:rsidRPr="008D787A" w:rsidRDefault="008D787A" w:rsidP="008D787A">
      <w:pPr>
        <w:pStyle w:val="ListParagraph"/>
        <w:numPr>
          <w:ilvl w:val="1"/>
          <w:numId w:val="9"/>
        </w:numPr>
      </w:pPr>
      <w:r w:rsidRPr="008D787A">
        <w:t xml:space="preserve">Data Management and Verification (30% of total value): e.g., does the source store multiple records? </w:t>
      </w:r>
    </w:p>
    <w:p w14:paraId="7E7AAF98" w14:textId="77777777" w:rsidR="008D787A" w:rsidRPr="008D787A" w:rsidRDefault="008D787A" w:rsidP="008D787A">
      <w:pPr>
        <w:pStyle w:val="ListParagraph"/>
        <w:numPr>
          <w:ilvl w:val="1"/>
          <w:numId w:val="9"/>
        </w:numPr>
      </w:pPr>
      <w:r w:rsidRPr="008D787A">
        <w:t>Timestamp Collection (10% of total value): i.e., are date/timestamps collected for each member interaction?</w:t>
      </w:r>
    </w:p>
    <w:p w14:paraId="420DD7F7" w14:textId="41B86C33" w:rsidR="008D787A" w:rsidRDefault="008D787A" w:rsidP="008D787A">
      <w:pPr>
        <w:pStyle w:val="Heading2"/>
      </w:pPr>
      <w:r>
        <w:t>Substantive Value Tiering</w:t>
      </w:r>
    </w:p>
    <w:p w14:paraId="6C34CD18" w14:textId="77777777" w:rsidR="008D787A" w:rsidRDefault="008D787A" w:rsidP="008D787A">
      <w:pPr>
        <w:pStyle w:val="ListParagraph"/>
        <w:numPr>
          <w:ilvl w:val="0"/>
          <w:numId w:val="14"/>
        </w:numPr>
      </w:pPr>
      <w:r>
        <w:t xml:space="preserve">Goal: </w:t>
      </w:r>
    </w:p>
    <w:p w14:paraId="2643A7E2" w14:textId="2CDE6E28" w:rsidR="008D787A" w:rsidRPr="008D787A" w:rsidRDefault="008D787A" w:rsidP="008D787A">
      <w:pPr>
        <w:pStyle w:val="ListParagraph"/>
        <w:numPr>
          <w:ilvl w:val="1"/>
          <w:numId w:val="14"/>
        </w:numPr>
      </w:pPr>
      <w:r w:rsidRPr="008D787A">
        <w:t xml:space="preserve">Prioritize records that contain affirmative member </w:t>
      </w:r>
      <w:proofErr w:type="gramStart"/>
      <w:r w:rsidRPr="008D787A">
        <w:t>responses</w:t>
      </w:r>
      <w:proofErr w:type="gramEnd"/>
    </w:p>
    <w:p w14:paraId="6A437444" w14:textId="2ED2CE84" w:rsidR="008D787A" w:rsidRPr="008D787A" w:rsidRDefault="008D787A" w:rsidP="008D787A">
      <w:pPr>
        <w:pStyle w:val="ListParagraph"/>
        <w:numPr>
          <w:ilvl w:val="0"/>
          <w:numId w:val="14"/>
        </w:numPr>
      </w:pPr>
      <w:r w:rsidRPr="008D787A">
        <w:t>How to Operationalize (i.e., How will the Golden Table prioritize sources in practice?)</w:t>
      </w:r>
    </w:p>
    <w:p w14:paraId="51E80F1F" w14:textId="77777777" w:rsidR="008D787A" w:rsidRPr="008D787A" w:rsidRDefault="008D787A" w:rsidP="008D787A">
      <w:pPr>
        <w:pStyle w:val="ListParagraph"/>
        <w:numPr>
          <w:ilvl w:val="1"/>
          <w:numId w:val="14"/>
        </w:numPr>
      </w:pPr>
      <w:r w:rsidRPr="008D787A">
        <w:t xml:space="preserve">Sort each potential value being ingested into the MH DW into one of three tiers: </w:t>
      </w:r>
    </w:p>
    <w:p w14:paraId="4E99055B" w14:textId="77777777" w:rsidR="008D787A" w:rsidRPr="008D787A" w:rsidRDefault="008D787A" w:rsidP="008D787A">
      <w:pPr>
        <w:pStyle w:val="ListParagraph"/>
        <w:numPr>
          <w:ilvl w:val="1"/>
          <w:numId w:val="14"/>
        </w:numPr>
      </w:pPr>
      <w:r w:rsidRPr="008D787A">
        <w:t>Tier 1: Affirmative values (i.e., actual element values, “Choose Not to Answer”</w:t>
      </w:r>
      <w:proofErr w:type="gramStart"/>
      <w:r w:rsidRPr="008D787A">
        <w:t>);</w:t>
      </w:r>
      <w:proofErr w:type="gramEnd"/>
      <w:r w:rsidRPr="008D787A">
        <w:t xml:space="preserve"> </w:t>
      </w:r>
    </w:p>
    <w:p w14:paraId="5F6F5FE1" w14:textId="77777777" w:rsidR="008D787A" w:rsidRPr="008D787A" w:rsidRDefault="008D787A" w:rsidP="008D787A">
      <w:pPr>
        <w:pStyle w:val="ListParagraph"/>
        <w:numPr>
          <w:ilvl w:val="1"/>
          <w:numId w:val="14"/>
        </w:numPr>
      </w:pPr>
      <w:r w:rsidRPr="008D787A">
        <w:t>Tier 3: Substantive (i.e., “Don’t Know”</w:t>
      </w:r>
      <w:proofErr w:type="gramStart"/>
      <w:r w:rsidRPr="008D787A">
        <w:t>);</w:t>
      </w:r>
      <w:proofErr w:type="gramEnd"/>
      <w:r w:rsidRPr="008D787A">
        <w:t xml:space="preserve"> </w:t>
      </w:r>
    </w:p>
    <w:p w14:paraId="4EBE2330" w14:textId="77777777" w:rsidR="008D787A" w:rsidRPr="008D787A" w:rsidRDefault="008D787A" w:rsidP="008D787A">
      <w:pPr>
        <w:pStyle w:val="ListParagraph"/>
        <w:numPr>
          <w:ilvl w:val="1"/>
          <w:numId w:val="14"/>
        </w:numPr>
      </w:pPr>
      <w:r w:rsidRPr="008D787A">
        <w:t>Tier 5: Non-Substantive (“Unable to Collect”, “Unknown”, “Missing”)</w:t>
      </w:r>
    </w:p>
    <w:p w14:paraId="4F96132B" w14:textId="388F66CF" w:rsidR="008D787A" w:rsidRPr="008D787A" w:rsidRDefault="008D787A" w:rsidP="008D787A">
      <w:pPr>
        <w:pStyle w:val="Heading2"/>
      </w:pPr>
      <w:r w:rsidRPr="008D787A">
        <w:t>Recency</w:t>
      </w:r>
    </w:p>
    <w:p w14:paraId="306D5E09" w14:textId="77777777" w:rsidR="008D787A" w:rsidRPr="008D787A" w:rsidRDefault="008D787A" w:rsidP="008D787A">
      <w:pPr>
        <w:pStyle w:val="ListParagraph"/>
        <w:numPr>
          <w:ilvl w:val="0"/>
          <w:numId w:val="14"/>
        </w:numPr>
      </w:pPr>
      <w:r w:rsidRPr="008D787A">
        <w:t xml:space="preserve">Goal: </w:t>
      </w:r>
    </w:p>
    <w:p w14:paraId="128E05B4" w14:textId="77777777" w:rsidR="008D787A" w:rsidRPr="008D787A" w:rsidRDefault="008D787A" w:rsidP="008D787A">
      <w:pPr>
        <w:pStyle w:val="ListParagraph"/>
        <w:numPr>
          <w:ilvl w:val="1"/>
          <w:numId w:val="14"/>
        </w:numPr>
      </w:pPr>
      <w:r w:rsidRPr="008D787A">
        <w:t xml:space="preserve">Prioritize records that are most likely to reflect the member’s current </w:t>
      </w:r>
      <w:proofErr w:type="gramStart"/>
      <w:r w:rsidRPr="008D787A">
        <w:t>identity</w:t>
      </w:r>
      <w:proofErr w:type="gramEnd"/>
    </w:p>
    <w:p w14:paraId="3804128F" w14:textId="77777777" w:rsidR="008D787A" w:rsidRPr="008D787A" w:rsidRDefault="008D787A" w:rsidP="008D787A">
      <w:pPr>
        <w:pStyle w:val="ListParagraph"/>
        <w:numPr>
          <w:ilvl w:val="0"/>
          <w:numId w:val="14"/>
        </w:numPr>
      </w:pPr>
      <w:r w:rsidRPr="008D787A">
        <w:t>How to Operationalize (i.e., How will the Golden Table prioritize sources in practice?)</w:t>
      </w:r>
    </w:p>
    <w:p w14:paraId="2F4C2550" w14:textId="74F3D104" w:rsidR="008D787A" w:rsidRPr="008D787A" w:rsidRDefault="008D787A" w:rsidP="008D787A">
      <w:pPr>
        <w:pStyle w:val="ListParagraph"/>
        <w:numPr>
          <w:ilvl w:val="1"/>
          <w:numId w:val="14"/>
        </w:numPr>
      </w:pPr>
      <w:r w:rsidRPr="008D787A">
        <w:t xml:space="preserve">Evaluate each member record based on available collection, verification, and ingestion dates in the MH DW. </w:t>
      </w:r>
    </w:p>
    <w:p w14:paraId="4F198F8D" w14:textId="77777777" w:rsidR="008D787A" w:rsidRPr="008D787A" w:rsidRDefault="008D787A" w:rsidP="008D787A">
      <w:pPr>
        <w:pStyle w:val="ListParagraph"/>
        <w:numPr>
          <w:ilvl w:val="1"/>
          <w:numId w:val="14"/>
        </w:numPr>
      </w:pPr>
      <w:r w:rsidRPr="008D787A">
        <w:t>The Golden Table will prioritize records based on:</w:t>
      </w:r>
    </w:p>
    <w:p w14:paraId="2F8EF399" w14:textId="77777777" w:rsidR="008D787A" w:rsidRPr="008D787A" w:rsidRDefault="008D787A" w:rsidP="008D787A">
      <w:pPr>
        <w:pStyle w:val="ListParagraph"/>
        <w:numPr>
          <w:ilvl w:val="2"/>
          <w:numId w:val="14"/>
        </w:numPr>
      </w:pPr>
      <w:r w:rsidRPr="008D787A">
        <w:t xml:space="preserve">(1) date </w:t>
      </w:r>
      <w:proofErr w:type="gramStart"/>
      <w:r w:rsidRPr="008D787A">
        <w:t>verified;</w:t>
      </w:r>
      <w:proofErr w:type="gramEnd"/>
      <w:r w:rsidRPr="008D787A">
        <w:t xml:space="preserve"> </w:t>
      </w:r>
    </w:p>
    <w:p w14:paraId="2EFB5397" w14:textId="77777777" w:rsidR="008D787A" w:rsidRPr="008D787A" w:rsidRDefault="008D787A" w:rsidP="008D787A">
      <w:pPr>
        <w:pStyle w:val="ListParagraph"/>
        <w:numPr>
          <w:ilvl w:val="2"/>
          <w:numId w:val="14"/>
        </w:numPr>
      </w:pPr>
      <w:r w:rsidRPr="008D787A">
        <w:t xml:space="preserve">(2) date </w:t>
      </w:r>
      <w:proofErr w:type="gramStart"/>
      <w:r w:rsidRPr="008D787A">
        <w:t>collected;</w:t>
      </w:r>
      <w:proofErr w:type="gramEnd"/>
      <w:r w:rsidRPr="008D787A">
        <w:t xml:space="preserve"> </w:t>
      </w:r>
    </w:p>
    <w:p w14:paraId="72E73F1F" w14:textId="12750988" w:rsidR="008D787A" w:rsidRDefault="008D787A" w:rsidP="008D787A">
      <w:pPr>
        <w:pStyle w:val="ListParagraph"/>
        <w:numPr>
          <w:ilvl w:val="2"/>
          <w:numId w:val="14"/>
        </w:numPr>
      </w:pPr>
      <w:r w:rsidRPr="008D787A">
        <w:t>(3) date ingested</w:t>
      </w:r>
    </w:p>
    <w:p w14:paraId="150D3A82" w14:textId="1DA2D2F3" w:rsidR="008D787A" w:rsidRPr="008D787A" w:rsidRDefault="008D787A" w:rsidP="008D787A">
      <w:pPr>
        <w:pStyle w:val="Heading2"/>
      </w:pPr>
      <w:r>
        <w:t>Element-Specific Tiebreakers</w:t>
      </w:r>
    </w:p>
    <w:p w14:paraId="2B145424" w14:textId="77777777" w:rsidR="008D787A" w:rsidRPr="008D787A" w:rsidRDefault="008D787A" w:rsidP="008D787A">
      <w:pPr>
        <w:pStyle w:val="ListParagraph"/>
        <w:numPr>
          <w:ilvl w:val="0"/>
          <w:numId w:val="14"/>
        </w:numPr>
      </w:pPr>
      <w:r w:rsidRPr="008D787A">
        <w:t xml:space="preserve">Goal: </w:t>
      </w:r>
    </w:p>
    <w:p w14:paraId="4800135C" w14:textId="77777777" w:rsidR="008D787A" w:rsidRDefault="008D787A" w:rsidP="008D787A">
      <w:pPr>
        <w:pStyle w:val="ListParagraph"/>
        <w:numPr>
          <w:ilvl w:val="1"/>
          <w:numId w:val="14"/>
        </w:numPr>
      </w:pPr>
      <w:r w:rsidRPr="008D787A">
        <w:t xml:space="preserve">Prioritize records that enable MassHealth to identify communities that may have historically experienced </w:t>
      </w:r>
      <w:proofErr w:type="gramStart"/>
      <w:r w:rsidRPr="008D787A">
        <w:t>marginalization</w:t>
      </w:r>
      <w:proofErr w:type="gramEnd"/>
    </w:p>
    <w:p w14:paraId="328826CC" w14:textId="77777777" w:rsidR="008D787A" w:rsidRDefault="008D787A" w:rsidP="008D787A">
      <w:pPr>
        <w:pStyle w:val="ListParagraph"/>
        <w:numPr>
          <w:ilvl w:val="0"/>
          <w:numId w:val="14"/>
        </w:numPr>
      </w:pPr>
      <w:r w:rsidRPr="008D787A">
        <w:t>How to Operationalize (i.e., How will the Golden Table prioritize sources in practice?)</w:t>
      </w:r>
    </w:p>
    <w:p w14:paraId="5A47677A" w14:textId="0864D9DC" w:rsidR="008D787A" w:rsidRDefault="008D787A" w:rsidP="008D787A">
      <w:pPr>
        <w:pStyle w:val="ListParagraph"/>
        <w:numPr>
          <w:ilvl w:val="1"/>
          <w:numId w:val="14"/>
        </w:numPr>
      </w:pPr>
      <w:r w:rsidRPr="008D787A">
        <w:t>Race/Ethnicity/Language</w:t>
      </w:r>
      <w:r w:rsidR="00DA667A">
        <w:t>/</w:t>
      </w:r>
      <w:r w:rsidR="00AD5BFC">
        <w:t>Sexual Orientation/Gender Identity</w:t>
      </w:r>
      <w:r w:rsidRPr="008D787A">
        <w:t>: If all else is equal, select the least common value based on the number of times that value is present in the MH DW (i.e., choose the least common value captured for the current MassHealth population).</w:t>
      </w:r>
    </w:p>
    <w:p w14:paraId="220D198D" w14:textId="77777777" w:rsidR="008D787A" w:rsidRDefault="008D787A" w:rsidP="008D787A">
      <w:pPr>
        <w:pStyle w:val="ListParagraph"/>
        <w:numPr>
          <w:ilvl w:val="1"/>
          <w:numId w:val="14"/>
        </w:numPr>
      </w:pPr>
      <w:r w:rsidRPr="008D787A">
        <w:t>Disability: If all else is equal, select the value that would most likely result in an accommodation need (i.e., Select “Yes”).</w:t>
      </w:r>
    </w:p>
    <w:p w14:paraId="58A093DE" w14:textId="77777777" w:rsidR="00373593" w:rsidRDefault="00373593"/>
    <w:sectPr w:rsidR="00373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BC3"/>
    <w:multiLevelType w:val="hybridMultilevel"/>
    <w:tmpl w:val="AEE886CC"/>
    <w:lvl w:ilvl="0" w:tplc="D7DA43CE">
      <w:start w:val="1"/>
      <w:numFmt w:val="bullet"/>
      <w:lvlText w:val="–"/>
      <w:lvlJc w:val="left"/>
      <w:pPr>
        <w:tabs>
          <w:tab w:val="num" w:pos="720"/>
        </w:tabs>
        <w:ind w:left="720" w:hanging="360"/>
      </w:pPr>
      <w:rPr>
        <w:rFonts w:ascii="Open Sans" w:hAnsi="Open Sans" w:hint="default"/>
      </w:rPr>
    </w:lvl>
    <w:lvl w:ilvl="1" w:tplc="B030CDE0" w:tentative="1">
      <w:start w:val="1"/>
      <w:numFmt w:val="bullet"/>
      <w:lvlText w:val="–"/>
      <w:lvlJc w:val="left"/>
      <w:pPr>
        <w:tabs>
          <w:tab w:val="num" w:pos="1440"/>
        </w:tabs>
        <w:ind w:left="1440" w:hanging="360"/>
      </w:pPr>
      <w:rPr>
        <w:rFonts w:ascii="Open Sans" w:hAnsi="Open Sans" w:hint="default"/>
      </w:rPr>
    </w:lvl>
    <w:lvl w:ilvl="2" w:tplc="BF7CB2D6" w:tentative="1">
      <w:start w:val="1"/>
      <w:numFmt w:val="bullet"/>
      <w:lvlText w:val="–"/>
      <w:lvlJc w:val="left"/>
      <w:pPr>
        <w:tabs>
          <w:tab w:val="num" w:pos="2160"/>
        </w:tabs>
        <w:ind w:left="2160" w:hanging="360"/>
      </w:pPr>
      <w:rPr>
        <w:rFonts w:ascii="Open Sans" w:hAnsi="Open Sans" w:hint="default"/>
      </w:rPr>
    </w:lvl>
    <w:lvl w:ilvl="3" w:tplc="34BEED86" w:tentative="1">
      <w:start w:val="1"/>
      <w:numFmt w:val="bullet"/>
      <w:lvlText w:val="–"/>
      <w:lvlJc w:val="left"/>
      <w:pPr>
        <w:tabs>
          <w:tab w:val="num" w:pos="2880"/>
        </w:tabs>
        <w:ind w:left="2880" w:hanging="360"/>
      </w:pPr>
      <w:rPr>
        <w:rFonts w:ascii="Open Sans" w:hAnsi="Open Sans" w:hint="default"/>
      </w:rPr>
    </w:lvl>
    <w:lvl w:ilvl="4" w:tplc="CDC0B6FE" w:tentative="1">
      <w:start w:val="1"/>
      <w:numFmt w:val="bullet"/>
      <w:lvlText w:val="–"/>
      <w:lvlJc w:val="left"/>
      <w:pPr>
        <w:tabs>
          <w:tab w:val="num" w:pos="3600"/>
        </w:tabs>
        <w:ind w:left="3600" w:hanging="360"/>
      </w:pPr>
      <w:rPr>
        <w:rFonts w:ascii="Open Sans" w:hAnsi="Open Sans" w:hint="default"/>
      </w:rPr>
    </w:lvl>
    <w:lvl w:ilvl="5" w:tplc="AF26E6A4" w:tentative="1">
      <w:start w:val="1"/>
      <w:numFmt w:val="bullet"/>
      <w:lvlText w:val="–"/>
      <w:lvlJc w:val="left"/>
      <w:pPr>
        <w:tabs>
          <w:tab w:val="num" w:pos="4320"/>
        </w:tabs>
        <w:ind w:left="4320" w:hanging="360"/>
      </w:pPr>
      <w:rPr>
        <w:rFonts w:ascii="Open Sans" w:hAnsi="Open Sans" w:hint="default"/>
      </w:rPr>
    </w:lvl>
    <w:lvl w:ilvl="6" w:tplc="A93CD67A" w:tentative="1">
      <w:start w:val="1"/>
      <w:numFmt w:val="bullet"/>
      <w:lvlText w:val="–"/>
      <w:lvlJc w:val="left"/>
      <w:pPr>
        <w:tabs>
          <w:tab w:val="num" w:pos="5040"/>
        </w:tabs>
        <w:ind w:left="5040" w:hanging="360"/>
      </w:pPr>
      <w:rPr>
        <w:rFonts w:ascii="Open Sans" w:hAnsi="Open Sans" w:hint="default"/>
      </w:rPr>
    </w:lvl>
    <w:lvl w:ilvl="7" w:tplc="BDEA5BE0" w:tentative="1">
      <w:start w:val="1"/>
      <w:numFmt w:val="bullet"/>
      <w:lvlText w:val="–"/>
      <w:lvlJc w:val="left"/>
      <w:pPr>
        <w:tabs>
          <w:tab w:val="num" w:pos="5760"/>
        </w:tabs>
        <w:ind w:left="5760" w:hanging="360"/>
      </w:pPr>
      <w:rPr>
        <w:rFonts w:ascii="Open Sans" w:hAnsi="Open Sans" w:hint="default"/>
      </w:rPr>
    </w:lvl>
    <w:lvl w:ilvl="8" w:tplc="F85EAEBE" w:tentative="1">
      <w:start w:val="1"/>
      <w:numFmt w:val="bullet"/>
      <w:lvlText w:val="–"/>
      <w:lvlJc w:val="left"/>
      <w:pPr>
        <w:tabs>
          <w:tab w:val="num" w:pos="6480"/>
        </w:tabs>
        <w:ind w:left="6480" w:hanging="360"/>
      </w:pPr>
      <w:rPr>
        <w:rFonts w:ascii="Open Sans" w:hAnsi="Open Sans" w:hint="default"/>
      </w:rPr>
    </w:lvl>
  </w:abstractNum>
  <w:abstractNum w:abstractNumId="1" w15:restartNumberingAfterBreak="0">
    <w:nsid w:val="0DD1506B"/>
    <w:multiLevelType w:val="hybridMultilevel"/>
    <w:tmpl w:val="B98CE0CE"/>
    <w:lvl w:ilvl="0" w:tplc="EDF8C334">
      <w:start w:val="1"/>
      <w:numFmt w:val="bullet"/>
      <w:lvlText w:val="•"/>
      <w:lvlJc w:val="left"/>
      <w:pPr>
        <w:tabs>
          <w:tab w:val="num" w:pos="720"/>
        </w:tabs>
        <w:ind w:left="720" w:hanging="360"/>
      </w:pPr>
      <w:rPr>
        <w:rFonts w:ascii="Arial" w:hAnsi="Arial" w:hint="default"/>
      </w:rPr>
    </w:lvl>
    <w:lvl w:ilvl="1" w:tplc="511C117C">
      <w:numFmt w:val="bullet"/>
      <w:lvlText w:val="–"/>
      <w:lvlJc w:val="left"/>
      <w:pPr>
        <w:tabs>
          <w:tab w:val="num" w:pos="1440"/>
        </w:tabs>
        <w:ind w:left="1440" w:hanging="360"/>
      </w:pPr>
      <w:rPr>
        <w:rFonts w:ascii="Open Sans" w:hAnsi="Open Sans" w:hint="default"/>
      </w:rPr>
    </w:lvl>
    <w:lvl w:ilvl="2" w:tplc="3D6A9C6A" w:tentative="1">
      <w:start w:val="1"/>
      <w:numFmt w:val="bullet"/>
      <w:lvlText w:val="•"/>
      <w:lvlJc w:val="left"/>
      <w:pPr>
        <w:tabs>
          <w:tab w:val="num" w:pos="2160"/>
        </w:tabs>
        <w:ind w:left="2160" w:hanging="360"/>
      </w:pPr>
      <w:rPr>
        <w:rFonts w:ascii="Arial" w:hAnsi="Arial" w:hint="default"/>
      </w:rPr>
    </w:lvl>
    <w:lvl w:ilvl="3" w:tplc="2FAC62E2" w:tentative="1">
      <w:start w:val="1"/>
      <w:numFmt w:val="bullet"/>
      <w:lvlText w:val="•"/>
      <w:lvlJc w:val="left"/>
      <w:pPr>
        <w:tabs>
          <w:tab w:val="num" w:pos="2880"/>
        </w:tabs>
        <w:ind w:left="2880" w:hanging="360"/>
      </w:pPr>
      <w:rPr>
        <w:rFonts w:ascii="Arial" w:hAnsi="Arial" w:hint="default"/>
      </w:rPr>
    </w:lvl>
    <w:lvl w:ilvl="4" w:tplc="F704ED58" w:tentative="1">
      <w:start w:val="1"/>
      <w:numFmt w:val="bullet"/>
      <w:lvlText w:val="•"/>
      <w:lvlJc w:val="left"/>
      <w:pPr>
        <w:tabs>
          <w:tab w:val="num" w:pos="3600"/>
        </w:tabs>
        <w:ind w:left="3600" w:hanging="360"/>
      </w:pPr>
      <w:rPr>
        <w:rFonts w:ascii="Arial" w:hAnsi="Arial" w:hint="default"/>
      </w:rPr>
    </w:lvl>
    <w:lvl w:ilvl="5" w:tplc="D48A3D00" w:tentative="1">
      <w:start w:val="1"/>
      <w:numFmt w:val="bullet"/>
      <w:lvlText w:val="•"/>
      <w:lvlJc w:val="left"/>
      <w:pPr>
        <w:tabs>
          <w:tab w:val="num" w:pos="4320"/>
        </w:tabs>
        <w:ind w:left="4320" w:hanging="360"/>
      </w:pPr>
      <w:rPr>
        <w:rFonts w:ascii="Arial" w:hAnsi="Arial" w:hint="default"/>
      </w:rPr>
    </w:lvl>
    <w:lvl w:ilvl="6" w:tplc="9DD0C31A" w:tentative="1">
      <w:start w:val="1"/>
      <w:numFmt w:val="bullet"/>
      <w:lvlText w:val="•"/>
      <w:lvlJc w:val="left"/>
      <w:pPr>
        <w:tabs>
          <w:tab w:val="num" w:pos="5040"/>
        </w:tabs>
        <w:ind w:left="5040" w:hanging="360"/>
      </w:pPr>
      <w:rPr>
        <w:rFonts w:ascii="Arial" w:hAnsi="Arial" w:hint="default"/>
      </w:rPr>
    </w:lvl>
    <w:lvl w:ilvl="7" w:tplc="73BA37F4" w:tentative="1">
      <w:start w:val="1"/>
      <w:numFmt w:val="bullet"/>
      <w:lvlText w:val="•"/>
      <w:lvlJc w:val="left"/>
      <w:pPr>
        <w:tabs>
          <w:tab w:val="num" w:pos="5760"/>
        </w:tabs>
        <w:ind w:left="5760" w:hanging="360"/>
      </w:pPr>
      <w:rPr>
        <w:rFonts w:ascii="Arial" w:hAnsi="Arial" w:hint="default"/>
      </w:rPr>
    </w:lvl>
    <w:lvl w:ilvl="8" w:tplc="EFE843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F67A31"/>
    <w:multiLevelType w:val="hybridMultilevel"/>
    <w:tmpl w:val="F758AB1C"/>
    <w:lvl w:ilvl="0" w:tplc="050E4096">
      <w:start w:val="1"/>
      <w:numFmt w:val="bullet"/>
      <w:lvlText w:val="•"/>
      <w:lvlJc w:val="left"/>
      <w:pPr>
        <w:tabs>
          <w:tab w:val="num" w:pos="720"/>
        </w:tabs>
        <w:ind w:left="720" w:hanging="360"/>
      </w:pPr>
      <w:rPr>
        <w:rFonts w:ascii="Arial" w:hAnsi="Arial" w:hint="default"/>
      </w:rPr>
    </w:lvl>
    <w:lvl w:ilvl="1" w:tplc="45B45CEE" w:tentative="1">
      <w:start w:val="1"/>
      <w:numFmt w:val="bullet"/>
      <w:lvlText w:val="•"/>
      <w:lvlJc w:val="left"/>
      <w:pPr>
        <w:tabs>
          <w:tab w:val="num" w:pos="1440"/>
        </w:tabs>
        <w:ind w:left="1440" w:hanging="360"/>
      </w:pPr>
      <w:rPr>
        <w:rFonts w:ascii="Arial" w:hAnsi="Arial" w:hint="default"/>
      </w:rPr>
    </w:lvl>
    <w:lvl w:ilvl="2" w:tplc="784A1F00" w:tentative="1">
      <w:start w:val="1"/>
      <w:numFmt w:val="bullet"/>
      <w:lvlText w:val="•"/>
      <w:lvlJc w:val="left"/>
      <w:pPr>
        <w:tabs>
          <w:tab w:val="num" w:pos="2160"/>
        </w:tabs>
        <w:ind w:left="2160" w:hanging="360"/>
      </w:pPr>
      <w:rPr>
        <w:rFonts w:ascii="Arial" w:hAnsi="Arial" w:hint="default"/>
      </w:rPr>
    </w:lvl>
    <w:lvl w:ilvl="3" w:tplc="8F1CC4DE" w:tentative="1">
      <w:start w:val="1"/>
      <w:numFmt w:val="bullet"/>
      <w:lvlText w:val="•"/>
      <w:lvlJc w:val="left"/>
      <w:pPr>
        <w:tabs>
          <w:tab w:val="num" w:pos="2880"/>
        </w:tabs>
        <w:ind w:left="2880" w:hanging="360"/>
      </w:pPr>
      <w:rPr>
        <w:rFonts w:ascii="Arial" w:hAnsi="Arial" w:hint="default"/>
      </w:rPr>
    </w:lvl>
    <w:lvl w:ilvl="4" w:tplc="0D64F952" w:tentative="1">
      <w:start w:val="1"/>
      <w:numFmt w:val="bullet"/>
      <w:lvlText w:val="•"/>
      <w:lvlJc w:val="left"/>
      <w:pPr>
        <w:tabs>
          <w:tab w:val="num" w:pos="3600"/>
        </w:tabs>
        <w:ind w:left="3600" w:hanging="360"/>
      </w:pPr>
      <w:rPr>
        <w:rFonts w:ascii="Arial" w:hAnsi="Arial" w:hint="default"/>
      </w:rPr>
    </w:lvl>
    <w:lvl w:ilvl="5" w:tplc="6582C2F8" w:tentative="1">
      <w:start w:val="1"/>
      <w:numFmt w:val="bullet"/>
      <w:lvlText w:val="•"/>
      <w:lvlJc w:val="left"/>
      <w:pPr>
        <w:tabs>
          <w:tab w:val="num" w:pos="4320"/>
        </w:tabs>
        <w:ind w:left="4320" w:hanging="360"/>
      </w:pPr>
      <w:rPr>
        <w:rFonts w:ascii="Arial" w:hAnsi="Arial" w:hint="default"/>
      </w:rPr>
    </w:lvl>
    <w:lvl w:ilvl="6" w:tplc="1AC8F4FA" w:tentative="1">
      <w:start w:val="1"/>
      <w:numFmt w:val="bullet"/>
      <w:lvlText w:val="•"/>
      <w:lvlJc w:val="left"/>
      <w:pPr>
        <w:tabs>
          <w:tab w:val="num" w:pos="5040"/>
        </w:tabs>
        <w:ind w:left="5040" w:hanging="360"/>
      </w:pPr>
      <w:rPr>
        <w:rFonts w:ascii="Arial" w:hAnsi="Arial" w:hint="default"/>
      </w:rPr>
    </w:lvl>
    <w:lvl w:ilvl="7" w:tplc="A0B48FD2" w:tentative="1">
      <w:start w:val="1"/>
      <w:numFmt w:val="bullet"/>
      <w:lvlText w:val="•"/>
      <w:lvlJc w:val="left"/>
      <w:pPr>
        <w:tabs>
          <w:tab w:val="num" w:pos="5760"/>
        </w:tabs>
        <w:ind w:left="5760" w:hanging="360"/>
      </w:pPr>
      <w:rPr>
        <w:rFonts w:ascii="Arial" w:hAnsi="Arial" w:hint="default"/>
      </w:rPr>
    </w:lvl>
    <w:lvl w:ilvl="8" w:tplc="FBA47D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1D65C8"/>
    <w:multiLevelType w:val="hybridMultilevel"/>
    <w:tmpl w:val="FA341EF8"/>
    <w:lvl w:ilvl="0" w:tplc="7C9CD93A">
      <w:start w:val="1"/>
      <w:numFmt w:val="bullet"/>
      <w:lvlText w:val="•"/>
      <w:lvlJc w:val="left"/>
      <w:pPr>
        <w:tabs>
          <w:tab w:val="num" w:pos="720"/>
        </w:tabs>
        <w:ind w:left="720" w:hanging="360"/>
      </w:pPr>
      <w:rPr>
        <w:rFonts w:ascii="Arial" w:hAnsi="Arial" w:hint="default"/>
      </w:rPr>
    </w:lvl>
    <w:lvl w:ilvl="1" w:tplc="223EEE22">
      <w:numFmt w:val="bullet"/>
      <w:lvlText w:val="–"/>
      <w:lvlJc w:val="left"/>
      <w:pPr>
        <w:tabs>
          <w:tab w:val="num" w:pos="1440"/>
        </w:tabs>
        <w:ind w:left="1440" w:hanging="360"/>
      </w:pPr>
      <w:rPr>
        <w:rFonts w:ascii="Open Sans" w:hAnsi="Open Sans" w:hint="default"/>
      </w:rPr>
    </w:lvl>
    <w:lvl w:ilvl="2" w:tplc="27D68B26" w:tentative="1">
      <w:start w:val="1"/>
      <w:numFmt w:val="bullet"/>
      <w:lvlText w:val="•"/>
      <w:lvlJc w:val="left"/>
      <w:pPr>
        <w:tabs>
          <w:tab w:val="num" w:pos="2160"/>
        </w:tabs>
        <w:ind w:left="2160" w:hanging="360"/>
      </w:pPr>
      <w:rPr>
        <w:rFonts w:ascii="Arial" w:hAnsi="Arial" w:hint="default"/>
      </w:rPr>
    </w:lvl>
    <w:lvl w:ilvl="3" w:tplc="B7D01402" w:tentative="1">
      <w:start w:val="1"/>
      <w:numFmt w:val="bullet"/>
      <w:lvlText w:val="•"/>
      <w:lvlJc w:val="left"/>
      <w:pPr>
        <w:tabs>
          <w:tab w:val="num" w:pos="2880"/>
        </w:tabs>
        <w:ind w:left="2880" w:hanging="360"/>
      </w:pPr>
      <w:rPr>
        <w:rFonts w:ascii="Arial" w:hAnsi="Arial" w:hint="default"/>
      </w:rPr>
    </w:lvl>
    <w:lvl w:ilvl="4" w:tplc="CD5E4CA4" w:tentative="1">
      <w:start w:val="1"/>
      <w:numFmt w:val="bullet"/>
      <w:lvlText w:val="•"/>
      <w:lvlJc w:val="left"/>
      <w:pPr>
        <w:tabs>
          <w:tab w:val="num" w:pos="3600"/>
        </w:tabs>
        <w:ind w:left="3600" w:hanging="360"/>
      </w:pPr>
      <w:rPr>
        <w:rFonts w:ascii="Arial" w:hAnsi="Arial" w:hint="default"/>
      </w:rPr>
    </w:lvl>
    <w:lvl w:ilvl="5" w:tplc="A1D4B27C" w:tentative="1">
      <w:start w:val="1"/>
      <w:numFmt w:val="bullet"/>
      <w:lvlText w:val="•"/>
      <w:lvlJc w:val="left"/>
      <w:pPr>
        <w:tabs>
          <w:tab w:val="num" w:pos="4320"/>
        </w:tabs>
        <w:ind w:left="4320" w:hanging="360"/>
      </w:pPr>
      <w:rPr>
        <w:rFonts w:ascii="Arial" w:hAnsi="Arial" w:hint="default"/>
      </w:rPr>
    </w:lvl>
    <w:lvl w:ilvl="6" w:tplc="E7347CAE" w:tentative="1">
      <w:start w:val="1"/>
      <w:numFmt w:val="bullet"/>
      <w:lvlText w:val="•"/>
      <w:lvlJc w:val="left"/>
      <w:pPr>
        <w:tabs>
          <w:tab w:val="num" w:pos="5040"/>
        </w:tabs>
        <w:ind w:left="5040" w:hanging="360"/>
      </w:pPr>
      <w:rPr>
        <w:rFonts w:ascii="Arial" w:hAnsi="Arial" w:hint="default"/>
      </w:rPr>
    </w:lvl>
    <w:lvl w:ilvl="7" w:tplc="9C74970E" w:tentative="1">
      <w:start w:val="1"/>
      <w:numFmt w:val="bullet"/>
      <w:lvlText w:val="•"/>
      <w:lvlJc w:val="left"/>
      <w:pPr>
        <w:tabs>
          <w:tab w:val="num" w:pos="5760"/>
        </w:tabs>
        <w:ind w:left="5760" w:hanging="360"/>
      </w:pPr>
      <w:rPr>
        <w:rFonts w:ascii="Arial" w:hAnsi="Arial" w:hint="default"/>
      </w:rPr>
    </w:lvl>
    <w:lvl w:ilvl="8" w:tplc="6A5CE0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9F6B63"/>
    <w:multiLevelType w:val="hybridMultilevel"/>
    <w:tmpl w:val="F934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05C4D"/>
    <w:multiLevelType w:val="hybridMultilevel"/>
    <w:tmpl w:val="A51E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0572E"/>
    <w:multiLevelType w:val="hybridMultilevel"/>
    <w:tmpl w:val="AFFCF698"/>
    <w:lvl w:ilvl="0" w:tplc="CE9CED06">
      <w:start w:val="1"/>
      <w:numFmt w:val="decimal"/>
      <w:lvlText w:val="%1."/>
      <w:lvlJc w:val="left"/>
      <w:pPr>
        <w:tabs>
          <w:tab w:val="num" w:pos="720"/>
        </w:tabs>
        <w:ind w:left="720" w:hanging="360"/>
      </w:pPr>
    </w:lvl>
    <w:lvl w:ilvl="1" w:tplc="9280C132" w:tentative="1">
      <w:start w:val="1"/>
      <w:numFmt w:val="decimal"/>
      <w:lvlText w:val="%2."/>
      <w:lvlJc w:val="left"/>
      <w:pPr>
        <w:tabs>
          <w:tab w:val="num" w:pos="1440"/>
        </w:tabs>
        <w:ind w:left="1440" w:hanging="360"/>
      </w:pPr>
    </w:lvl>
    <w:lvl w:ilvl="2" w:tplc="35521850" w:tentative="1">
      <w:start w:val="1"/>
      <w:numFmt w:val="decimal"/>
      <w:lvlText w:val="%3."/>
      <w:lvlJc w:val="left"/>
      <w:pPr>
        <w:tabs>
          <w:tab w:val="num" w:pos="2160"/>
        </w:tabs>
        <w:ind w:left="2160" w:hanging="360"/>
      </w:pPr>
    </w:lvl>
    <w:lvl w:ilvl="3" w:tplc="0DA01EEE" w:tentative="1">
      <w:start w:val="1"/>
      <w:numFmt w:val="decimal"/>
      <w:lvlText w:val="%4."/>
      <w:lvlJc w:val="left"/>
      <w:pPr>
        <w:tabs>
          <w:tab w:val="num" w:pos="2880"/>
        </w:tabs>
        <w:ind w:left="2880" w:hanging="360"/>
      </w:pPr>
    </w:lvl>
    <w:lvl w:ilvl="4" w:tplc="E65A864A" w:tentative="1">
      <w:start w:val="1"/>
      <w:numFmt w:val="decimal"/>
      <w:lvlText w:val="%5."/>
      <w:lvlJc w:val="left"/>
      <w:pPr>
        <w:tabs>
          <w:tab w:val="num" w:pos="3600"/>
        </w:tabs>
        <w:ind w:left="3600" w:hanging="360"/>
      </w:pPr>
    </w:lvl>
    <w:lvl w:ilvl="5" w:tplc="4F562B42" w:tentative="1">
      <w:start w:val="1"/>
      <w:numFmt w:val="decimal"/>
      <w:lvlText w:val="%6."/>
      <w:lvlJc w:val="left"/>
      <w:pPr>
        <w:tabs>
          <w:tab w:val="num" w:pos="4320"/>
        </w:tabs>
        <w:ind w:left="4320" w:hanging="360"/>
      </w:pPr>
    </w:lvl>
    <w:lvl w:ilvl="6" w:tplc="EB6AFCF6" w:tentative="1">
      <w:start w:val="1"/>
      <w:numFmt w:val="decimal"/>
      <w:lvlText w:val="%7."/>
      <w:lvlJc w:val="left"/>
      <w:pPr>
        <w:tabs>
          <w:tab w:val="num" w:pos="5040"/>
        </w:tabs>
        <w:ind w:left="5040" w:hanging="360"/>
      </w:pPr>
    </w:lvl>
    <w:lvl w:ilvl="7" w:tplc="147AC97E" w:tentative="1">
      <w:start w:val="1"/>
      <w:numFmt w:val="decimal"/>
      <w:lvlText w:val="%8."/>
      <w:lvlJc w:val="left"/>
      <w:pPr>
        <w:tabs>
          <w:tab w:val="num" w:pos="5760"/>
        </w:tabs>
        <w:ind w:left="5760" w:hanging="360"/>
      </w:pPr>
    </w:lvl>
    <w:lvl w:ilvl="8" w:tplc="7AA219FA" w:tentative="1">
      <w:start w:val="1"/>
      <w:numFmt w:val="decimal"/>
      <w:lvlText w:val="%9."/>
      <w:lvlJc w:val="left"/>
      <w:pPr>
        <w:tabs>
          <w:tab w:val="num" w:pos="6480"/>
        </w:tabs>
        <w:ind w:left="6480" w:hanging="360"/>
      </w:pPr>
    </w:lvl>
  </w:abstractNum>
  <w:abstractNum w:abstractNumId="7" w15:restartNumberingAfterBreak="0">
    <w:nsid w:val="3D830E1F"/>
    <w:multiLevelType w:val="hybridMultilevel"/>
    <w:tmpl w:val="D78E2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64588"/>
    <w:multiLevelType w:val="hybridMultilevel"/>
    <w:tmpl w:val="6B72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C0F3F"/>
    <w:multiLevelType w:val="hybridMultilevel"/>
    <w:tmpl w:val="2C1A5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F1B90"/>
    <w:multiLevelType w:val="hybridMultilevel"/>
    <w:tmpl w:val="242298B6"/>
    <w:lvl w:ilvl="0" w:tplc="11F43450">
      <w:start w:val="1"/>
      <w:numFmt w:val="bullet"/>
      <w:lvlText w:val="•"/>
      <w:lvlJc w:val="left"/>
      <w:pPr>
        <w:tabs>
          <w:tab w:val="num" w:pos="720"/>
        </w:tabs>
        <w:ind w:left="720" w:hanging="360"/>
      </w:pPr>
      <w:rPr>
        <w:rFonts w:ascii="Arial" w:hAnsi="Arial" w:hint="default"/>
      </w:rPr>
    </w:lvl>
    <w:lvl w:ilvl="1" w:tplc="70CCE152" w:tentative="1">
      <w:start w:val="1"/>
      <w:numFmt w:val="bullet"/>
      <w:lvlText w:val="•"/>
      <w:lvlJc w:val="left"/>
      <w:pPr>
        <w:tabs>
          <w:tab w:val="num" w:pos="1440"/>
        </w:tabs>
        <w:ind w:left="1440" w:hanging="360"/>
      </w:pPr>
      <w:rPr>
        <w:rFonts w:ascii="Arial" w:hAnsi="Arial" w:hint="default"/>
      </w:rPr>
    </w:lvl>
    <w:lvl w:ilvl="2" w:tplc="956CCF9E" w:tentative="1">
      <w:start w:val="1"/>
      <w:numFmt w:val="bullet"/>
      <w:lvlText w:val="•"/>
      <w:lvlJc w:val="left"/>
      <w:pPr>
        <w:tabs>
          <w:tab w:val="num" w:pos="2160"/>
        </w:tabs>
        <w:ind w:left="2160" w:hanging="360"/>
      </w:pPr>
      <w:rPr>
        <w:rFonts w:ascii="Arial" w:hAnsi="Arial" w:hint="default"/>
      </w:rPr>
    </w:lvl>
    <w:lvl w:ilvl="3" w:tplc="621E7B2A" w:tentative="1">
      <w:start w:val="1"/>
      <w:numFmt w:val="bullet"/>
      <w:lvlText w:val="•"/>
      <w:lvlJc w:val="left"/>
      <w:pPr>
        <w:tabs>
          <w:tab w:val="num" w:pos="2880"/>
        </w:tabs>
        <w:ind w:left="2880" w:hanging="360"/>
      </w:pPr>
      <w:rPr>
        <w:rFonts w:ascii="Arial" w:hAnsi="Arial" w:hint="default"/>
      </w:rPr>
    </w:lvl>
    <w:lvl w:ilvl="4" w:tplc="7076FE02" w:tentative="1">
      <w:start w:val="1"/>
      <w:numFmt w:val="bullet"/>
      <w:lvlText w:val="•"/>
      <w:lvlJc w:val="left"/>
      <w:pPr>
        <w:tabs>
          <w:tab w:val="num" w:pos="3600"/>
        </w:tabs>
        <w:ind w:left="3600" w:hanging="360"/>
      </w:pPr>
      <w:rPr>
        <w:rFonts w:ascii="Arial" w:hAnsi="Arial" w:hint="default"/>
      </w:rPr>
    </w:lvl>
    <w:lvl w:ilvl="5" w:tplc="2F1EDF60" w:tentative="1">
      <w:start w:val="1"/>
      <w:numFmt w:val="bullet"/>
      <w:lvlText w:val="•"/>
      <w:lvlJc w:val="left"/>
      <w:pPr>
        <w:tabs>
          <w:tab w:val="num" w:pos="4320"/>
        </w:tabs>
        <w:ind w:left="4320" w:hanging="360"/>
      </w:pPr>
      <w:rPr>
        <w:rFonts w:ascii="Arial" w:hAnsi="Arial" w:hint="default"/>
      </w:rPr>
    </w:lvl>
    <w:lvl w:ilvl="6" w:tplc="FC5046C6" w:tentative="1">
      <w:start w:val="1"/>
      <w:numFmt w:val="bullet"/>
      <w:lvlText w:val="•"/>
      <w:lvlJc w:val="left"/>
      <w:pPr>
        <w:tabs>
          <w:tab w:val="num" w:pos="5040"/>
        </w:tabs>
        <w:ind w:left="5040" w:hanging="360"/>
      </w:pPr>
      <w:rPr>
        <w:rFonts w:ascii="Arial" w:hAnsi="Arial" w:hint="default"/>
      </w:rPr>
    </w:lvl>
    <w:lvl w:ilvl="7" w:tplc="71C057B4" w:tentative="1">
      <w:start w:val="1"/>
      <w:numFmt w:val="bullet"/>
      <w:lvlText w:val="•"/>
      <w:lvlJc w:val="left"/>
      <w:pPr>
        <w:tabs>
          <w:tab w:val="num" w:pos="5760"/>
        </w:tabs>
        <w:ind w:left="5760" w:hanging="360"/>
      </w:pPr>
      <w:rPr>
        <w:rFonts w:ascii="Arial" w:hAnsi="Arial" w:hint="default"/>
      </w:rPr>
    </w:lvl>
    <w:lvl w:ilvl="8" w:tplc="12DA9C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422C12"/>
    <w:multiLevelType w:val="hybridMultilevel"/>
    <w:tmpl w:val="EB42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E5D2B"/>
    <w:multiLevelType w:val="hybridMultilevel"/>
    <w:tmpl w:val="03E01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B6F0B"/>
    <w:multiLevelType w:val="hybridMultilevel"/>
    <w:tmpl w:val="922E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F34AD"/>
    <w:multiLevelType w:val="hybridMultilevel"/>
    <w:tmpl w:val="368ABF00"/>
    <w:lvl w:ilvl="0" w:tplc="ED88272E">
      <w:start w:val="1"/>
      <w:numFmt w:val="bullet"/>
      <w:lvlText w:val="•"/>
      <w:lvlJc w:val="left"/>
      <w:pPr>
        <w:tabs>
          <w:tab w:val="num" w:pos="720"/>
        </w:tabs>
        <w:ind w:left="720" w:hanging="360"/>
      </w:pPr>
      <w:rPr>
        <w:rFonts w:ascii="Arial" w:hAnsi="Arial" w:hint="default"/>
      </w:rPr>
    </w:lvl>
    <w:lvl w:ilvl="1" w:tplc="87EE1C04" w:tentative="1">
      <w:start w:val="1"/>
      <w:numFmt w:val="bullet"/>
      <w:lvlText w:val="•"/>
      <w:lvlJc w:val="left"/>
      <w:pPr>
        <w:tabs>
          <w:tab w:val="num" w:pos="1440"/>
        </w:tabs>
        <w:ind w:left="1440" w:hanging="360"/>
      </w:pPr>
      <w:rPr>
        <w:rFonts w:ascii="Arial" w:hAnsi="Arial" w:hint="default"/>
      </w:rPr>
    </w:lvl>
    <w:lvl w:ilvl="2" w:tplc="427AA044" w:tentative="1">
      <w:start w:val="1"/>
      <w:numFmt w:val="bullet"/>
      <w:lvlText w:val="•"/>
      <w:lvlJc w:val="left"/>
      <w:pPr>
        <w:tabs>
          <w:tab w:val="num" w:pos="2160"/>
        </w:tabs>
        <w:ind w:left="2160" w:hanging="360"/>
      </w:pPr>
      <w:rPr>
        <w:rFonts w:ascii="Arial" w:hAnsi="Arial" w:hint="default"/>
      </w:rPr>
    </w:lvl>
    <w:lvl w:ilvl="3" w:tplc="F0BE5464" w:tentative="1">
      <w:start w:val="1"/>
      <w:numFmt w:val="bullet"/>
      <w:lvlText w:val="•"/>
      <w:lvlJc w:val="left"/>
      <w:pPr>
        <w:tabs>
          <w:tab w:val="num" w:pos="2880"/>
        </w:tabs>
        <w:ind w:left="2880" w:hanging="360"/>
      </w:pPr>
      <w:rPr>
        <w:rFonts w:ascii="Arial" w:hAnsi="Arial" w:hint="default"/>
      </w:rPr>
    </w:lvl>
    <w:lvl w:ilvl="4" w:tplc="DB20EE90" w:tentative="1">
      <w:start w:val="1"/>
      <w:numFmt w:val="bullet"/>
      <w:lvlText w:val="•"/>
      <w:lvlJc w:val="left"/>
      <w:pPr>
        <w:tabs>
          <w:tab w:val="num" w:pos="3600"/>
        </w:tabs>
        <w:ind w:left="3600" w:hanging="360"/>
      </w:pPr>
      <w:rPr>
        <w:rFonts w:ascii="Arial" w:hAnsi="Arial" w:hint="default"/>
      </w:rPr>
    </w:lvl>
    <w:lvl w:ilvl="5" w:tplc="8D463F5C" w:tentative="1">
      <w:start w:val="1"/>
      <w:numFmt w:val="bullet"/>
      <w:lvlText w:val="•"/>
      <w:lvlJc w:val="left"/>
      <w:pPr>
        <w:tabs>
          <w:tab w:val="num" w:pos="4320"/>
        </w:tabs>
        <w:ind w:left="4320" w:hanging="360"/>
      </w:pPr>
      <w:rPr>
        <w:rFonts w:ascii="Arial" w:hAnsi="Arial" w:hint="default"/>
      </w:rPr>
    </w:lvl>
    <w:lvl w:ilvl="6" w:tplc="01D22A92" w:tentative="1">
      <w:start w:val="1"/>
      <w:numFmt w:val="bullet"/>
      <w:lvlText w:val="•"/>
      <w:lvlJc w:val="left"/>
      <w:pPr>
        <w:tabs>
          <w:tab w:val="num" w:pos="5040"/>
        </w:tabs>
        <w:ind w:left="5040" w:hanging="360"/>
      </w:pPr>
      <w:rPr>
        <w:rFonts w:ascii="Arial" w:hAnsi="Arial" w:hint="default"/>
      </w:rPr>
    </w:lvl>
    <w:lvl w:ilvl="7" w:tplc="8EC6D4C6" w:tentative="1">
      <w:start w:val="1"/>
      <w:numFmt w:val="bullet"/>
      <w:lvlText w:val="•"/>
      <w:lvlJc w:val="left"/>
      <w:pPr>
        <w:tabs>
          <w:tab w:val="num" w:pos="5760"/>
        </w:tabs>
        <w:ind w:left="5760" w:hanging="360"/>
      </w:pPr>
      <w:rPr>
        <w:rFonts w:ascii="Arial" w:hAnsi="Arial" w:hint="default"/>
      </w:rPr>
    </w:lvl>
    <w:lvl w:ilvl="8" w:tplc="583A30F6" w:tentative="1">
      <w:start w:val="1"/>
      <w:numFmt w:val="bullet"/>
      <w:lvlText w:val="•"/>
      <w:lvlJc w:val="left"/>
      <w:pPr>
        <w:tabs>
          <w:tab w:val="num" w:pos="6480"/>
        </w:tabs>
        <w:ind w:left="6480" w:hanging="360"/>
      </w:pPr>
      <w:rPr>
        <w:rFonts w:ascii="Arial" w:hAnsi="Arial" w:hint="default"/>
      </w:rPr>
    </w:lvl>
  </w:abstractNum>
  <w:num w:numId="1" w16cid:durableId="1086074324">
    <w:abstractNumId w:val="8"/>
  </w:num>
  <w:num w:numId="2" w16cid:durableId="531843778">
    <w:abstractNumId w:val="10"/>
  </w:num>
  <w:num w:numId="3" w16cid:durableId="992216323">
    <w:abstractNumId w:val="11"/>
  </w:num>
  <w:num w:numId="4" w16cid:durableId="64307817">
    <w:abstractNumId w:val="13"/>
  </w:num>
  <w:num w:numId="5" w16cid:durableId="564685426">
    <w:abstractNumId w:val="12"/>
  </w:num>
  <w:num w:numId="6" w16cid:durableId="1637373271">
    <w:abstractNumId w:val="5"/>
  </w:num>
  <w:num w:numId="7" w16cid:durableId="1871454574">
    <w:abstractNumId w:val="6"/>
  </w:num>
  <w:num w:numId="8" w16cid:durableId="2129153123">
    <w:abstractNumId w:val="7"/>
  </w:num>
  <w:num w:numId="9" w16cid:durableId="911356437">
    <w:abstractNumId w:val="4"/>
  </w:num>
  <w:num w:numId="10" w16cid:durableId="1432580052">
    <w:abstractNumId w:val="1"/>
  </w:num>
  <w:num w:numId="11" w16cid:durableId="105734744">
    <w:abstractNumId w:val="2"/>
  </w:num>
  <w:num w:numId="12" w16cid:durableId="221447184">
    <w:abstractNumId w:val="0"/>
  </w:num>
  <w:num w:numId="13" w16cid:durableId="1762026886">
    <w:abstractNumId w:val="14"/>
  </w:num>
  <w:num w:numId="14" w16cid:durableId="1393310375">
    <w:abstractNumId w:val="9"/>
  </w:num>
  <w:num w:numId="15" w16cid:durableId="254628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F8A476"/>
    <w:rsid w:val="00147603"/>
    <w:rsid w:val="001619BF"/>
    <w:rsid w:val="00172B96"/>
    <w:rsid w:val="001C7948"/>
    <w:rsid w:val="0025572E"/>
    <w:rsid w:val="002C1042"/>
    <w:rsid w:val="00322E49"/>
    <w:rsid w:val="00373593"/>
    <w:rsid w:val="004048DC"/>
    <w:rsid w:val="00422E8D"/>
    <w:rsid w:val="00495059"/>
    <w:rsid w:val="00553ED4"/>
    <w:rsid w:val="00621CC7"/>
    <w:rsid w:val="0066571F"/>
    <w:rsid w:val="006D0E5B"/>
    <w:rsid w:val="0076017E"/>
    <w:rsid w:val="008151DB"/>
    <w:rsid w:val="008C0FE0"/>
    <w:rsid w:val="008D787A"/>
    <w:rsid w:val="00924391"/>
    <w:rsid w:val="0098493A"/>
    <w:rsid w:val="00AB3BAA"/>
    <w:rsid w:val="00AD5BFC"/>
    <w:rsid w:val="00B013B5"/>
    <w:rsid w:val="00C661F6"/>
    <w:rsid w:val="00CC498F"/>
    <w:rsid w:val="00CC777B"/>
    <w:rsid w:val="00D34EFD"/>
    <w:rsid w:val="00DA667A"/>
    <w:rsid w:val="00DE4ADA"/>
    <w:rsid w:val="00E262A4"/>
    <w:rsid w:val="00E64779"/>
    <w:rsid w:val="00EA5F95"/>
    <w:rsid w:val="00F4759C"/>
    <w:rsid w:val="00F53E6C"/>
    <w:rsid w:val="00F903A0"/>
    <w:rsid w:val="00FA695D"/>
    <w:rsid w:val="3456AC7B"/>
    <w:rsid w:val="45F8A476"/>
    <w:rsid w:val="53F8D3FA"/>
    <w:rsid w:val="7A6CF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A476"/>
  <w15:chartTrackingRefBased/>
  <w15:docId w15:val="{E370245B-7122-480D-9D84-A9CAAD42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7A"/>
  </w:style>
  <w:style w:type="paragraph" w:styleId="Heading1">
    <w:name w:val="heading 1"/>
    <w:basedOn w:val="Normal"/>
    <w:next w:val="Normal"/>
    <w:link w:val="Heading1Char"/>
    <w:uiPriority w:val="9"/>
    <w:qFormat/>
    <w:rsid w:val="008D78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78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87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D787A"/>
    <w:pPr>
      <w:outlineLvl w:val="9"/>
    </w:pPr>
  </w:style>
  <w:style w:type="character" w:customStyle="1" w:styleId="Heading2Char">
    <w:name w:val="Heading 2 Char"/>
    <w:basedOn w:val="DefaultParagraphFont"/>
    <w:link w:val="Heading2"/>
    <w:uiPriority w:val="9"/>
    <w:rsid w:val="008D78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8D787A"/>
    <w:pPr>
      <w:ind w:left="720"/>
      <w:contextualSpacing/>
    </w:pPr>
  </w:style>
  <w:style w:type="paragraph" w:styleId="NormalWeb">
    <w:name w:val="Normal (Web)"/>
    <w:basedOn w:val="Normal"/>
    <w:uiPriority w:val="99"/>
    <w:semiHidden/>
    <w:unhideWhenUsed/>
    <w:rsid w:val="008D78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D787A"/>
  </w:style>
  <w:style w:type="paragraph" w:styleId="CommentText">
    <w:name w:val="annotation text"/>
    <w:basedOn w:val="Normal"/>
    <w:link w:val="CommentTextChar"/>
    <w:uiPriority w:val="99"/>
    <w:semiHidden/>
    <w:unhideWhenUsed/>
    <w:rsid w:val="0076017E"/>
    <w:pPr>
      <w:spacing w:line="240" w:lineRule="auto"/>
    </w:pPr>
    <w:rPr>
      <w:sz w:val="20"/>
      <w:szCs w:val="20"/>
    </w:rPr>
  </w:style>
  <w:style w:type="character" w:customStyle="1" w:styleId="CommentTextChar">
    <w:name w:val="Comment Text Char"/>
    <w:basedOn w:val="DefaultParagraphFont"/>
    <w:link w:val="CommentText"/>
    <w:uiPriority w:val="99"/>
    <w:semiHidden/>
    <w:rsid w:val="0076017E"/>
    <w:rPr>
      <w:sz w:val="20"/>
      <w:szCs w:val="20"/>
    </w:rPr>
  </w:style>
  <w:style w:type="character" w:styleId="CommentReference">
    <w:name w:val="annotation reference"/>
    <w:basedOn w:val="DefaultParagraphFont"/>
    <w:uiPriority w:val="99"/>
    <w:semiHidden/>
    <w:unhideWhenUsed/>
    <w:rsid w:val="0076017E"/>
    <w:rPr>
      <w:sz w:val="16"/>
      <w:szCs w:val="16"/>
    </w:rPr>
  </w:style>
  <w:style w:type="paragraph" w:styleId="Revision">
    <w:name w:val="Revision"/>
    <w:hidden/>
    <w:uiPriority w:val="99"/>
    <w:semiHidden/>
    <w:rsid w:val="00C66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63916">
      <w:bodyDiv w:val="1"/>
      <w:marLeft w:val="0"/>
      <w:marRight w:val="0"/>
      <w:marTop w:val="0"/>
      <w:marBottom w:val="0"/>
      <w:divBdr>
        <w:top w:val="none" w:sz="0" w:space="0" w:color="auto"/>
        <w:left w:val="none" w:sz="0" w:space="0" w:color="auto"/>
        <w:bottom w:val="none" w:sz="0" w:space="0" w:color="auto"/>
        <w:right w:val="none" w:sz="0" w:space="0" w:color="auto"/>
      </w:divBdr>
      <w:divsChild>
        <w:div w:id="334498897">
          <w:marLeft w:val="274"/>
          <w:marRight w:val="0"/>
          <w:marTop w:val="120"/>
          <w:marBottom w:val="0"/>
          <w:divBdr>
            <w:top w:val="none" w:sz="0" w:space="0" w:color="auto"/>
            <w:left w:val="none" w:sz="0" w:space="0" w:color="auto"/>
            <w:bottom w:val="none" w:sz="0" w:space="0" w:color="auto"/>
            <w:right w:val="none" w:sz="0" w:space="0" w:color="auto"/>
          </w:divBdr>
        </w:div>
        <w:div w:id="1434662726">
          <w:marLeft w:val="274"/>
          <w:marRight w:val="0"/>
          <w:marTop w:val="120"/>
          <w:marBottom w:val="0"/>
          <w:divBdr>
            <w:top w:val="none" w:sz="0" w:space="0" w:color="auto"/>
            <w:left w:val="none" w:sz="0" w:space="0" w:color="auto"/>
            <w:bottom w:val="none" w:sz="0" w:space="0" w:color="auto"/>
            <w:right w:val="none" w:sz="0" w:space="0" w:color="auto"/>
          </w:divBdr>
        </w:div>
      </w:divsChild>
    </w:div>
    <w:div w:id="349840414">
      <w:bodyDiv w:val="1"/>
      <w:marLeft w:val="0"/>
      <w:marRight w:val="0"/>
      <w:marTop w:val="0"/>
      <w:marBottom w:val="0"/>
      <w:divBdr>
        <w:top w:val="none" w:sz="0" w:space="0" w:color="auto"/>
        <w:left w:val="none" w:sz="0" w:space="0" w:color="auto"/>
        <w:bottom w:val="none" w:sz="0" w:space="0" w:color="auto"/>
        <w:right w:val="none" w:sz="0" w:space="0" w:color="auto"/>
      </w:divBdr>
      <w:divsChild>
        <w:div w:id="318115708">
          <w:marLeft w:val="274"/>
          <w:marRight w:val="0"/>
          <w:marTop w:val="120"/>
          <w:marBottom w:val="0"/>
          <w:divBdr>
            <w:top w:val="none" w:sz="0" w:space="0" w:color="auto"/>
            <w:left w:val="none" w:sz="0" w:space="0" w:color="auto"/>
            <w:bottom w:val="none" w:sz="0" w:space="0" w:color="auto"/>
            <w:right w:val="none" w:sz="0" w:space="0" w:color="auto"/>
          </w:divBdr>
        </w:div>
        <w:div w:id="507598138">
          <w:marLeft w:val="274"/>
          <w:marRight w:val="0"/>
          <w:marTop w:val="120"/>
          <w:marBottom w:val="0"/>
          <w:divBdr>
            <w:top w:val="none" w:sz="0" w:space="0" w:color="auto"/>
            <w:left w:val="none" w:sz="0" w:space="0" w:color="auto"/>
            <w:bottom w:val="none" w:sz="0" w:space="0" w:color="auto"/>
            <w:right w:val="none" w:sz="0" w:space="0" w:color="auto"/>
          </w:divBdr>
        </w:div>
        <w:div w:id="1738939748">
          <w:marLeft w:val="274"/>
          <w:marRight w:val="0"/>
          <w:marTop w:val="120"/>
          <w:marBottom w:val="0"/>
          <w:divBdr>
            <w:top w:val="none" w:sz="0" w:space="0" w:color="auto"/>
            <w:left w:val="none" w:sz="0" w:space="0" w:color="auto"/>
            <w:bottom w:val="none" w:sz="0" w:space="0" w:color="auto"/>
            <w:right w:val="none" w:sz="0" w:space="0" w:color="auto"/>
          </w:divBdr>
        </w:div>
      </w:divsChild>
    </w:div>
    <w:div w:id="402145082">
      <w:bodyDiv w:val="1"/>
      <w:marLeft w:val="0"/>
      <w:marRight w:val="0"/>
      <w:marTop w:val="0"/>
      <w:marBottom w:val="0"/>
      <w:divBdr>
        <w:top w:val="none" w:sz="0" w:space="0" w:color="auto"/>
        <w:left w:val="none" w:sz="0" w:space="0" w:color="auto"/>
        <w:bottom w:val="none" w:sz="0" w:space="0" w:color="auto"/>
        <w:right w:val="none" w:sz="0" w:space="0" w:color="auto"/>
      </w:divBdr>
      <w:divsChild>
        <w:div w:id="1256675161">
          <w:marLeft w:val="274"/>
          <w:marRight w:val="0"/>
          <w:marTop w:val="120"/>
          <w:marBottom w:val="0"/>
          <w:divBdr>
            <w:top w:val="none" w:sz="0" w:space="0" w:color="auto"/>
            <w:left w:val="none" w:sz="0" w:space="0" w:color="auto"/>
            <w:bottom w:val="none" w:sz="0" w:space="0" w:color="auto"/>
            <w:right w:val="none" w:sz="0" w:space="0" w:color="auto"/>
          </w:divBdr>
        </w:div>
      </w:divsChild>
    </w:div>
    <w:div w:id="426508526">
      <w:bodyDiv w:val="1"/>
      <w:marLeft w:val="0"/>
      <w:marRight w:val="0"/>
      <w:marTop w:val="0"/>
      <w:marBottom w:val="0"/>
      <w:divBdr>
        <w:top w:val="none" w:sz="0" w:space="0" w:color="auto"/>
        <w:left w:val="none" w:sz="0" w:space="0" w:color="auto"/>
        <w:bottom w:val="none" w:sz="0" w:space="0" w:color="auto"/>
        <w:right w:val="none" w:sz="0" w:space="0" w:color="auto"/>
      </w:divBdr>
    </w:div>
    <w:div w:id="446507846">
      <w:bodyDiv w:val="1"/>
      <w:marLeft w:val="0"/>
      <w:marRight w:val="0"/>
      <w:marTop w:val="0"/>
      <w:marBottom w:val="0"/>
      <w:divBdr>
        <w:top w:val="none" w:sz="0" w:space="0" w:color="auto"/>
        <w:left w:val="none" w:sz="0" w:space="0" w:color="auto"/>
        <w:bottom w:val="none" w:sz="0" w:space="0" w:color="auto"/>
        <w:right w:val="none" w:sz="0" w:space="0" w:color="auto"/>
      </w:divBdr>
    </w:div>
    <w:div w:id="774981648">
      <w:bodyDiv w:val="1"/>
      <w:marLeft w:val="0"/>
      <w:marRight w:val="0"/>
      <w:marTop w:val="0"/>
      <w:marBottom w:val="0"/>
      <w:divBdr>
        <w:top w:val="none" w:sz="0" w:space="0" w:color="auto"/>
        <w:left w:val="none" w:sz="0" w:space="0" w:color="auto"/>
        <w:bottom w:val="none" w:sz="0" w:space="0" w:color="auto"/>
        <w:right w:val="none" w:sz="0" w:space="0" w:color="auto"/>
      </w:divBdr>
    </w:div>
    <w:div w:id="855927952">
      <w:bodyDiv w:val="1"/>
      <w:marLeft w:val="0"/>
      <w:marRight w:val="0"/>
      <w:marTop w:val="0"/>
      <w:marBottom w:val="0"/>
      <w:divBdr>
        <w:top w:val="none" w:sz="0" w:space="0" w:color="auto"/>
        <w:left w:val="none" w:sz="0" w:space="0" w:color="auto"/>
        <w:bottom w:val="none" w:sz="0" w:space="0" w:color="auto"/>
        <w:right w:val="none" w:sz="0" w:space="0" w:color="auto"/>
      </w:divBdr>
      <w:divsChild>
        <w:div w:id="359942753">
          <w:marLeft w:val="432"/>
          <w:marRight w:val="0"/>
          <w:marTop w:val="0"/>
          <w:marBottom w:val="0"/>
          <w:divBdr>
            <w:top w:val="none" w:sz="0" w:space="0" w:color="auto"/>
            <w:left w:val="none" w:sz="0" w:space="0" w:color="auto"/>
            <w:bottom w:val="none" w:sz="0" w:space="0" w:color="auto"/>
            <w:right w:val="none" w:sz="0" w:space="0" w:color="auto"/>
          </w:divBdr>
        </w:div>
        <w:div w:id="440029753">
          <w:marLeft w:val="274"/>
          <w:marRight w:val="0"/>
          <w:marTop w:val="0"/>
          <w:marBottom w:val="0"/>
          <w:divBdr>
            <w:top w:val="none" w:sz="0" w:space="0" w:color="auto"/>
            <w:left w:val="none" w:sz="0" w:space="0" w:color="auto"/>
            <w:bottom w:val="none" w:sz="0" w:space="0" w:color="auto"/>
            <w:right w:val="none" w:sz="0" w:space="0" w:color="auto"/>
          </w:divBdr>
        </w:div>
        <w:div w:id="822234868">
          <w:marLeft w:val="432"/>
          <w:marRight w:val="0"/>
          <w:marTop w:val="0"/>
          <w:marBottom w:val="0"/>
          <w:divBdr>
            <w:top w:val="none" w:sz="0" w:space="0" w:color="auto"/>
            <w:left w:val="none" w:sz="0" w:space="0" w:color="auto"/>
            <w:bottom w:val="none" w:sz="0" w:space="0" w:color="auto"/>
            <w:right w:val="none" w:sz="0" w:space="0" w:color="auto"/>
          </w:divBdr>
        </w:div>
        <w:div w:id="1107308505">
          <w:marLeft w:val="432"/>
          <w:marRight w:val="0"/>
          <w:marTop w:val="0"/>
          <w:marBottom w:val="0"/>
          <w:divBdr>
            <w:top w:val="none" w:sz="0" w:space="0" w:color="auto"/>
            <w:left w:val="none" w:sz="0" w:space="0" w:color="auto"/>
            <w:bottom w:val="none" w:sz="0" w:space="0" w:color="auto"/>
            <w:right w:val="none" w:sz="0" w:space="0" w:color="auto"/>
          </w:divBdr>
        </w:div>
      </w:divsChild>
    </w:div>
    <w:div w:id="912659122">
      <w:bodyDiv w:val="1"/>
      <w:marLeft w:val="0"/>
      <w:marRight w:val="0"/>
      <w:marTop w:val="0"/>
      <w:marBottom w:val="0"/>
      <w:divBdr>
        <w:top w:val="none" w:sz="0" w:space="0" w:color="auto"/>
        <w:left w:val="none" w:sz="0" w:space="0" w:color="auto"/>
        <w:bottom w:val="none" w:sz="0" w:space="0" w:color="auto"/>
        <w:right w:val="none" w:sz="0" w:space="0" w:color="auto"/>
      </w:divBdr>
    </w:div>
    <w:div w:id="951549789">
      <w:bodyDiv w:val="1"/>
      <w:marLeft w:val="0"/>
      <w:marRight w:val="0"/>
      <w:marTop w:val="0"/>
      <w:marBottom w:val="0"/>
      <w:divBdr>
        <w:top w:val="none" w:sz="0" w:space="0" w:color="auto"/>
        <w:left w:val="none" w:sz="0" w:space="0" w:color="auto"/>
        <w:bottom w:val="none" w:sz="0" w:space="0" w:color="auto"/>
        <w:right w:val="none" w:sz="0" w:space="0" w:color="auto"/>
      </w:divBdr>
    </w:div>
    <w:div w:id="956915490">
      <w:bodyDiv w:val="1"/>
      <w:marLeft w:val="0"/>
      <w:marRight w:val="0"/>
      <w:marTop w:val="0"/>
      <w:marBottom w:val="0"/>
      <w:divBdr>
        <w:top w:val="none" w:sz="0" w:space="0" w:color="auto"/>
        <w:left w:val="none" w:sz="0" w:space="0" w:color="auto"/>
        <w:bottom w:val="none" w:sz="0" w:space="0" w:color="auto"/>
        <w:right w:val="none" w:sz="0" w:space="0" w:color="auto"/>
      </w:divBdr>
    </w:div>
    <w:div w:id="1016149923">
      <w:bodyDiv w:val="1"/>
      <w:marLeft w:val="0"/>
      <w:marRight w:val="0"/>
      <w:marTop w:val="0"/>
      <w:marBottom w:val="0"/>
      <w:divBdr>
        <w:top w:val="none" w:sz="0" w:space="0" w:color="auto"/>
        <w:left w:val="none" w:sz="0" w:space="0" w:color="auto"/>
        <w:bottom w:val="none" w:sz="0" w:space="0" w:color="auto"/>
        <w:right w:val="none" w:sz="0" w:space="0" w:color="auto"/>
      </w:divBdr>
      <w:divsChild>
        <w:div w:id="332536685">
          <w:marLeft w:val="274"/>
          <w:marRight w:val="0"/>
          <w:marTop w:val="120"/>
          <w:marBottom w:val="0"/>
          <w:divBdr>
            <w:top w:val="none" w:sz="0" w:space="0" w:color="auto"/>
            <w:left w:val="none" w:sz="0" w:space="0" w:color="auto"/>
            <w:bottom w:val="none" w:sz="0" w:space="0" w:color="auto"/>
            <w:right w:val="none" w:sz="0" w:space="0" w:color="auto"/>
          </w:divBdr>
        </w:div>
        <w:div w:id="754474294">
          <w:marLeft w:val="274"/>
          <w:marRight w:val="0"/>
          <w:marTop w:val="120"/>
          <w:marBottom w:val="0"/>
          <w:divBdr>
            <w:top w:val="none" w:sz="0" w:space="0" w:color="auto"/>
            <w:left w:val="none" w:sz="0" w:space="0" w:color="auto"/>
            <w:bottom w:val="none" w:sz="0" w:space="0" w:color="auto"/>
            <w:right w:val="none" w:sz="0" w:space="0" w:color="auto"/>
          </w:divBdr>
        </w:div>
        <w:div w:id="1949506427">
          <w:marLeft w:val="274"/>
          <w:marRight w:val="0"/>
          <w:marTop w:val="120"/>
          <w:marBottom w:val="0"/>
          <w:divBdr>
            <w:top w:val="none" w:sz="0" w:space="0" w:color="auto"/>
            <w:left w:val="none" w:sz="0" w:space="0" w:color="auto"/>
            <w:bottom w:val="none" w:sz="0" w:space="0" w:color="auto"/>
            <w:right w:val="none" w:sz="0" w:space="0" w:color="auto"/>
          </w:divBdr>
        </w:div>
      </w:divsChild>
    </w:div>
    <w:div w:id="1031031063">
      <w:bodyDiv w:val="1"/>
      <w:marLeft w:val="0"/>
      <w:marRight w:val="0"/>
      <w:marTop w:val="0"/>
      <w:marBottom w:val="0"/>
      <w:divBdr>
        <w:top w:val="none" w:sz="0" w:space="0" w:color="auto"/>
        <w:left w:val="none" w:sz="0" w:space="0" w:color="auto"/>
        <w:bottom w:val="none" w:sz="0" w:space="0" w:color="auto"/>
        <w:right w:val="none" w:sz="0" w:space="0" w:color="auto"/>
      </w:divBdr>
    </w:div>
    <w:div w:id="1087725573">
      <w:bodyDiv w:val="1"/>
      <w:marLeft w:val="0"/>
      <w:marRight w:val="0"/>
      <w:marTop w:val="0"/>
      <w:marBottom w:val="0"/>
      <w:divBdr>
        <w:top w:val="none" w:sz="0" w:space="0" w:color="auto"/>
        <w:left w:val="none" w:sz="0" w:space="0" w:color="auto"/>
        <w:bottom w:val="none" w:sz="0" w:space="0" w:color="auto"/>
        <w:right w:val="none" w:sz="0" w:space="0" w:color="auto"/>
      </w:divBdr>
    </w:div>
    <w:div w:id="1104498759">
      <w:bodyDiv w:val="1"/>
      <w:marLeft w:val="0"/>
      <w:marRight w:val="0"/>
      <w:marTop w:val="0"/>
      <w:marBottom w:val="0"/>
      <w:divBdr>
        <w:top w:val="none" w:sz="0" w:space="0" w:color="auto"/>
        <w:left w:val="none" w:sz="0" w:space="0" w:color="auto"/>
        <w:bottom w:val="none" w:sz="0" w:space="0" w:color="auto"/>
        <w:right w:val="none" w:sz="0" w:space="0" w:color="auto"/>
      </w:divBdr>
    </w:div>
    <w:div w:id="1194806262">
      <w:bodyDiv w:val="1"/>
      <w:marLeft w:val="0"/>
      <w:marRight w:val="0"/>
      <w:marTop w:val="0"/>
      <w:marBottom w:val="0"/>
      <w:divBdr>
        <w:top w:val="none" w:sz="0" w:space="0" w:color="auto"/>
        <w:left w:val="none" w:sz="0" w:space="0" w:color="auto"/>
        <w:bottom w:val="none" w:sz="0" w:space="0" w:color="auto"/>
        <w:right w:val="none" w:sz="0" w:space="0" w:color="auto"/>
      </w:divBdr>
      <w:divsChild>
        <w:div w:id="427580992">
          <w:marLeft w:val="274"/>
          <w:marRight w:val="0"/>
          <w:marTop w:val="80"/>
          <w:marBottom w:val="0"/>
          <w:divBdr>
            <w:top w:val="none" w:sz="0" w:space="0" w:color="auto"/>
            <w:left w:val="none" w:sz="0" w:space="0" w:color="auto"/>
            <w:bottom w:val="none" w:sz="0" w:space="0" w:color="auto"/>
            <w:right w:val="none" w:sz="0" w:space="0" w:color="auto"/>
          </w:divBdr>
        </w:div>
        <w:div w:id="1017200251">
          <w:marLeft w:val="720"/>
          <w:marRight w:val="0"/>
          <w:marTop w:val="40"/>
          <w:marBottom w:val="0"/>
          <w:divBdr>
            <w:top w:val="none" w:sz="0" w:space="0" w:color="auto"/>
            <w:left w:val="none" w:sz="0" w:space="0" w:color="auto"/>
            <w:bottom w:val="none" w:sz="0" w:space="0" w:color="auto"/>
            <w:right w:val="none" w:sz="0" w:space="0" w:color="auto"/>
          </w:divBdr>
        </w:div>
        <w:div w:id="1215314029">
          <w:marLeft w:val="720"/>
          <w:marRight w:val="0"/>
          <w:marTop w:val="40"/>
          <w:marBottom w:val="0"/>
          <w:divBdr>
            <w:top w:val="none" w:sz="0" w:space="0" w:color="auto"/>
            <w:left w:val="none" w:sz="0" w:space="0" w:color="auto"/>
            <w:bottom w:val="none" w:sz="0" w:space="0" w:color="auto"/>
            <w:right w:val="none" w:sz="0" w:space="0" w:color="auto"/>
          </w:divBdr>
        </w:div>
        <w:div w:id="1800948933">
          <w:marLeft w:val="720"/>
          <w:marRight w:val="0"/>
          <w:marTop w:val="40"/>
          <w:marBottom w:val="80"/>
          <w:divBdr>
            <w:top w:val="none" w:sz="0" w:space="0" w:color="auto"/>
            <w:left w:val="none" w:sz="0" w:space="0" w:color="auto"/>
            <w:bottom w:val="none" w:sz="0" w:space="0" w:color="auto"/>
            <w:right w:val="none" w:sz="0" w:space="0" w:color="auto"/>
          </w:divBdr>
        </w:div>
      </w:divsChild>
    </w:div>
    <w:div w:id="1209029737">
      <w:bodyDiv w:val="1"/>
      <w:marLeft w:val="0"/>
      <w:marRight w:val="0"/>
      <w:marTop w:val="0"/>
      <w:marBottom w:val="0"/>
      <w:divBdr>
        <w:top w:val="none" w:sz="0" w:space="0" w:color="auto"/>
        <w:left w:val="none" w:sz="0" w:space="0" w:color="auto"/>
        <w:bottom w:val="none" w:sz="0" w:space="0" w:color="auto"/>
        <w:right w:val="none" w:sz="0" w:space="0" w:color="auto"/>
      </w:divBdr>
    </w:div>
    <w:div w:id="1338533629">
      <w:bodyDiv w:val="1"/>
      <w:marLeft w:val="0"/>
      <w:marRight w:val="0"/>
      <w:marTop w:val="0"/>
      <w:marBottom w:val="0"/>
      <w:divBdr>
        <w:top w:val="none" w:sz="0" w:space="0" w:color="auto"/>
        <w:left w:val="none" w:sz="0" w:space="0" w:color="auto"/>
        <w:bottom w:val="none" w:sz="0" w:space="0" w:color="auto"/>
        <w:right w:val="none" w:sz="0" w:space="0" w:color="auto"/>
      </w:divBdr>
    </w:div>
    <w:div w:id="1365791045">
      <w:bodyDiv w:val="1"/>
      <w:marLeft w:val="0"/>
      <w:marRight w:val="0"/>
      <w:marTop w:val="0"/>
      <w:marBottom w:val="0"/>
      <w:divBdr>
        <w:top w:val="none" w:sz="0" w:space="0" w:color="auto"/>
        <w:left w:val="none" w:sz="0" w:space="0" w:color="auto"/>
        <w:bottom w:val="none" w:sz="0" w:space="0" w:color="auto"/>
        <w:right w:val="none" w:sz="0" w:space="0" w:color="auto"/>
      </w:divBdr>
    </w:div>
    <w:div w:id="1385375003">
      <w:bodyDiv w:val="1"/>
      <w:marLeft w:val="0"/>
      <w:marRight w:val="0"/>
      <w:marTop w:val="0"/>
      <w:marBottom w:val="0"/>
      <w:divBdr>
        <w:top w:val="none" w:sz="0" w:space="0" w:color="auto"/>
        <w:left w:val="none" w:sz="0" w:space="0" w:color="auto"/>
        <w:bottom w:val="none" w:sz="0" w:space="0" w:color="auto"/>
        <w:right w:val="none" w:sz="0" w:space="0" w:color="auto"/>
      </w:divBdr>
    </w:div>
    <w:div w:id="1508668264">
      <w:bodyDiv w:val="1"/>
      <w:marLeft w:val="0"/>
      <w:marRight w:val="0"/>
      <w:marTop w:val="0"/>
      <w:marBottom w:val="0"/>
      <w:divBdr>
        <w:top w:val="none" w:sz="0" w:space="0" w:color="auto"/>
        <w:left w:val="none" w:sz="0" w:space="0" w:color="auto"/>
        <w:bottom w:val="none" w:sz="0" w:space="0" w:color="auto"/>
        <w:right w:val="none" w:sz="0" w:space="0" w:color="auto"/>
      </w:divBdr>
      <w:divsChild>
        <w:div w:id="386299532">
          <w:marLeft w:val="274"/>
          <w:marRight w:val="0"/>
          <w:marTop w:val="80"/>
          <w:marBottom w:val="80"/>
          <w:divBdr>
            <w:top w:val="none" w:sz="0" w:space="0" w:color="auto"/>
            <w:left w:val="none" w:sz="0" w:space="0" w:color="auto"/>
            <w:bottom w:val="none" w:sz="0" w:space="0" w:color="auto"/>
            <w:right w:val="none" w:sz="0" w:space="0" w:color="auto"/>
          </w:divBdr>
        </w:div>
        <w:div w:id="790710165">
          <w:marLeft w:val="576"/>
          <w:marRight w:val="0"/>
          <w:marTop w:val="80"/>
          <w:marBottom w:val="80"/>
          <w:divBdr>
            <w:top w:val="none" w:sz="0" w:space="0" w:color="auto"/>
            <w:left w:val="none" w:sz="0" w:space="0" w:color="auto"/>
            <w:bottom w:val="none" w:sz="0" w:space="0" w:color="auto"/>
            <w:right w:val="none" w:sz="0" w:space="0" w:color="auto"/>
          </w:divBdr>
        </w:div>
        <w:div w:id="962272476">
          <w:marLeft w:val="576"/>
          <w:marRight w:val="0"/>
          <w:marTop w:val="80"/>
          <w:marBottom w:val="80"/>
          <w:divBdr>
            <w:top w:val="none" w:sz="0" w:space="0" w:color="auto"/>
            <w:left w:val="none" w:sz="0" w:space="0" w:color="auto"/>
            <w:bottom w:val="none" w:sz="0" w:space="0" w:color="auto"/>
            <w:right w:val="none" w:sz="0" w:space="0" w:color="auto"/>
          </w:divBdr>
        </w:div>
        <w:div w:id="1136992085">
          <w:marLeft w:val="274"/>
          <w:marRight w:val="0"/>
          <w:marTop w:val="80"/>
          <w:marBottom w:val="80"/>
          <w:divBdr>
            <w:top w:val="none" w:sz="0" w:space="0" w:color="auto"/>
            <w:left w:val="none" w:sz="0" w:space="0" w:color="auto"/>
            <w:bottom w:val="none" w:sz="0" w:space="0" w:color="auto"/>
            <w:right w:val="none" w:sz="0" w:space="0" w:color="auto"/>
          </w:divBdr>
        </w:div>
        <w:div w:id="2053385605">
          <w:marLeft w:val="576"/>
          <w:marRight w:val="0"/>
          <w:marTop w:val="80"/>
          <w:marBottom w:val="80"/>
          <w:divBdr>
            <w:top w:val="none" w:sz="0" w:space="0" w:color="auto"/>
            <w:left w:val="none" w:sz="0" w:space="0" w:color="auto"/>
            <w:bottom w:val="none" w:sz="0" w:space="0" w:color="auto"/>
            <w:right w:val="none" w:sz="0" w:space="0" w:color="auto"/>
          </w:divBdr>
        </w:div>
      </w:divsChild>
    </w:div>
    <w:div w:id="1558667070">
      <w:bodyDiv w:val="1"/>
      <w:marLeft w:val="0"/>
      <w:marRight w:val="0"/>
      <w:marTop w:val="0"/>
      <w:marBottom w:val="0"/>
      <w:divBdr>
        <w:top w:val="none" w:sz="0" w:space="0" w:color="auto"/>
        <w:left w:val="none" w:sz="0" w:space="0" w:color="auto"/>
        <w:bottom w:val="none" w:sz="0" w:space="0" w:color="auto"/>
        <w:right w:val="none" w:sz="0" w:space="0" w:color="auto"/>
      </w:divBdr>
    </w:div>
    <w:div w:id="1801192097">
      <w:bodyDiv w:val="1"/>
      <w:marLeft w:val="0"/>
      <w:marRight w:val="0"/>
      <w:marTop w:val="0"/>
      <w:marBottom w:val="0"/>
      <w:divBdr>
        <w:top w:val="none" w:sz="0" w:space="0" w:color="auto"/>
        <w:left w:val="none" w:sz="0" w:space="0" w:color="auto"/>
        <w:bottom w:val="none" w:sz="0" w:space="0" w:color="auto"/>
        <w:right w:val="none" w:sz="0" w:space="0" w:color="auto"/>
      </w:divBdr>
    </w:div>
    <w:div w:id="1917199751">
      <w:bodyDiv w:val="1"/>
      <w:marLeft w:val="0"/>
      <w:marRight w:val="0"/>
      <w:marTop w:val="0"/>
      <w:marBottom w:val="0"/>
      <w:divBdr>
        <w:top w:val="none" w:sz="0" w:space="0" w:color="auto"/>
        <w:left w:val="none" w:sz="0" w:space="0" w:color="auto"/>
        <w:bottom w:val="none" w:sz="0" w:space="0" w:color="auto"/>
        <w:right w:val="none" w:sz="0" w:space="0" w:color="auto"/>
      </w:divBdr>
      <w:divsChild>
        <w:div w:id="361787099">
          <w:marLeft w:val="547"/>
          <w:marRight w:val="0"/>
          <w:marTop w:val="40"/>
          <w:marBottom w:val="0"/>
          <w:divBdr>
            <w:top w:val="none" w:sz="0" w:space="0" w:color="auto"/>
            <w:left w:val="none" w:sz="0" w:space="0" w:color="auto"/>
            <w:bottom w:val="none" w:sz="0" w:space="0" w:color="auto"/>
            <w:right w:val="none" w:sz="0" w:space="0" w:color="auto"/>
          </w:divBdr>
        </w:div>
        <w:div w:id="636885333">
          <w:marLeft w:val="547"/>
          <w:marRight w:val="0"/>
          <w:marTop w:val="40"/>
          <w:marBottom w:val="0"/>
          <w:divBdr>
            <w:top w:val="none" w:sz="0" w:space="0" w:color="auto"/>
            <w:left w:val="none" w:sz="0" w:space="0" w:color="auto"/>
            <w:bottom w:val="none" w:sz="0" w:space="0" w:color="auto"/>
            <w:right w:val="none" w:sz="0" w:space="0" w:color="auto"/>
          </w:divBdr>
        </w:div>
        <w:div w:id="855004844">
          <w:marLeft w:val="274"/>
          <w:marRight w:val="0"/>
          <w:marTop w:val="80"/>
          <w:marBottom w:val="80"/>
          <w:divBdr>
            <w:top w:val="none" w:sz="0" w:space="0" w:color="auto"/>
            <w:left w:val="none" w:sz="0" w:space="0" w:color="auto"/>
            <w:bottom w:val="none" w:sz="0" w:space="0" w:color="auto"/>
            <w:right w:val="none" w:sz="0" w:space="0" w:color="auto"/>
          </w:divBdr>
        </w:div>
        <w:div w:id="2063284829">
          <w:marLeft w:val="547"/>
          <w:marRight w:val="0"/>
          <w:marTop w:val="40"/>
          <w:marBottom w:val="0"/>
          <w:divBdr>
            <w:top w:val="none" w:sz="0" w:space="0" w:color="auto"/>
            <w:left w:val="none" w:sz="0" w:space="0" w:color="auto"/>
            <w:bottom w:val="none" w:sz="0" w:space="0" w:color="auto"/>
            <w:right w:val="none" w:sz="0" w:space="0" w:color="auto"/>
          </w:divBdr>
        </w:div>
      </w:divsChild>
    </w:div>
    <w:div w:id="1955987990">
      <w:bodyDiv w:val="1"/>
      <w:marLeft w:val="0"/>
      <w:marRight w:val="0"/>
      <w:marTop w:val="0"/>
      <w:marBottom w:val="0"/>
      <w:divBdr>
        <w:top w:val="none" w:sz="0" w:space="0" w:color="auto"/>
        <w:left w:val="none" w:sz="0" w:space="0" w:color="auto"/>
        <w:bottom w:val="none" w:sz="0" w:space="0" w:color="auto"/>
        <w:right w:val="none" w:sz="0" w:space="0" w:color="auto"/>
      </w:divBdr>
    </w:div>
    <w:div w:id="2147162683">
      <w:bodyDiv w:val="1"/>
      <w:marLeft w:val="0"/>
      <w:marRight w:val="0"/>
      <w:marTop w:val="0"/>
      <w:marBottom w:val="0"/>
      <w:divBdr>
        <w:top w:val="none" w:sz="0" w:space="0" w:color="auto"/>
        <w:left w:val="none" w:sz="0" w:space="0" w:color="auto"/>
        <w:bottom w:val="none" w:sz="0" w:space="0" w:color="auto"/>
        <w:right w:val="none" w:sz="0" w:space="0" w:color="auto"/>
      </w:divBdr>
      <w:divsChild>
        <w:div w:id="63990885">
          <w:marLeft w:val="360"/>
          <w:marRight w:val="0"/>
          <w:marTop w:val="0"/>
          <w:marBottom w:val="0"/>
          <w:divBdr>
            <w:top w:val="none" w:sz="0" w:space="0" w:color="auto"/>
            <w:left w:val="none" w:sz="0" w:space="0" w:color="auto"/>
            <w:bottom w:val="none" w:sz="0" w:space="0" w:color="auto"/>
            <w:right w:val="none" w:sz="0" w:space="0" w:color="auto"/>
          </w:divBdr>
        </w:div>
        <w:div w:id="139854311">
          <w:marLeft w:val="360"/>
          <w:marRight w:val="0"/>
          <w:marTop w:val="0"/>
          <w:marBottom w:val="0"/>
          <w:divBdr>
            <w:top w:val="none" w:sz="0" w:space="0" w:color="auto"/>
            <w:left w:val="none" w:sz="0" w:space="0" w:color="auto"/>
            <w:bottom w:val="none" w:sz="0" w:space="0" w:color="auto"/>
            <w:right w:val="none" w:sz="0" w:space="0" w:color="auto"/>
          </w:divBdr>
        </w:div>
        <w:div w:id="1117338795">
          <w:marLeft w:val="360"/>
          <w:marRight w:val="0"/>
          <w:marTop w:val="120"/>
          <w:marBottom w:val="0"/>
          <w:divBdr>
            <w:top w:val="none" w:sz="0" w:space="0" w:color="auto"/>
            <w:left w:val="none" w:sz="0" w:space="0" w:color="auto"/>
            <w:bottom w:val="none" w:sz="0" w:space="0" w:color="auto"/>
            <w:right w:val="none" w:sz="0" w:space="0" w:color="auto"/>
          </w:divBdr>
        </w:div>
        <w:div w:id="1479304436">
          <w:marLeft w:val="360"/>
          <w:marRight w:val="0"/>
          <w:marTop w:val="0"/>
          <w:marBottom w:val="0"/>
          <w:divBdr>
            <w:top w:val="none" w:sz="0" w:space="0" w:color="auto"/>
            <w:left w:val="none" w:sz="0" w:space="0" w:color="auto"/>
            <w:bottom w:val="none" w:sz="0" w:space="0" w:color="auto"/>
            <w:right w:val="none" w:sz="0" w:space="0" w:color="auto"/>
          </w:divBdr>
        </w:div>
        <w:div w:id="178291712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8f8292-4ae9-4c8a-8331-d644b20febeb" xsi:nil="true"/>
    <lcf76f155ced4ddcb4097134ff3c332f xmlns="fcbdf781-6b41-428d-ae28-4c7b94d36608">
      <Terms xmlns="http://schemas.microsoft.com/office/infopath/2007/PartnerControls"/>
    </lcf76f155ced4ddcb4097134ff3c332f>
    <FolderDescription xmlns="fcbdf781-6b41-428d-ae28-4c7b94d366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65774C0500E4C80E6290BB2794F0A" ma:contentTypeVersion="15" ma:contentTypeDescription="Create a new document." ma:contentTypeScope="" ma:versionID="c9827da581610241b736ae6f2708bae5">
  <xsd:schema xmlns:xsd="http://www.w3.org/2001/XMLSchema" xmlns:xs="http://www.w3.org/2001/XMLSchema" xmlns:p="http://schemas.microsoft.com/office/2006/metadata/properties" xmlns:ns2="7d8f8292-4ae9-4c8a-8331-d644b20febeb" xmlns:ns3="fcbdf781-6b41-428d-ae28-4c7b94d36608" targetNamespace="http://schemas.microsoft.com/office/2006/metadata/properties" ma:root="true" ma:fieldsID="dc004410707f7cebafe3be12fb66c370" ns2:_="" ns3:_="">
    <xsd:import namespace="7d8f8292-4ae9-4c8a-8331-d644b20febeb"/>
    <xsd:import namespace="fcbdf781-6b41-428d-ae28-4c7b94d36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8292-4ae9-4c8a-8331-d644b20feb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f2f275-3825-43a1-a20d-4e7c0992c099}" ma:internalName="TaxCatchAll" ma:showField="CatchAllData" ma:web="7d8f8292-4ae9-4c8a-8331-d644b20fe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bdf781-6b41-428d-ae28-4c7b94d36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FolderDescription" ma:index="21" nillable="true" ma:displayName="Brief Description" ma:format="Dropdown" ma:internalName="Folder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33BF-D99E-4347-BDD5-C2A302132B7F}">
  <ds:schemaRefs>
    <ds:schemaRef ds:uri="http://schemas.microsoft.com/office/2006/metadata/properties"/>
    <ds:schemaRef ds:uri="http://schemas.microsoft.com/office/infopath/2007/PartnerControls"/>
    <ds:schemaRef ds:uri="7d8f8292-4ae9-4c8a-8331-d644b20febeb"/>
    <ds:schemaRef ds:uri="fcbdf781-6b41-428d-ae28-4c7b94d36608"/>
  </ds:schemaRefs>
</ds:datastoreItem>
</file>

<file path=customXml/itemProps2.xml><?xml version="1.0" encoding="utf-8"?>
<ds:datastoreItem xmlns:ds="http://schemas.openxmlformats.org/officeDocument/2006/customXml" ds:itemID="{4F4469D3-DF0B-47C3-A0B5-86D363D2E349}">
  <ds:schemaRefs>
    <ds:schemaRef ds:uri="http://schemas.microsoft.com/sharepoint/v3/contenttype/forms"/>
  </ds:schemaRefs>
</ds:datastoreItem>
</file>

<file path=customXml/itemProps3.xml><?xml version="1.0" encoding="utf-8"?>
<ds:datastoreItem xmlns:ds="http://schemas.openxmlformats.org/officeDocument/2006/customXml" ds:itemID="{98AE348B-E83D-4AA0-94AC-33B2BAC65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8292-4ae9-4c8a-8331-d644b20febeb"/>
    <ds:schemaRef ds:uri="fcbdf781-6b41-428d-ae28-4c7b94d36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7B55F-BE32-4597-BB94-3E247734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3017</TotalTime>
  <Pages>5</Pages>
  <Words>1378</Words>
  <Characters>7529</Characters>
  <Application>Microsoft Office Word</Application>
  <DocSecurity>0</DocSecurity>
  <Lines>183</Lines>
  <Paragraphs>83</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Moniz, Jenna (EHS)</dc:creator>
  <cp:keywords/>
  <dc:description/>
  <cp:lastModifiedBy>Moniz, Jenna (EHS)</cp:lastModifiedBy>
  <cp:revision>34</cp:revision>
  <dcterms:created xsi:type="dcterms:W3CDTF">2025-05-15T16:12:00Z</dcterms:created>
  <dcterms:modified xsi:type="dcterms:W3CDTF">2025-06-16T10:56:00Z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0x0101006D365774C0500E4C80E6290BB2794F0A</vt:lpwstr>
  </property>
  <property fmtid="{D5CDD505-2E9C-101B-9397-08002B2CF9AE}" pid="3" name="MediaServiceImageTags">
    <vt:lpwstr/>
  </property>
</Properties>
</file>